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1B4" w:rsidRPr="004B6F7E" w:rsidRDefault="005A2DC8" w:rsidP="000071B4">
      <w:pPr>
        <w:spacing w:line="360" w:lineRule="auto"/>
        <w:ind w:firstLine="2552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</w:t>
      </w:r>
      <w:r w:rsidR="000071B4" w:rsidRPr="004B6F7E">
        <w:rPr>
          <w:rFonts w:ascii="Arial" w:hAnsi="Arial" w:cs="Arial"/>
          <w:b/>
          <w:bCs/>
          <w:sz w:val="24"/>
          <w:szCs w:val="24"/>
        </w:rPr>
        <w:t xml:space="preserve">REDAÇÃO FINAL AO PROJETO DE LEI N.º </w:t>
      </w:r>
      <w:r w:rsidR="005945A7">
        <w:rPr>
          <w:rFonts w:ascii="Arial" w:hAnsi="Arial" w:cs="Arial"/>
          <w:b/>
          <w:bCs/>
          <w:sz w:val="24"/>
          <w:szCs w:val="24"/>
        </w:rPr>
        <w:t>0</w:t>
      </w:r>
      <w:r w:rsidR="000071B4" w:rsidRPr="004B6F7E">
        <w:rPr>
          <w:rFonts w:ascii="Arial" w:hAnsi="Arial" w:cs="Arial"/>
          <w:b/>
          <w:bCs/>
          <w:sz w:val="24"/>
          <w:szCs w:val="24"/>
        </w:rPr>
        <w:t>2</w:t>
      </w:r>
      <w:r w:rsidR="005945A7">
        <w:rPr>
          <w:rFonts w:ascii="Arial" w:hAnsi="Arial" w:cs="Arial"/>
          <w:b/>
          <w:bCs/>
          <w:sz w:val="24"/>
          <w:szCs w:val="24"/>
        </w:rPr>
        <w:t>8</w:t>
      </w:r>
      <w:r w:rsidR="000071B4" w:rsidRPr="004B6F7E">
        <w:rPr>
          <w:rFonts w:ascii="Arial" w:hAnsi="Arial" w:cs="Arial"/>
          <w:b/>
          <w:bCs/>
          <w:sz w:val="24"/>
          <w:szCs w:val="24"/>
        </w:rPr>
        <w:t>/2017</w:t>
      </w:r>
    </w:p>
    <w:p w:rsidR="000071B4" w:rsidRPr="00CC41D7" w:rsidRDefault="005A2DC8" w:rsidP="005A2DC8">
      <w:pPr>
        <w:spacing w:line="360" w:lineRule="auto"/>
        <w:ind w:left="340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945A7">
        <w:rPr>
          <w:rFonts w:ascii="Arial" w:hAnsi="Arial" w:cs="Arial"/>
          <w:b/>
          <w:bCs/>
          <w:sz w:val="24"/>
          <w:szCs w:val="24"/>
        </w:rPr>
        <w:t xml:space="preserve">“AUTORIZA O PODER EXECUTIVO MUNICIPAL A REALIZAR REPASSE DE RECURSOS PARA ORGANIZAÇÃO DA SOCIEDADE CIVIL MEDIANTE INEXIGIBILIDADE DE CHAMAMENTO PÚBLICO E </w:t>
      </w:r>
      <w:r w:rsidR="000071B4" w:rsidRPr="00CC41D7">
        <w:rPr>
          <w:rFonts w:ascii="Arial" w:hAnsi="Arial" w:cs="Arial"/>
          <w:b/>
          <w:bCs/>
          <w:sz w:val="24"/>
          <w:szCs w:val="24"/>
        </w:rPr>
        <w:t>DÁ OUTRAS PROVIDÊNCIAS</w:t>
      </w:r>
      <w:r w:rsidR="00E23101">
        <w:rPr>
          <w:rFonts w:ascii="Arial" w:hAnsi="Arial" w:cs="Arial"/>
          <w:b/>
          <w:bCs/>
          <w:sz w:val="24"/>
          <w:szCs w:val="24"/>
        </w:rPr>
        <w:t>”</w:t>
      </w:r>
      <w:r w:rsidR="000071B4" w:rsidRPr="00CC41D7">
        <w:rPr>
          <w:rFonts w:ascii="Arial" w:hAnsi="Arial" w:cs="Arial"/>
          <w:b/>
          <w:bCs/>
          <w:sz w:val="24"/>
          <w:szCs w:val="24"/>
        </w:rPr>
        <w:t>.</w:t>
      </w:r>
    </w:p>
    <w:p w:rsidR="000071B4" w:rsidRPr="004B6F7E" w:rsidRDefault="000071B4" w:rsidP="000071B4">
      <w:pPr>
        <w:spacing w:line="360" w:lineRule="auto"/>
        <w:ind w:left="5040"/>
        <w:jc w:val="both"/>
        <w:rPr>
          <w:rFonts w:ascii="Arial" w:hAnsi="Arial" w:cs="Arial"/>
          <w:bCs/>
          <w:sz w:val="16"/>
          <w:szCs w:val="16"/>
        </w:rPr>
      </w:pPr>
    </w:p>
    <w:p w:rsidR="000071B4" w:rsidRPr="004B6F7E" w:rsidRDefault="000071B4" w:rsidP="000071B4">
      <w:pPr>
        <w:spacing w:line="360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782FD6" w:rsidRDefault="000071B4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sz w:val="24"/>
          <w:szCs w:val="24"/>
        </w:rPr>
        <w:t>Art. 1º</w:t>
      </w:r>
      <w:r w:rsidR="005A2DC8" w:rsidRPr="005A2DC8">
        <w:rPr>
          <w:rFonts w:ascii="Arial" w:hAnsi="Arial" w:cs="Arial"/>
          <w:b/>
          <w:sz w:val="24"/>
          <w:szCs w:val="24"/>
        </w:rPr>
        <w:t>.</w:t>
      </w:r>
      <w:r w:rsidR="005A2DC8">
        <w:rPr>
          <w:rFonts w:ascii="Arial" w:hAnsi="Arial" w:cs="Arial"/>
          <w:sz w:val="24"/>
          <w:szCs w:val="24"/>
        </w:rPr>
        <w:t xml:space="preserve"> </w:t>
      </w:r>
      <w:r w:rsidRPr="004B6F7E">
        <w:rPr>
          <w:rFonts w:ascii="Arial" w:hAnsi="Arial" w:cs="Arial"/>
          <w:sz w:val="24"/>
          <w:szCs w:val="24"/>
        </w:rPr>
        <w:t xml:space="preserve">Fica </w:t>
      </w:r>
      <w:r w:rsidR="005945A7">
        <w:rPr>
          <w:rFonts w:ascii="Arial" w:hAnsi="Arial" w:cs="Arial"/>
          <w:sz w:val="24"/>
          <w:szCs w:val="24"/>
        </w:rPr>
        <w:t xml:space="preserve">o Poder Executivo Municipal </w:t>
      </w:r>
      <w:r w:rsidR="005945A7">
        <w:rPr>
          <w:rFonts w:ascii="Arial" w:hAnsi="Arial" w:cs="Arial"/>
          <w:bCs/>
          <w:sz w:val="24"/>
          <w:szCs w:val="24"/>
        </w:rPr>
        <w:t>autorizado a celebrar Termo de Fomento, envolvendo a tra</w:t>
      </w:r>
      <w:r w:rsidR="00782FD6">
        <w:rPr>
          <w:rFonts w:ascii="Arial" w:hAnsi="Arial" w:cs="Arial"/>
          <w:bCs/>
          <w:sz w:val="24"/>
          <w:szCs w:val="24"/>
        </w:rPr>
        <w:t xml:space="preserve">nsferência de recursos financeiros a seguinte Entidade: Associação dos Universitários de Guarujá do Sul, inscrita no CNPJ sob </w:t>
      </w:r>
      <w:r w:rsidR="00782FD6" w:rsidRPr="00782FD6">
        <w:rPr>
          <w:rFonts w:ascii="Arial" w:hAnsi="Arial" w:cs="Arial"/>
          <w:bCs/>
          <w:sz w:val="24"/>
          <w:szCs w:val="24"/>
        </w:rPr>
        <w:t>n</w:t>
      </w:r>
      <w:r w:rsidR="00782FD6" w:rsidRPr="00782FD6">
        <w:rPr>
          <w:rFonts w:ascii="Arial" w:hAnsi="Arial" w:cs="Arial"/>
          <w:bCs/>
          <w:sz w:val="24"/>
          <w:szCs w:val="24"/>
          <w:vertAlign w:val="superscript"/>
        </w:rPr>
        <w:t>0</w:t>
      </w:r>
      <w:r w:rsidR="00782FD6">
        <w:rPr>
          <w:rFonts w:ascii="Arial" w:hAnsi="Arial" w:cs="Arial"/>
          <w:bCs/>
          <w:sz w:val="24"/>
          <w:szCs w:val="24"/>
        </w:rPr>
        <w:t>. 07.978.343/0001-74.</w:t>
      </w:r>
    </w:p>
    <w:p w:rsidR="00782FD6" w:rsidRDefault="00782FD6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bCs/>
          <w:sz w:val="24"/>
          <w:szCs w:val="24"/>
        </w:rPr>
        <w:t>Parágrafo Único</w:t>
      </w:r>
      <w:r w:rsidR="005A2DC8" w:rsidRPr="005A2DC8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O T</w:t>
      </w:r>
      <w:r w:rsidR="00E23101">
        <w:rPr>
          <w:rFonts w:ascii="Arial" w:hAnsi="Arial" w:cs="Arial"/>
          <w:bCs/>
          <w:sz w:val="24"/>
          <w:szCs w:val="24"/>
        </w:rPr>
        <w:t>ermo</w:t>
      </w:r>
      <w:r>
        <w:rPr>
          <w:rFonts w:ascii="Arial" w:hAnsi="Arial" w:cs="Arial"/>
          <w:bCs/>
          <w:sz w:val="24"/>
          <w:szCs w:val="24"/>
        </w:rPr>
        <w:t xml:space="preserve"> de Fomento envolve o repasse de rec</w:t>
      </w:r>
      <w:r w:rsidR="00E23101">
        <w:rPr>
          <w:rFonts w:ascii="Arial" w:hAnsi="Arial" w:cs="Arial"/>
          <w:bCs/>
          <w:sz w:val="24"/>
          <w:szCs w:val="24"/>
        </w:rPr>
        <w:t>u</w:t>
      </w:r>
      <w:r>
        <w:rPr>
          <w:rFonts w:ascii="Arial" w:hAnsi="Arial" w:cs="Arial"/>
          <w:bCs/>
          <w:sz w:val="24"/>
          <w:szCs w:val="24"/>
        </w:rPr>
        <w:t>rsos, na importância total de R$ 20.000,00 (vinte mil reais) para o exercício de 2017 e será precedido de processo de inexigibilidade de chamamento público nos termos do artigo 31, Inciso II, da Lei Federal n. 13.019, de 31 de julho de 2014, sendo</w:t>
      </w:r>
      <w:r w:rsidR="00E23101">
        <w:rPr>
          <w:rFonts w:ascii="Arial" w:hAnsi="Arial" w:cs="Arial"/>
          <w:bCs/>
          <w:sz w:val="24"/>
          <w:szCs w:val="24"/>
        </w:rPr>
        <w:t xml:space="preserve"> inviável a competição por exis</w:t>
      </w:r>
      <w:r>
        <w:rPr>
          <w:rFonts w:ascii="Arial" w:hAnsi="Arial" w:cs="Arial"/>
          <w:bCs/>
          <w:sz w:val="24"/>
          <w:szCs w:val="24"/>
        </w:rPr>
        <w:t>tir apenas uma associação de ac</w:t>
      </w:r>
      <w:r w:rsidR="00E23101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>dêmicos no Município e ser esta a única entidade apta a desenvolver as metas pretendidas.</w:t>
      </w:r>
    </w:p>
    <w:p w:rsidR="00782FD6" w:rsidRDefault="00782FD6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bCs/>
          <w:sz w:val="24"/>
          <w:szCs w:val="24"/>
        </w:rPr>
        <w:t>Art. 2</w:t>
      </w:r>
      <w:r w:rsidR="005A2DC8" w:rsidRPr="005A2DC8">
        <w:rPr>
          <w:rFonts w:ascii="Arial" w:hAnsi="Arial" w:cs="Arial"/>
          <w:b/>
          <w:bCs/>
          <w:sz w:val="24"/>
          <w:szCs w:val="24"/>
          <w:vertAlign w:val="superscript"/>
        </w:rPr>
        <w:t>0</w:t>
      </w:r>
      <w:r w:rsidR="005A2DC8" w:rsidRPr="005A2DC8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O repasse financeiros definido nesta Lei objetiva a concessão de incentivo à continuidade dos estudos dos acadêmicos, estudantes de ensino técnico e médio técnico especialmente para subsídio ao transporte escolar quando os cursos não forem ofe</w:t>
      </w:r>
      <w:r w:rsidR="00E23101">
        <w:rPr>
          <w:rFonts w:ascii="Arial" w:hAnsi="Arial" w:cs="Arial"/>
          <w:bCs/>
          <w:sz w:val="24"/>
          <w:szCs w:val="24"/>
        </w:rPr>
        <w:t>recidos na sede do Município, ex</w:t>
      </w:r>
      <w:r>
        <w:rPr>
          <w:rFonts w:ascii="Arial" w:hAnsi="Arial" w:cs="Arial"/>
          <w:bCs/>
          <w:sz w:val="24"/>
          <w:szCs w:val="24"/>
        </w:rPr>
        <w:t>clusivamente para estudantes residentes  domiciliados no Município de Guarujá do Sul/SC.</w:t>
      </w:r>
    </w:p>
    <w:p w:rsidR="00782FD6" w:rsidRDefault="00E23101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bCs/>
          <w:sz w:val="24"/>
          <w:szCs w:val="24"/>
        </w:rPr>
        <w:t>Art. 3</w:t>
      </w:r>
      <w:r w:rsidR="005A2DC8" w:rsidRPr="005A2DC8">
        <w:rPr>
          <w:rFonts w:ascii="Arial" w:hAnsi="Arial" w:cs="Arial"/>
          <w:b/>
          <w:bCs/>
          <w:sz w:val="24"/>
          <w:szCs w:val="24"/>
          <w:vertAlign w:val="superscript"/>
        </w:rPr>
        <w:t>0</w:t>
      </w:r>
      <w:r w:rsidR="005A2DC8" w:rsidRPr="005A2DC8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Fica a entidade mencio</w:t>
      </w:r>
      <w:r w:rsidR="00782FD6">
        <w:rPr>
          <w:rFonts w:ascii="Arial" w:hAnsi="Arial" w:cs="Arial"/>
          <w:bCs/>
          <w:sz w:val="24"/>
          <w:szCs w:val="24"/>
        </w:rPr>
        <w:t>n</w:t>
      </w:r>
      <w:r>
        <w:rPr>
          <w:rFonts w:ascii="Arial" w:hAnsi="Arial" w:cs="Arial"/>
          <w:bCs/>
          <w:sz w:val="24"/>
          <w:szCs w:val="24"/>
        </w:rPr>
        <w:t>a</w:t>
      </w:r>
      <w:r w:rsidR="00782FD6">
        <w:rPr>
          <w:rFonts w:ascii="Arial" w:hAnsi="Arial" w:cs="Arial"/>
          <w:bCs/>
          <w:sz w:val="24"/>
          <w:szCs w:val="24"/>
        </w:rPr>
        <w:t>da no artigo 1 como benefic</w:t>
      </w:r>
      <w:r>
        <w:rPr>
          <w:rFonts w:ascii="Arial" w:hAnsi="Arial" w:cs="Arial"/>
          <w:bCs/>
          <w:sz w:val="24"/>
          <w:szCs w:val="24"/>
        </w:rPr>
        <w:t>i</w:t>
      </w:r>
      <w:r w:rsidR="00782FD6">
        <w:rPr>
          <w:rFonts w:ascii="Arial" w:hAnsi="Arial" w:cs="Arial"/>
          <w:bCs/>
          <w:sz w:val="24"/>
          <w:szCs w:val="24"/>
        </w:rPr>
        <w:t>ária, s</w:t>
      </w:r>
      <w:r>
        <w:rPr>
          <w:rFonts w:ascii="Arial" w:hAnsi="Arial" w:cs="Arial"/>
          <w:bCs/>
          <w:sz w:val="24"/>
          <w:szCs w:val="24"/>
        </w:rPr>
        <w:t>u</w:t>
      </w:r>
      <w:r w:rsidR="00782FD6">
        <w:rPr>
          <w:rFonts w:ascii="Arial" w:hAnsi="Arial" w:cs="Arial"/>
          <w:bCs/>
          <w:sz w:val="24"/>
          <w:szCs w:val="24"/>
        </w:rPr>
        <w:t>jeita ao cumprimento das metas estabe</w:t>
      </w:r>
      <w:r>
        <w:rPr>
          <w:rFonts w:ascii="Arial" w:hAnsi="Arial" w:cs="Arial"/>
          <w:bCs/>
          <w:sz w:val="24"/>
          <w:szCs w:val="24"/>
        </w:rPr>
        <w:t>l</w:t>
      </w:r>
      <w:r w:rsidR="00782FD6">
        <w:rPr>
          <w:rFonts w:ascii="Arial" w:hAnsi="Arial" w:cs="Arial"/>
          <w:bCs/>
          <w:sz w:val="24"/>
          <w:szCs w:val="24"/>
        </w:rPr>
        <w:t xml:space="preserve">ecidas no pleito, composto por identificação de interesse público e </w:t>
      </w:r>
      <w:r>
        <w:rPr>
          <w:rFonts w:ascii="Arial" w:hAnsi="Arial" w:cs="Arial"/>
          <w:bCs/>
          <w:sz w:val="24"/>
          <w:szCs w:val="24"/>
        </w:rPr>
        <w:t>diagnóstico da reali</w:t>
      </w:r>
      <w:r w:rsidR="00782FD6">
        <w:rPr>
          <w:rFonts w:ascii="Arial" w:hAnsi="Arial" w:cs="Arial"/>
          <w:bCs/>
          <w:sz w:val="24"/>
          <w:szCs w:val="24"/>
        </w:rPr>
        <w:t>dade a ser modificada.</w:t>
      </w:r>
    </w:p>
    <w:p w:rsidR="00782FD6" w:rsidRDefault="00782FD6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bCs/>
          <w:sz w:val="24"/>
          <w:szCs w:val="24"/>
        </w:rPr>
        <w:lastRenderedPageBreak/>
        <w:t>Parágrafo Único.</w:t>
      </w:r>
      <w:r>
        <w:rPr>
          <w:rFonts w:ascii="Arial" w:hAnsi="Arial" w:cs="Arial"/>
          <w:bCs/>
          <w:sz w:val="24"/>
          <w:szCs w:val="24"/>
        </w:rPr>
        <w:t xml:space="preserve"> A entidade prestará contas dos repasses nos termos da Instrução Normativa TC SC N. 14/2012 e Lei n. 13.019/2014.</w:t>
      </w:r>
    </w:p>
    <w:p w:rsidR="00782FD6" w:rsidRDefault="00782FD6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bCs/>
          <w:sz w:val="24"/>
          <w:szCs w:val="24"/>
        </w:rPr>
        <w:t>Art. 4</w:t>
      </w:r>
      <w:r w:rsidR="005A2DC8" w:rsidRPr="005A2DC8">
        <w:rPr>
          <w:rFonts w:ascii="Arial" w:hAnsi="Arial" w:cs="Arial"/>
          <w:b/>
          <w:bCs/>
          <w:sz w:val="24"/>
          <w:szCs w:val="24"/>
          <w:vertAlign w:val="superscript"/>
        </w:rPr>
        <w:t>0</w:t>
      </w:r>
      <w:r w:rsidR="005A2DC8" w:rsidRPr="005A2DC8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A não obediência à finalidade do repasse, cumprimento do objeto e dos </w:t>
      </w:r>
      <w:r w:rsidR="00E23101">
        <w:rPr>
          <w:rFonts w:ascii="Arial" w:hAnsi="Arial" w:cs="Arial"/>
          <w:bCs/>
          <w:sz w:val="24"/>
          <w:szCs w:val="24"/>
        </w:rPr>
        <w:t>p</w:t>
      </w:r>
      <w:r>
        <w:rPr>
          <w:rFonts w:ascii="Arial" w:hAnsi="Arial" w:cs="Arial"/>
          <w:bCs/>
          <w:sz w:val="24"/>
          <w:szCs w:val="24"/>
        </w:rPr>
        <w:t>razos estabe</w:t>
      </w:r>
      <w:r w:rsidR="00E23101">
        <w:rPr>
          <w:rFonts w:ascii="Arial" w:hAnsi="Arial" w:cs="Arial"/>
          <w:bCs/>
          <w:sz w:val="24"/>
          <w:szCs w:val="24"/>
        </w:rPr>
        <w:t>l</w:t>
      </w:r>
      <w:r>
        <w:rPr>
          <w:rFonts w:ascii="Arial" w:hAnsi="Arial" w:cs="Arial"/>
          <w:bCs/>
          <w:sz w:val="24"/>
          <w:szCs w:val="24"/>
        </w:rPr>
        <w:t>ecidos pelo executivo acarretará na devolução parcial ou integral dos valores atualizados monetariamente.</w:t>
      </w:r>
    </w:p>
    <w:p w:rsidR="00782FD6" w:rsidRDefault="00782FD6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bCs/>
          <w:sz w:val="24"/>
          <w:szCs w:val="24"/>
        </w:rPr>
        <w:t>Art. 5</w:t>
      </w:r>
      <w:r w:rsidR="005A2DC8" w:rsidRPr="005A2DC8">
        <w:rPr>
          <w:rFonts w:ascii="Arial" w:hAnsi="Arial" w:cs="Arial"/>
          <w:b/>
          <w:bCs/>
          <w:sz w:val="24"/>
          <w:szCs w:val="24"/>
          <w:vertAlign w:val="superscript"/>
        </w:rPr>
        <w:t>0</w:t>
      </w:r>
      <w:r w:rsidR="005A2DC8" w:rsidRPr="005A2DC8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As despesas decorrentes com a apli</w:t>
      </w:r>
      <w:r w:rsidR="00E23101">
        <w:rPr>
          <w:rFonts w:ascii="Arial" w:hAnsi="Arial" w:cs="Arial"/>
          <w:bCs/>
          <w:sz w:val="24"/>
          <w:szCs w:val="24"/>
        </w:rPr>
        <w:t xml:space="preserve">cação da presente Lei correrão </w:t>
      </w:r>
      <w:r>
        <w:rPr>
          <w:rFonts w:ascii="Arial" w:hAnsi="Arial" w:cs="Arial"/>
          <w:bCs/>
          <w:sz w:val="24"/>
          <w:szCs w:val="24"/>
        </w:rPr>
        <w:t>por conta de dotações já previstas ou suplementadas no orçamento do Município.</w:t>
      </w:r>
    </w:p>
    <w:p w:rsidR="00782FD6" w:rsidRDefault="00782FD6" w:rsidP="005A2DC8">
      <w:pPr>
        <w:spacing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5A2DC8">
        <w:rPr>
          <w:rFonts w:ascii="Arial" w:hAnsi="Arial" w:cs="Arial"/>
          <w:b/>
          <w:bCs/>
          <w:sz w:val="24"/>
          <w:szCs w:val="24"/>
        </w:rPr>
        <w:t>Art. 6</w:t>
      </w:r>
      <w:r w:rsidR="005A2DC8" w:rsidRPr="005A2DC8">
        <w:rPr>
          <w:rFonts w:ascii="Arial" w:hAnsi="Arial" w:cs="Arial"/>
          <w:b/>
          <w:bCs/>
          <w:sz w:val="24"/>
          <w:szCs w:val="24"/>
          <w:vertAlign w:val="superscript"/>
        </w:rPr>
        <w:t>0</w:t>
      </w:r>
      <w:r w:rsidR="005A2DC8" w:rsidRPr="005A2DC8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Esta lei entra em vigor na data de sua publicação, revogam-se disposições em contrário.</w:t>
      </w:r>
    </w:p>
    <w:p w:rsidR="000071B4" w:rsidRPr="004B6F7E" w:rsidRDefault="000071B4" w:rsidP="005600A7">
      <w:pPr>
        <w:spacing w:after="0" w:line="360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439C6">
        <w:rPr>
          <w:rFonts w:ascii="Arial" w:hAnsi="Arial" w:cs="Arial"/>
          <w:sz w:val="24"/>
          <w:szCs w:val="24"/>
        </w:rPr>
        <w:t xml:space="preserve">27 de </w:t>
      </w:r>
      <w:r w:rsidR="00A24CC8">
        <w:rPr>
          <w:rFonts w:ascii="Arial" w:hAnsi="Arial" w:cs="Arial"/>
          <w:sz w:val="24"/>
          <w:szCs w:val="24"/>
        </w:rPr>
        <w:t xml:space="preserve">Junho </w:t>
      </w:r>
      <w:r w:rsidRPr="004B6F7E">
        <w:rPr>
          <w:rFonts w:ascii="Arial" w:hAnsi="Arial" w:cs="Arial"/>
          <w:sz w:val="24"/>
          <w:szCs w:val="24"/>
        </w:rPr>
        <w:t>de 2017.</w:t>
      </w:r>
    </w:p>
    <w:p w:rsidR="000071B4" w:rsidRPr="004B6F7E" w:rsidRDefault="000071B4" w:rsidP="005600A7">
      <w:pPr>
        <w:spacing w:after="0" w:line="360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Em sua 14ª Legislatura, 1ª Sessão Legislativa, 1º período, 54º ano de sua Instalação Legislativa.</w:t>
      </w:r>
    </w:p>
    <w:p w:rsidR="000071B4" w:rsidRDefault="000071B4" w:rsidP="000071B4">
      <w:pPr>
        <w:tabs>
          <w:tab w:val="left" w:pos="156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2F29EA" w:rsidRDefault="002F29EA" w:rsidP="000071B4">
      <w:pPr>
        <w:tabs>
          <w:tab w:val="left" w:pos="156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2F29EA" w:rsidRPr="006B3ED3" w:rsidRDefault="002F29EA" w:rsidP="002F29EA">
      <w:pPr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Pr="006B3ED3">
        <w:rPr>
          <w:rFonts w:ascii="Arial" w:hAnsi="Arial" w:cs="Arial"/>
          <w:sz w:val="24"/>
          <w:szCs w:val="24"/>
        </w:rPr>
        <w:t xml:space="preserve">Gilmar Klaus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</w:p>
    <w:p w:rsidR="002F29EA" w:rsidRPr="000B17CE" w:rsidRDefault="002F29EA" w:rsidP="002F29EA">
      <w:pPr>
        <w:tabs>
          <w:tab w:val="left" w:pos="1577"/>
          <w:tab w:val="left" w:pos="7097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6B3ED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    Presidente                                                               Secretário</w:t>
      </w:r>
    </w:p>
    <w:p w:rsidR="000071B4" w:rsidRPr="004B6F7E" w:rsidRDefault="000071B4" w:rsidP="002F29EA">
      <w:pPr>
        <w:tabs>
          <w:tab w:val="left" w:pos="2918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E21460" w:rsidRDefault="00E21460"/>
    <w:sectPr w:rsidR="00E21460" w:rsidSect="005A2DC8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071B4"/>
    <w:rsid w:val="000071B4"/>
    <w:rsid w:val="000819C4"/>
    <w:rsid w:val="0024526B"/>
    <w:rsid w:val="002F29EA"/>
    <w:rsid w:val="003439C6"/>
    <w:rsid w:val="005600A7"/>
    <w:rsid w:val="005945A7"/>
    <w:rsid w:val="005A2DC8"/>
    <w:rsid w:val="00782FD6"/>
    <w:rsid w:val="00A24CC8"/>
    <w:rsid w:val="00E21460"/>
    <w:rsid w:val="00E23101"/>
    <w:rsid w:val="00FE5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1B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8</cp:revision>
  <cp:lastPrinted>2017-06-27T22:25:00Z</cp:lastPrinted>
  <dcterms:created xsi:type="dcterms:W3CDTF">2017-06-14T00:08:00Z</dcterms:created>
  <dcterms:modified xsi:type="dcterms:W3CDTF">2017-06-27T22:25:00Z</dcterms:modified>
</cp:coreProperties>
</file>