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FD47D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2F07A6F6" w14:textId="77777777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</w:t>
      </w:r>
      <w:r w:rsidR="00AE7D3C">
        <w:rPr>
          <w:rFonts w:ascii="Arial" w:eastAsia="Segoe UI" w:hAnsi="Arial" w:cs="Arial"/>
          <w:b/>
          <w:bCs/>
          <w:color w:val="212529"/>
          <w:sz w:val="24"/>
          <w:szCs w:val="24"/>
        </w:rPr>
        <w:t>MO SENHOR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AE7D3C" w:rsidRPr="00AE7D3C">
        <w:rPr>
          <w:rFonts w:ascii="Arial" w:hAnsi="Arial" w:cs="Arial"/>
          <w:b/>
          <w:color w:val="363636"/>
          <w:sz w:val="24"/>
          <w:szCs w:val="24"/>
          <w:shd w:val="clear" w:color="auto" w:fill="F5F5F5"/>
        </w:rPr>
        <w:t>ACÁCIO DA SILVA FAVACHO NETO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, </w:t>
      </w:r>
      <w:r w:rsidR="00AE7D3C">
        <w:rPr>
          <w:rFonts w:ascii="Arial" w:eastAsia="Segoe UI" w:hAnsi="Arial" w:cs="Arial"/>
          <w:b/>
          <w:bCs/>
          <w:color w:val="212529"/>
          <w:sz w:val="24"/>
          <w:szCs w:val="24"/>
        </w:rPr>
        <w:t>DEPUTADO FEDERAL-MDB-AP</w:t>
      </w:r>
      <w:r>
        <w:rPr>
          <w:rFonts w:ascii="Arial" w:hAnsi="Arial" w:cs="Arial"/>
          <w:b/>
          <w:sz w:val="24"/>
          <w:szCs w:val="24"/>
        </w:rPr>
        <w:t>.</w:t>
      </w:r>
    </w:p>
    <w:p w14:paraId="1E4C67B7" w14:textId="72DA385C" w:rsidR="005E3CDC" w:rsidRDefault="005E3CDC" w:rsidP="005E3CDC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</w:t>
      </w:r>
      <w:r w:rsidRPr="005E3CDC">
        <w:rPr>
          <w:rFonts w:ascii="Arial" w:hAnsi="Arial" w:cs="Arial"/>
          <w:b/>
          <w:bCs/>
          <w:sz w:val="24"/>
          <w:szCs w:val="24"/>
        </w:rPr>
        <w:t>INDICA</w:t>
      </w:r>
      <w:r>
        <w:rPr>
          <w:rFonts w:ascii="Arial" w:hAnsi="Arial" w:cs="Arial"/>
          <w:b/>
          <w:bCs/>
          <w:sz w:val="24"/>
          <w:szCs w:val="24"/>
        </w:rPr>
        <w:t>R</w:t>
      </w:r>
      <w:r w:rsidRPr="005E3CDC">
        <w:rPr>
          <w:rFonts w:ascii="Arial" w:hAnsi="Arial" w:cs="Arial"/>
          <w:b/>
          <w:bCs/>
          <w:sz w:val="24"/>
          <w:szCs w:val="24"/>
        </w:rPr>
        <w:t xml:space="preserve"> A DISPONIBIL</w:t>
      </w:r>
      <w:r>
        <w:rPr>
          <w:rFonts w:ascii="Arial" w:hAnsi="Arial" w:cs="Arial"/>
          <w:b/>
          <w:bCs/>
          <w:sz w:val="24"/>
          <w:szCs w:val="24"/>
        </w:rPr>
        <w:t>IZAÇÃO</w:t>
      </w:r>
      <w:r w:rsidRPr="005E3CDC">
        <w:rPr>
          <w:rFonts w:ascii="Arial" w:hAnsi="Arial" w:cs="Arial"/>
          <w:b/>
          <w:bCs/>
          <w:sz w:val="24"/>
          <w:szCs w:val="24"/>
        </w:rPr>
        <w:t xml:space="preserve"> DE RECURSOS PARA A CONSTRUÇÃO DE UMA UNIDADE DE PRONTO ATENDIMENTO (UPA) NO MUNICÍPIO DE SANTANA, DESTINADA À PRESTAÇÃO DE SERVIÇOS DE SAÚDE DE MÉDIA COMPLEXIDADE, COM FUNCIONAMENTO ININTERRUPTO, 24 (VINTE E QUATRO) HORAS POR DIA, OFERECENDO ATENDIMENTO DE URGÊNCIA E EMERGÊNCIA À POPULAÇÃO.</w:t>
      </w:r>
    </w:p>
    <w:p w14:paraId="4A05D21D" w14:textId="6BA11917" w:rsidR="008E2F9B" w:rsidRDefault="005E3CDC" w:rsidP="005E3CD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</w:t>
      </w:r>
      <w:r w:rsidR="0049383B">
        <w:rPr>
          <w:rFonts w:ascii="Arial" w:hAnsi="Arial" w:cs="Arial"/>
          <w:b/>
          <w:sz w:val="26"/>
          <w:szCs w:val="26"/>
        </w:rPr>
        <w:t>USTIFICATIVA</w:t>
      </w:r>
    </w:p>
    <w:p w14:paraId="00EFECE2" w14:textId="4F59537E" w:rsidR="005E3CDC" w:rsidRDefault="005E3CDC" w:rsidP="00C9578E">
      <w:pPr>
        <w:pStyle w:val="NormalWeb"/>
        <w:jc w:val="both"/>
        <w:rPr>
          <w:rFonts w:ascii="Arial" w:hAnsi="Arial" w:cs="Arial"/>
        </w:rPr>
      </w:pPr>
      <w:r w:rsidRPr="005E3CDC">
        <w:rPr>
          <w:rFonts w:ascii="Arial" w:hAnsi="Arial" w:cs="Arial"/>
        </w:rPr>
        <w:t>A presente indicação justifica-se pela crescente demanda por atendimentos de urgência e emergência no Município de Santana.</w:t>
      </w:r>
      <w:r>
        <w:rPr>
          <w:rFonts w:ascii="Arial" w:hAnsi="Arial" w:cs="Arial"/>
        </w:rPr>
        <w:t xml:space="preserve"> </w:t>
      </w:r>
      <w:r w:rsidRPr="005E3CDC">
        <w:rPr>
          <w:rFonts w:ascii="Arial" w:hAnsi="Arial" w:cs="Arial"/>
        </w:rPr>
        <w:t>A rede municipal de saúde ainda enfrenta limitações que comprometem a eficiência e a rapidez no atendimento à população.</w:t>
      </w:r>
      <w:r>
        <w:rPr>
          <w:rFonts w:ascii="Arial" w:hAnsi="Arial" w:cs="Arial"/>
        </w:rPr>
        <w:t xml:space="preserve"> </w:t>
      </w:r>
      <w:r w:rsidRPr="005E3CDC">
        <w:rPr>
          <w:rFonts w:ascii="Arial" w:hAnsi="Arial" w:cs="Arial"/>
        </w:rPr>
        <w:t>A construção de uma Unidade de Pronto Atendimento (UPA) contribuirá para a melhoria dos serviços ofertados.</w:t>
      </w:r>
      <w:r>
        <w:rPr>
          <w:rFonts w:ascii="Arial" w:hAnsi="Arial" w:cs="Arial"/>
        </w:rPr>
        <w:t xml:space="preserve"> </w:t>
      </w:r>
      <w:r w:rsidRPr="005E3CDC">
        <w:rPr>
          <w:rFonts w:ascii="Arial" w:hAnsi="Arial" w:cs="Arial"/>
        </w:rPr>
        <w:t>A unidade atuará como suporte intermediário entre a atenção básica e os hospitais.</w:t>
      </w:r>
      <w:r>
        <w:rPr>
          <w:rFonts w:ascii="Arial" w:hAnsi="Arial" w:cs="Arial"/>
        </w:rPr>
        <w:t xml:space="preserve"> </w:t>
      </w:r>
      <w:r w:rsidRPr="005E3CDC">
        <w:rPr>
          <w:rFonts w:ascii="Arial" w:hAnsi="Arial" w:cs="Arial"/>
        </w:rPr>
        <w:t>Isso permitirá a redução da sobrecarga nas unidades hospitalares existentes.</w:t>
      </w:r>
      <w:r>
        <w:rPr>
          <w:rFonts w:ascii="Arial" w:hAnsi="Arial" w:cs="Arial"/>
        </w:rPr>
        <w:t xml:space="preserve"> </w:t>
      </w:r>
      <w:r w:rsidRPr="005E3CDC">
        <w:rPr>
          <w:rFonts w:ascii="Arial" w:hAnsi="Arial" w:cs="Arial"/>
        </w:rPr>
        <w:t>O funcionamento 24 horas garantirá atendimento contínuo e acessível à população.</w:t>
      </w:r>
      <w:r>
        <w:rPr>
          <w:rFonts w:ascii="Arial" w:hAnsi="Arial" w:cs="Arial"/>
        </w:rPr>
        <w:t xml:space="preserve"> </w:t>
      </w:r>
      <w:r w:rsidRPr="005E3CDC">
        <w:rPr>
          <w:rFonts w:ascii="Arial" w:hAnsi="Arial" w:cs="Arial"/>
        </w:rPr>
        <w:t>A medida proporcionará maior agilidade na assistência aos casos de média complexidade.</w:t>
      </w:r>
      <w:r>
        <w:rPr>
          <w:rFonts w:ascii="Arial" w:hAnsi="Arial" w:cs="Arial"/>
        </w:rPr>
        <w:t xml:space="preserve"> </w:t>
      </w:r>
      <w:r w:rsidRPr="005E3CDC">
        <w:rPr>
          <w:rFonts w:ascii="Arial" w:hAnsi="Arial" w:cs="Arial"/>
        </w:rPr>
        <w:t>Além disso, contribuirá para a redução de riscos e agravamentos de saúde.</w:t>
      </w:r>
      <w:r>
        <w:rPr>
          <w:rFonts w:ascii="Arial" w:hAnsi="Arial" w:cs="Arial"/>
        </w:rPr>
        <w:t xml:space="preserve"> </w:t>
      </w:r>
      <w:r w:rsidRPr="005E3CDC">
        <w:rPr>
          <w:rFonts w:ascii="Arial" w:hAnsi="Arial" w:cs="Arial"/>
        </w:rPr>
        <w:t>Trata-se de um investimento essencial para fortalecer a rede pública municipal de saúde.</w:t>
      </w:r>
      <w:r w:rsidRPr="005E3CDC">
        <w:rPr>
          <w:rFonts w:ascii="Arial" w:hAnsi="Arial" w:cs="Arial"/>
        </w:rPr>
        <w:br/>
        <w:t>Assim, a disponibilização de recursos torna-se necessária para assegurar melhor qualidade de vida aos munícipes.</w:t>
      </w:r>
    </w:p>
    <w:p w14:paraId="6E2D47B5" w14:textId="77777777" w:rsidR="005E3CDC" w:rsidRPr="00AE7D3C" w:rsidRDefault="005E3CD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2689A923" w14:textId="77777777" w:rsidR="002C672E" w:rsidRPr="00AE7D3C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AE7D3C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0A2A5BC4" w14:textId="060F53FD" w:rsidR="008E2F9B" w:rsidRPr="00AE7D3C" w:rsidRDefault="0049383B">
      <w:pPr>
        <w:jc w:val="both"/>
        <w:rPr>
          <w:rFonts w:ascii="Arial" w:hAnsi="Arial" w:cs="Arial"/>
          <w:b/>
          <w:sz w:val="24"/>
          <w:szCs w:val="24"/>
        </w:rPr>
      </w:pPr>
      <w:r w:rsidRPr="00AE7D3C"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5E3CDC">
        <w:rPr>
          <w:rFonts w:ascii="Arial" w:hAnsi="Arial" w:cs="Arial"/>
          <w:b/>
          <w:sz w:val="24"/>
          <w:szCs w:val="24"/>
        </w:rPr>
        <w:t>30</w:t>
      </w:r>
      <w:r w:rsidRPr="00AE7D3C">
        <w:rPr>
          <w:rFonts w:ascii="Arial" w:hAnsi="Arial" w:cs="Arial"/>
          <w:b/>
          <w:sz w:val="24"/>
          <w:szCs w:val="24"/>
        </w:rPr>
        <w:t xml:space="preserve"> DE </w:t>
      </w:r>
      <w:r w:rsidR="002C672E" w:rsidRPr="00AE7D3C">
        <w:rPr>
          <w:rFonts w:ascii="Arial" w:hAnsi="Arial" w:cs="Arial"/>
          <w:b/>
          <w:sz w:val="24"/>
          <w:szCs w:val="24"/>
        </w:rPr>
        <w:t>ABRIL</w:t>
      </w:r>
      <w:r w:rsidR="008011DD" w:rsidRPr="00AE7D3C">
        <w:rPr>
          <w:rFonts w:ascii="Arial" w:hAnsi="Arial" w:cs="Arial"/>
          <w:b/>
          <w:sz w:val="24"/>
          <w:szCs w:val="24"/>
        </w:rPr>
        <w:t xml:space="preserve"> DE 2026</w:t>
      </w:r>
      <w:r w:rsidRPr="00AE7D3C">
        <w:rPr>
          <w:rFonts w:ascii="Arial" w:hAnsi="Arial" w:cs="Arial"/>
          <w:b/>
          <w:sz w:val="24"/>
          <w:szCs w:val="24"/>
        </w:rPr>
        <w:t>.</w:t>
      </w:r>
    </w:p>
    <w:p w14:paraId="160F1C96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0001D14B" w14:textId="77777777" w:rsidR="005E3CDC" w:rsidRDefault="005E3CDC">
      <w:pPr>
        <w:jc w:val="both"/>
        <w:rPr>
          <w:rFonts w:ascii="Arial" w:hAnsi="Arial" w:cs="Arial"/>
          <w:b/>
          <w:sz w:val="24"/>
          <w:szCs w:val="24"/>
        </w:rPr>
      </w:pPr>
    </w:p>
    <w:p w14:paraId="5CC86AAD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FB153EE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B89A" w14:textId="77777777" w:rsidR="00FF4D16" w:rsidRDefault="00FF4D16">
      <w:pPr>
        <w:spacing w:line="240" w:lineRule="auto"/>
      </w:pPr>
      <w:r>
        <w:separator/>
      </w:r>
    </w:p>
  </w:endnote>
  <w:endnote w:type="continuationSeparator" w:id="0">
    <w:p w14:paraId="3D7CA0C9" w14:textId="77777777" w:rsidR="00FF4D16" w:rsidRDefault="00FF4D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ABA76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29AA9" w14:textId="77777777" w:rsidR="00FF4D16" w:rsidRDefault="00FF4D16">
      <w:pPr>
        <w:spacing w:after="0"/>
      </w:pPr>
      <w:r>
        <w:separator/>
      </w:r>
    </w:p>
  </w:footnote>
  <w:footnote w:type="continuationSeparator" w:id="0">
    <w:p w14:paraId="148DA7BD" w14:textId="77777777" w:rsidR="00FF4D16" w:rsidRDefault="00FF4D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51F3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00CAC8ED" wp14:editId="7E8AD4DB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278A73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43F7604D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436540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341384D" w14:textId="77777777"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B4CC2"/>
    <w:rsid w:val="002C672E"/>
    <w:rsid w:val="00340724"/>
    <w:rsid w:val="0037531D"/>
    <w:rsid w:val="00390501"/>
    <w:rsid w:val="00464D0E"/>
    <w:rsid w:val="004837A6"/>
    <w:rsid w:val="0049383B"/>
    <w:rsid w:val="004A0D46"/>
    <w:rsid w:val="004E71D0"/>
    <w:rsid w:val="00514F49"/>
    <w:rsid w:val="0053445B"/>
    <w:rsid w:val="005453FC"/>
    <w:rsid w:val="005660AB"/>
    <w:rsid w:val="0057411F"/>
    <w:rsid w:val="005E3CDC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AB7E32"/>
    <w:rsid w:val="00AE7D3C"/>
    <w:rsid w:val="00B363AC"/>
    <w:rsid w:val="00B57CD8"/>
    <w:rsid w:val="00C34774"/>
    <w:rsid w:val="00C37E4D"/>
    <w:rsid w:val="00C44FAA"/>
    <w:rsid w:val="00C9578E"/>
    <w:rsid w:val="00CD4AD6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64408"/>
    <w:rsid w:val="00FC6D19"/>
    <w:rsid w:val="00FF4D16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45838A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cp:lastPrinted>2026-02-23T15:02:00Z</cp:lastPrinted>
  <dcterms:created xsi:type="dcterms:W3CDTF">2026-04-29T12:35:00Z</dcterms:created>
  <dcterms:modified xsi:type="dcterms:W3CDTF">2026-04-29T12:35:00Z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