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DCD1A" w14:textId="77777777" w:rsidR="00163275" w:rsidRDefault="00163275" w:rsidP="00163275">
      <w:pPr>
        <w:rPr>
          <w:b/>
          <w:bCs/>
        </w:rPr>
      </w:pPr>
      <w:r w:rsidRPr="00163275">
        <w:rPr>
          <w:b/>
          <w:bCs/>
        </w:rPr>
        <w:t>PARECER DA COMISSÃO DE OBRAS, SERVIÇOS PÚBLICOS E PATRIMÔNIO Nº 02/2026</w:t>
      </w:r>
    </w:p>
    <w:p w14:paraId="0C923BA9" w14:textId="77777777" w:rsidR="00163275" w:rsidRDefault="00163275" w:rsidP="00163275">
      <w:pPr>
        <w:rPr>
          <w:b/>
          <w:bCs/>
        </w:rPr>
      </w:pPr>
      <w:r>
        <w:rPr>
          <w:b/>
          <w:bCs/>
        </w:rPr>
        <w:t>PLE: 06/2026</w:t>
      </w:r>
    </w:p>
    <w:p w14:paraId="6107745F" w14:textId="77777777" w:rsidR="00163275" w:rsidRPr="00163275" w:rsidRDefault="00163275" w:rsidP="00163275">
      <w:pPr>
        <w:ind w:left="2832"/>
        <w:jc w:val="both"/>
      </w:pPr>
      <w:r>
        <w:rPr>
          <w:b/>
          <w:bCs/>
        </w:rPr>
        <w:t>EMENTA:</w:t>
      </w:r>
      <w:r w:rsidRPr="00163275">
        <w:t xml:space="preserve"> </w:t>
      </w:r>
      <w:r w:rsidRPr="00163275">
        <w:rPr>
          <w:b/>
          <w:bCs/>
        </w:rPr>
        <w:t>Altera a Lei Municipal nº 3.383, de 06 de agosto de 2025, para incluir imóvel e benfeitoria na concessão administrativa de bem público em favor da ASSOCIAÇÃO DOS AGRICULTORES FAMILIARES DE SANTO ANTÔNIO DO SUDOESTE – APROSANTO.</w:t>
      </w:r>
    </w:p>
    <w:p w14:paraId="76084044" w14:textId="77777777" w:rsidR="00163275" w:rsidRPr="00163275" w:rsidRDefault="00163275" w:rsidP="00163275">
      <w:pPr>
        <w:jc w:val="both"/>
      </w:pPr>
      <w:r w:rsidRPr="00163275">
        <w:t>A Comissão de Obras, Serviços Públicos e Patrimônio da Câmara Municipal de Vereadores de Santo Antônio do Sudoeste, Estado do Paraná, no uso de suas atribuições legais e regimentais, passa a emitir parecer sobre a matéria submetida à sua apreciação.</w:t>
      </w:r>
    </w:p>
    <w:p w14:paraId="35967627" w14:textId="77777777" w:rsidR="00163275" w:rsidRPr="00163275" w:rsidRDefault="00163275" w:rsidP="00163275">
      <w:pPr>
        <w:rPr>
          <w:b/>
          <w:bCs/>
        </w:rPr>
      </w:pPr>
      <w:r w:rsidRPr="00163275">
        <w:rPr>
          <w:b/>
          <w:bCs/>
        </w:rPr>
        <w:t>I – RELATÓRIO</w:t>
      </w:r>
    </w:p>
    <w:p w14:paraId="683F7CF9" w14:textId="77777777" w:rsidR="00163275" w:rsidRPr="00163275" w:rsidRDefault="00163275" w:rsidP="00163275">
      <w:pPr>
        <w:jc w:val="both"/>
      </w:pPr>
      <w:r w:rsidRPr="00163275">
        <w:t>Trata-se do Projeto de Lei nº 006/2026, de autoria do Poder Executivo Municipal, que altera a Lei Municipal nº 3.383, de 06 de agosto de 2025, com a finalidade de incluir imóvel e benfeitoria na concessão administrativa de bem público em favor da Associação dos Agricultores Familiares de Santo Antônio do Sudoeste – APROSANTO.</w:t>
      </w:r>
    </w:p>
    <w:p w14:paraId="66AA4F3F" w14:textId="77777777" w:rsidR="00163275" w:rsidRPr="00163275" w:rsidRDefault="00163275" w:rsidP="00163275">
      <w:pPr>
        <w:jc w:val="both"/>
      </w:pPr>
      <w:r w:rsidRPr="00163275">
        <w:t>A proposição objetiva acrescer ao artigo 1º da lei originária os incisos V e VI, para contemplar o imóvel matriculado sob nº 21.587 do Registro de Imóveis da Comarca de Santo Antônio do Sudoeste/PR, bem como a benfeitoria edificada existente no local, com área construída de 226,40 m², conforme planta baixa anexa, mantendo-se inalteradas as demais condições da concessão anteriormente autorizada.</w:t>
      </w:r>
    </w:p>
    <w:p w14:paraId="2EAF0838" w14:textId="77777777" w:rsidR="00163275" w:rsidRPr="00163275" w:rsidRDefault="00163275" w:rsidP="00163275">
      <w:pPr>
        <w:jc w:val="both"/>
      </w:pPr>
      <w:r w:rsidRPr="00163275">
        <w:t>A matéria foi encaminhada a esta Comissão para análise quanto aos aspectos relacionados ao patrimônio público municipal, às obras e benfeitorias envolvidas e à adequada utilização do bem público.</w:t>
      </w:r>
    </w:p>
    <w:p w14:paraId="0BDB0824" w14:textId="77777777" w:rsidR="00163275" w:rsidRPr="00163275" w:rsidRDefault="00163275" w:rsidP="00163275">
      <w:r w:rsidRPr="00163275">
        <w:t>É o relatório.</w:t>
      </w:r>
    </w:p>
    <w:p w14:paraId="6CD3FE9A" w14:textId="77777777" w:rsidR="00163275" w:rsidRPr="00163275" w:rsidRDefault="00163275" w:rsidP="00163275">
      <w:pPr>
        <w:rPr>
          <w:b/>
          <w:bCs/>
        </w:rPr>
      </w:pPr>
      <w:r w:rsidRPr="00163275">
        <w:rPr>
          <w:b/>
          <w:bCs/>
        </w:rPr>
        <w:t>II – PARECER</w:t>
      </w:r>
    </w:p>
    <w:p w14:paraId="1BDB5C9F" w14:textId="77777777" w:rsidR="00163275" w:rsidRPr="00163275" w:rsidRDefault="00163275" w:rsidP="00163275">
      <w:pPr>
        <w:jc w:val="both"/>
      </w:pPr>
      <w:r w:rsidRPr="00163275">
        <w:t xml:space="preserve">No exame da matéria, verifica-se que o Projeto de Lei tem por objetivo regularizar e complementar a descrição do bem público concedido, assegurando que o imóvel e a benfeitoria existente passem a integrar formalmente a concessão administrativa </w:t>
      </w:r>
      <w:r w:rsidRPr="00163275">
        <w:lastRenderedPageBreak/>
        <w:t>já autorizada, conferindo maior clareza, transparência e segurança patrimonial ao ato administrativo.</w:t>
      </w:r>
    </w:p>
    <w:p w14:paraId="497D1135" w14:textId="77777777" w:rsidR="00163275" w:rsidRPr="00163275" w:rsidRDefault="00163275" w:rsidP="00163275">
      <w:pPr>
        <w:jc w:val="both"/>
      </w:pPr>
      <w:r w:rsidRPr="00163275">
        <w:t>Constata-se que a inclusão do imóvel e da benfeitoria não implica alteração da finalidade da concessão, tampouco modificação do prazo ou da entidade beneficiária, limitando-se a ajustar a autorização legislativa à realidade física e estrutural do patrimônio público envolvido.</w:t>
      </w:r>
    </w:p>
    <w:p w14:paraId="5E0A091A" w14:textId="77777777" w:rsidR="00163275" w:rsidRPr="00163275" w:rsidRDefault="00163275" w:rsidP="00163275">
      <w:pPr>
        <w:jc w:val="both"/>
      </w:pPr>
      <w:r w:rsidRPr="00163275">
        <w:t>Sob o aspecto das obras e serviços públicos, observa-se que a medida contribui para a correta destinação e utilização do bem, permitindo melhor acompanhamento, fiscalização e eventual regularização registral futura, em consonância com o interesse público e com a boa gestão do patrimônio municipal.</w:t>
      </w:r>
    </w:p>
    <w:p w14:paraId="420C0509" w14:textId="77777777" w:rsidR="00163275" w:rsidRPr="00163275" w:rsidRDefault="00163275" w:rsidP="00163275">
      <w:pPr>
        <w:jc w:val="both"/>
      </w:pPr>
      <w:r w:rsidRPr="00163275">
        <w:t>Assim, a proposição revela-se adequada, oportuna e compatível com os princípios que regem a administração e a gestão do patrimônio público.</w:t>
      </w:r>
    </w:p>
    <w:p w14:paraId="6229F4E5" w14:textId="77777777" w:rsidR="00163275" w:rsidRPr="00163275" w:rsidRDefault="00163275" w:rsidP="00163275">
      <w:pPr>
        <w:rPr>
          <w:b/>
          <w:bCs/>
        </w:rPr>
      </w:pPr>
      <w:r w:rsidRPr="00163275">
        <w:rPr>
          <w:b/>
          <w:bCs/>
        </w:rPr>
        <w:t>III – CONCLUSÃO</w:t>
      </w:r>
    </w:p>
    <w:p w14:paraId="7EA4F218" w14:textId="77777777" w:rsidR="00163275" w:rsidRPr="00163275" w:rsidRDefault="00163275" w:rsidP="00163275">
      <w:pPr>
        <w:jc w:val="both"/>
      </w:pPr>
      <w:r w:rsidRPr="00163275">
        <w:t xml:space="preserve">Diante do exposto, a </w:t>
      </w:r>
      <w:r w:rsidRPr="00163275">
        <w:rPr>
          <w:b/>
          <w:bCs/>
        </w:rPr>
        <w:t>Comissão de Obras, Serviços Públicos e Patrimônio</w:t>
      </w:r>
      <w:r w:rsidRPr="00163275">
        <w:t xml:space="preserve"> manifesta-se </w:t>
      </w:r>
      <w:r w:rsidRPr="00163275">
        <w:rPr>
          <w:b/>
          <w:bCs/>
        </w:rPr>
        <w:t>favoravelmente à tramitação e aprovação do Projeto de Lei nº 006/2026</w:t>
      </w:r>
      <w:r w:rsidRPr="00163275">
        <w:t>, por entender que a matéria atende ao interesse público e assegura a correta gestão e utilização do patrimônio público municipal.</w:t>
      </w:r>
    </w:p>
    <w:p w14:paraId="18E87B0E" w14:textId="77777777" w:rsidR="00163275" w:rsidRPr="00163275" w:rsidRDefault="00163275" w:rsidP="00163275">
      <w:pPr>
        <w:jc w:val="both"/>
      </w:pPr>
      <w:r w:rsidRPr="00163275">
        <w:t>É o parecer.</w:t>
      </w:r>
    </w:p>
    <w:p w14:paraId="29C59723" w14:textId="77777777" w:rsidR="00163275" w:rsidRPr="00163275" w:rsidRDefault="00163275" w:rsidP="00163275">
      <w:pPr>
        <w:jc w:val="both"/>
      </w:pPr>
      <w:r w:rsidRPr="00163275">
        <w:t xml:space="preserve">Sala das Sessões da Comissão de Obras, Serviços Públicos e Patrimônio da Câmara Municipal de Vereadores de Santo Antônio do Sudoeste, </w:t>
      </w:r>
      <w:r>
        <w:t>28 de janeiro</w:t>
      </w:r>
      <w:r w:rsidRPr="00163275">
        <w:t xml:space="preserve"> de 2026.</w:t>
      </w:r>
    </w:p>
    <w:p w14:paraId="1C43E565" w14:textId="77777777" w:rsidR="00163275" w:rsidRPr="00163275" w:rsidRDefault="00163275" w:rsidP="00163275"/>
    <w:p w14:paraId="73C418B3" w14:textId="77777777" w:rsidR="00163275" w:rsidRPr="00163275" w:rsidRDefault="00163275" w:rsidP="00163275">
      <w:r w:rsidRPr="00163275">
        <w:rPr>
          <w:b/>
          <w:bCs/>
        </w:rPr>
        <w:t>__________________________________</w:t>
      </w:r>
      <w:r w:rsidRPr="00163275">
        <w:br/>
      </w:r>
      <w:r w:rsidRPr="00163275">
        <w:rPr>
          <w:b/>
          <w:bCs/>
        </w:rPr>
        <w:t>Sebastião de Oliveira</w:t>
      </w:r>
      <w:r w:rsidRPr="00163275">
        <w:br/>
        <w:t>Presidente</w:t>
      </w:r>
    </w:p>
    <w:p w14:paraId="44F47008" w14:textId="77777777" w:rsidR="00163275" w:rsidRPr="00163275" w:rsidRDefault="00163275" w:rsidP="00163275">
      <w:r w:rsidRPr="00163275">
        <w:rPr>
          <w:b/>
          <w:bCs/>
        </w:rPr>
        <w:t>__________________________________</w:t>
      </w:r>
      <w:r w:rsidRPr="00163275">
        <w:br/>
      </w:r>
      <w:r w:rsidRPr="00163275">
        <w:rPr>
          <w:b/>
          <w:bCs/>
        </w:rPr>
        <w:t>Vilson Lima dos Santos Junior</w:t>
      </w:r>
      <w:r w:rsidRPr="00163275">
        <w:br/>
        <w:t>Relator</w:t>
      </w:r>
    </w:p>
    <w:p w14:paraId="707AB70C" w14:textId="77777777" w:rsidR="00163275" w:rsidRDefault="00163275">
      <w:r w:rsidRPr="00163275">
        <w:rPr>
          <w:b/>
          <w:bCs/>
        </w:rPr>
        <w:t>__________________________________</w:t>
      </w:r>
      <w:r w:rsidRPr="00163275">
        <w:br/>
      </w:r>
      <w:r w:rsidRPr="00163275">
        <w:rPr>
          <w:b/>
          <w:bCs/>
        </w:rPr>
        <w:t>Jorge Pereira da Silva</w:t>
      </w:r>
      <w:r w:rsidRPr="00163275">
        <w:br/>
        <w:t>Secretário</w:t>
      </w:r>
    </w:p>
    <w:sectPr w:rsidR="00163275" w:rsidSect="00163275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275"/>
    <w:rsid w:val="00163275"/>
    <w:rsid w:val="00E5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71C61"/>
  <w15:chartTrackingRefBased/>
  <w15:docId w15:val="{FD8DE948-E26C-4C44-A126-919C60DD5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632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3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32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32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32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32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32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32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32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32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32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32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32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327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32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327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32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32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32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63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32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632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32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6327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327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6327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32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327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32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2026-01-28T11:59:00Z</cp:lastPrinted>
  <dcterms:created xsi:type="dcterms:W3CDTF">2026-01-28T11:57:00Z</dcterms:created>
  <dcterms:modified xsi:type="dcterms:W3CDTF">2026-01-28T12:00:00Z</dcterms:modified>
</cp:coreProperties>
</file>