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EMENDA AO PROJETO DE LEI  Nº 252/2026</w:t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EMENDA ADITIVA</w:t>
      </w:r>
    </w:p>
    <w:p w:rsidR="00000000" w:rsidDel="00000000" w:rsidP="00000000" w:rsidRDefault="00000000" w:rsidRPr="00000000" w14:paraId="00000004">
      <w:pPr>
        <w:spacing w:after="240" w:before="240" w:line="276" w:lineRule="auto"/>
        <w:ind w:firstLine="1700.7874015748032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Acrescenta o §3º ao artigo 2º do Projeto de Lei nº 252/2026.</w:t>
      </w:r>
    </w:p>
    <w:p w:rsidR="00000000" w:rsidDel="00000000" w:rsidP="00000000" w:rsidRDefault="00000000" w:rsidRPr="00000000" w14:paraId="00000005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1º 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Fica acrescido o §3º ao artigo 2º do Projeto de Lei nº 252/2026, com a seguinte redação:</w:t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2º (...)</w:t>
      </w:r>
    </w:p>
    <w:p w:rsidR="00000000" w:rsidDel="00000000" w:rsidP="00000000" w:rsidRDefault="00000000" w:rsidRPr="00000000" w14:paraId="00000007">
      <w:pPr>
        <w:spacing w:after="240" w:before="240" w:line="276" w:lineRule="auto"/>
        <w:ind w:left="1133.85826771653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“§3º 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caracterização da insuficiência da rede pública municipal para fins de utilização complementar da iniciativa privada deverá observar critérios técnicos objetivos definidos pela Secretaria Municipal de Saúde, especialmente relacionados:</w:t>
      </w:r>
    </w:p>
    <w:p w:rsidR="00000000" w:rsidDel="00000000" w:rsidP="00000000" w:rsidRDefault="00000000" w:rsidRPr="00000000" w14:paraId="00000008">
      <w:pPr>
        <w:spacing w:after="240" w:before="240" w:line="276" w:lineRule="auto"/>
        <w:ind w:left="1700.7874015748032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 –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à demanda reprimida existente; </w:t>
      </w:r>
    </w:p>
    <w:p w:rsidR="00000000" w:rsidDel="00000000" w:rsidP="00000000" w:rsidRDefault="00000000" w:rsidRPr="00000000" w14:paraId="00000009">
      <w:pPr>
        <w:spacing w:after="240" w:before="240" w:line="276" w:lineRule="auto"/>
        <w:ind w:left="1700.7874015748032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II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ao tempo médio de espera para atendimento; </w:t>
      </w:r>
    </w:p>
    <w:p w:rsidR="00000000" w:rsidDel="00000000" w:rsidP="00000000" w:rsidRDefault="00000000" w:rsidRPr="00000000" w14:paraId="0000000A">
      <w:pPr>
        <w:spacing w:after="240" w:before="240" w:line="276" w:lineRule="auto"/>
        <w:ind w:left="1700.7874015748032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III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à inexistência de especialidade disponível na rede municipal; </w:t>
      </w:r>
    </w:p>
    <w:p w:rsidR="00000000" w:rsidDel="00000000" w:rsidP="00000000" w:rsidRDefault="00000000" w:rsidRPr="00000000" w14:paraId="0000000B">
      <w:pPr>
        <w:spacing w:after="240" w:before="240" w:line="276" w:lineRule="auto"/>
        <w:ind w:left="1700.7874015748032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IV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à fila regulada pendente; </w:t>
      </w:r>
    </w:p>
    <w:p w:rsidR="00000000" w:rsidDel="00000000" w:rsidP="00000000" w:rsidRDefault="00000000" w:rsidRPr="00000000" w14:paraId="0000000C">
      <w:pPr>
        <w:spacing w:after="240" w:before="240" w:line="276" w:lineRule="auto"/>
        <w:ind w:left="1700.7874015748032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à taxa de ocupação da rede pública municipal; </w:t>
      </w:r>
    </w:p>
    <w:p w:rsidR="00000000" w:rsidDel="00000000" w:rsidP="00000000" w:rsidRDefault="00000000" w:rsidRPr="00000000" w14:paraId="0000000D">
      <w:pPr>
        <w:spacing w:after="240" w:before="240" w:line="276" w:lineRule="auto"/>
        <w:ind w:left="1700.7874015748032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VI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ou a outros indicadores técnicos de cobertura assistencial.”</w:t>
      </w:r>
    </w:p>
    <w:p w:rsidR="00000000" w:rsidDel="00000000" w:rsidP="00000000" w:rsidRDefault="00000000" w:rsidRPr="00000000" w14:paraId="0000000E">
      <w:pPr>
        <w:spacing w:after="240" w:before="240" w:line="276" w:lineRule="auto"/>
        <w:ind w:left="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0F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 </w:t>
      </w:r>
    </w:p>
    <w:p w:rsidR="00000000" w:rsidDel="00000000" w:rsidP="00000000" w:rsidRDefault="00000000" w:rsidRPr="00000000" w14:paraId="00000012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 U S T I F I C A T I V A</w:t>
      </w:r>
    </w:p>
    <w:p w:rsidR="00000000" w:rsidDel="00000000" w:rsidP="00000000" w:rsidRDefault="00000000" w:rsidRPr="00000000" w14:paraId="00000015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visa conferir maior objetividade e transparência aos critérios de utilização da rede complementar privada, garantindo racionalidade administrativa, adequada organização da política pública de saúde e observância aos princípios da eficiência e planejamento assistencial.</w:t>
      </w:r>
    </w:p>
    <w:p w:rsidR="00000000" w:rsidDel="00000000" w:rsidP="00000000" w:rsidRDefault="00000000" w:rsidRPr="00000000" w14:paraId="00000016">
      <w:pPr>
        <w:spacing w:after="240" w:before="24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17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80" w:before="28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 </w:t>
      </w:r>
    </w:p>
    <w:p w:rsidR="00000000" w:rsidDel="00000000" w:rsidP="00000000" w:rsidRDefault="00000000" w:rsidRPr="00000000" w14:paraId="0000001B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pgSz w:h="16839" w:w="11907" w:orient="portrait"/>
      <w:pgMar w:bottom="993" w:top="1134" w:left="1701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2A">
    <w:pPr>
      <w:tabs>
        <w:tab w:val="center" w:leader="none" w:pos="4419"/>
        <w:tab w:val="right" w:leader="none" w:pos="8838"/>
      </w:tabs>
      <w:jc w:val="center"/>
      <w:rPr/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74.0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0"/>
        <w:trHeight w:val="1951" w:hRule="atLeast"/>
        <w:tblHeader w:val="0"/>
      </w:trPr>
      <w:tc>
        <w:tcPr/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0" distR="0">
                <wp:extent cx="809625" cy="91440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914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2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www.camaraibiuna.sp.gov.br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camaraibiuna@camaraibiuna.sp.gov.br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sz w:val="24"/>
      <w:szCs w:val="24"/>
    </w:rPr>
  </w:style>
  <w:style w:type="paragraph" w:styleId="Heading2">
    <w:name w:val="heading 2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i w:val="1"/>
      <w:iCs w:val="1"/>
      <w:sz w:val="24"/>
      <w:szCs w:val="24"/>
      <w:u w:val="single"/>
    </w:rPr>
  </w:style>
  <w:style w:type="paragraph" w:styleId="Heading3">
    <w:name w:val="heading 3"/>
    <w:basedOn w:val="Normal"/>
    <w:next w:val="Normal"/>
    <w:pPr>
      <w:keepNext w:val="1"/>
      <w:spacing w:line="288" w:lineRule="auto"/>
      <w:ind w:left="2835" w:firstLine="0"/>
      <w:jc w:val="both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spacing w:line="288" w:lineRule="auto"/>
      <w:ind w:left="0" w:firstLine="0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spacing w:line="360" w:lineRule="auto"/>
      <w:ind w:left="0" w:firstLine="0"/>
      <w:jc w:val="both"/>
    </w:pPr>
    <w:rPr>
      <w:rFonts w:ascii="Arial" w:cs="Arial" w:eastAsia="Arial" w:hAnsi="Arial"/>
      <w:i w:val="1"/>
      <w:iCs w:val="1"/>
      <w:sz w:val="24"/>
      <w:szCs w:val="24"/>
    </w:rPr>
  </w:style>
  <w:style w:type="paragraph" w:styleId="Title">
    <w:name w:val="Title"/>
    <w:basedOn w:val="Normal"/>
    <w:next w:val="Normal"/>
    <w:pPr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http://www.camaraibiuna.sp.gov.br/" TargetMode="External"/><Relationship Id="rId3" Type="http://schemas.openxmlformats.org/officeDocument/2006/relationships/hyperlink" Target="mailto:camaraibiuna@camaraibiuna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P+5We6olquBffWKkGgFLERPDhA==">CgMxLjA4AHIhMWVaSGgtdUxCMjZzVVpGM2Z4N2gxMDl1S0ZuZHA4NG1j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2025-07-02T13:44:27Z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0c742752-0653-4257-b488-a33e2610d90c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0x0101005E49EE02640C84429CCE5A8D66DE8302</vt:lpwstr>
  </property>
</Properties>
</file>