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FCFEC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bCs/>
          <w:color w:val="000000"/>
          <w:sz w:val="28"/>
          <w:szCs w:val="28"/>
        </w:rPr>
      </w:pPr>
      <w:bookmarkStart w:id="0" w:name="bookmark=id.mjanxmvd2d74" w:colFirst="0" w:colLast="0"/>
      <w:bookmarkStart w:id="1" w:name="bookmark=id.acfeztujy9t" w:colFirst="0" w:colLast="0"/>
      <w:bookmarkStart w:id="2" w:name="bookmark=id.yjlkf7r9cgw5" w:colFirst="0" w:colLast="0"/>
      <w:bookmarkStart w:id="3" w:name="bookmark=id.n3tf2s11raks" w:colFirst="0" w:colLast="0"/>
      <w:bookmarkStart w:id="4" w:name="OLE_LINK7"/>
      <w:bookmarkEnd w:id="0"/>
      <w:bookmarkEnd w:id="1"/>
      <w:bookmarkEnd w:id="2"/>
      <w:bookmarkEnd w:id="3"/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16ª SESSÃO ORDINÁRIA DA CÂMARA MUNICIPAL DE VEREADORES DE NOVA PRATA, EM 25 DE MAIO DE 2026.</w:t>
      </w:r>
    </w:p>
    <w:p w14:paraId="1CF86747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009EE0C5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ORDEM DO DIA:</w:t>
      </w:r>
    </w:p>
    <w:p w14:paraId="6A218E1A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color w:val="000000"/>
          <w:sz w:val="28"/>
          <w:szCs w:val="28"/>
        </w:rPr>
      </w:pPr>
    </w:p>
    <w:p w14:paraId="24555F8D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1 – Ata da 15ª Sessão Ordinária realizada em 18 de maio de 2026.</w:t>
      </w:r>
    </w:p>
    <w:p w14:paraId="7A3F7CEF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70A8DF6C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EXPEDIENTES DO PODER EXECUTIVO – COMISSÕES:</w:t>
      </w:r>
      <w:bookmarkStart w:id="5" w:name="bookmark=id.amctw9gefv32" w:colFirst="0" w:colLast="0"/>
      <w:bookmarkStart w:id="6" w:name="bookmark=id.807oj7dzzm9i" w:colFirst="0" w:colLast="0"/>
      <w:bookmarkEnd w:id="5"/>
      <w:bookmarkEnd w:id="6"/>
    </w:p>
    <w:p w14:paraId="19902327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49A15ED1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1 – Projeto de Lei nº 46/2026, autoriza o Poder Executivo Municipal a abrir crédito suplementar no orçamento vigente, por superávit financeiro do ano de 2025, e dá outras providências. (No valor total de R$ 590.000,00 (quinhentos e noventa mil reais)</w:t>
      </w:r>
      <w:r>
        <w:rPr>
          <w:rFonts w:ascii="Calibri" w:eastAsia="Calibri" w:hAnsi="Calibri" w:cs="Calibri"/>
          <w:color w:val="000000"/>
        </w:rPr>
        <w:t xml:space="preserve">, </w:t>
      </w:r>
      <w:r>
        <w:rPr>
          <w:rFonts w:ascii="Calibri" w:eastAsia="Calibri" w:hAnsi="Calibri" w:cs="Calibri"/>
          <w:color w:val="000000"/>
          <w:sz w:val="28"/>
          <w:szCs w:val="28"/>
        </w:rPr>
        <w:t>sendo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8"/>
          <w:szCs w:val="28"/>
        </w:rPr>
        <w:t>R$ 240.000,00 para Obras da Entidade AAMA; R$ 150.000,00 Contratação de terceirizados para Projetos e R$ 200.000,00 para distribuição de britas para os produtores rurais).</w:t>
      </w:r>
    </w:p>
    <w:p w14:paraId="4EBF54FC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1D2C3851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EXPEDIENTES DO PODER EXECUTIVO – NOVOS:</w:t>
      </w:r>
    </w:p>
    <w:p w14:paraId="44793D10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7A286D25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1 – Projeto de Lei nº 48/2026, autoriza o Poder Executivo Municipal a abrir crédito suplementar no orçamento vigente, por Auxílio/Convênio recebido do Estado, e dá outras providências. (Secretaria de Saúde, no valor de R$ 232.991,20 (duzentos e trinta e dois mim com novecentos e noventa e um reais com vinte centavos), através do Programa Assistir 2026- Incentivo Extra Ambulatório de Oftalmologia- Custeio de Atividades Hospitalares).</w:t>
      </w:r>
    </w:p>
    <w:p w14:paraId="7BF01894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44EBD496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 2 – Projeto de Lei nº 49/2026, autoriza o Poder Executivo Municipal a abrir crédito suplementar no orçamento vigente, por Auxílio/Convênio recebido do Estado, e dá outras providências. (Secretaria de Saúde, no valor de R$ 113.400,00 (cento e treze mil reais com quatrocentos reais), através do Programa Inverno Gaúcho 2026 – Leitos de Suporte Ventilatório Adulto – Custeio de Atividade Hospitalares).</w:t>
      </w:r>
    </w:p>
    <w:p w14:paraId="26474AD9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180F1DD5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3 – Projeto de Lei nº 50/2026, autoriza o Poder Executivo Municipal a abrir crédito suplementar no orçamento vigente, por superávit financeiro do ano de 2025, e dá outras providências. (Secretaria de Administração, no valor de R$ 1.350.000,00 (um milhão e trezentos e cinquenta mil reais), para construção de um pavilhão na Garagem Municipal e Secretaria de Agricultura, no valor de R$ 50.000,00 (cinquenta mil reais) para Manutenção do Programa Controle de Natalidade de Cães/Gatos- Contratação de empresa especializada em castração).</w:t>
      </w:r>
    </w:p>
    <w:p w14:paraId="16F8344C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4AFAF8C3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192630AD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69261C89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76219CBE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lastRenderedPageBreak/>
        <w:t xml:space="preserve">4- Projeto de Lei nº 51/2026, autoriza o Poder Executivo Municipal a abrir crédito especial no orçamento vigente, por superávit financeiro do ano de 2025, e dá outras providências. (Secretaria de Assistência Social e Habitação, no valor de R$ 275.000,00 (duzentos e setenta e cinco mil reais), para a compra de um veículo destinado a APAE). </w:t>
      </w:r>
    </w:p>
    <w:p w14:paraId="02871139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12AC7646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5 – Projeto de Lei nº 52/2026, autoriza o Poder Executivo Municipal a firmar Termo de Fomento com a Associação de Pais e Amigos dos Excepcionais – APAE de Nova Prata e autoriza o repasse de valores. (Repasse no valor de R$ 275.000,00 (duzentos e setenta e cinco reais), para aquisição de um veículo).</w:t>
      </w:r>
    </w:p>
    <w:p w14:paraId="7D42289B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6E1CB698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EXPEDIENTES DO PODER LEGISLATIVO – COMISSÕES:</w:t>
      </w:r>
    </w:p>
    <w:p w14:paraId="5E95E1D3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37053831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1 – Pedido de Indicação nº 86/2026, do Ver. Paraíba, passeio público e poda de árvores, na esquina da Av. Cônego Peres com a Rua Clemente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Tarasconi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>.</w:t>
      </w:r>
    </w:p>
    <w:p w14:paraId="5E496FCA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425276DE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2 – Pedido de Indicação nº 88/2026, do Ver. Paraíba, continuidade de Estrada Vicinal na divisa com Vila Flores.</w:t>
      </w:r>
    </w:p>
    <w:p w14:paraId="70A6FE5C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5178F5D9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EXPEDIENTES DO PODER LEGISLATIVO - NOVOS:</w:t>
      </w:r>
    </w:p>
    <w:p w14:paraId="287C6B5D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482F86FB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1 – Pedido de Indicação nº 91/2026, dos Ver. Felipe e Douglas, dispõe sobre Projeto Piloto Programa de Desenvolvimento de Força, Saúde e Prontidão Física Escolar.</w:t>
      </w:r>
    </w:p>
    <w:p w14:paraId="625A2DDD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389E5998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2 – Pedido de Indicação nº 92/2026, do Ver.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Lindon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oficiamento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às Secretarias de Obras e Urbanismo para melhorias no trajeto até o SAMU.</w:t>
      </w:r>
    </w:p>
    <w:p w14:paraId="2DDFDBAF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7FFB9CA4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3 – Pedido de Indicação nº 93/2026, do Ver.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Lindon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>, estudo de readequação do trânsito nas Ruas Prudente de Morais e Silvério dos Reis, no centro da cidade, visando implantação de sentido único de circulação nas vias.</w:t>
      </w:r>
    </w:p>
    <w:p w14:paraId="72B53823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FF0000"/>
          <w:sz w:val="28"/>
          <w:szCs w:val="28"/>
        </w:rPr>
      </w:pPr>
    </w:p>
    <w:p w14:paraId="2D377A99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FF0000"/>
          <w:sz w:val="28"/>
          <w:szCs w:val="28"/>
        </w:rPr>
        <w:t xml:space="preserve"> 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4 – Emenda Individual do Ver. Gilmar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Peruzzo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nº 147, para o beneficiário ADPF, altera o objetivo que passa a ser pagamento de profissionais, aquisição de uniformes, material esportivo, alimentação e custeio de viagens para competições.</w:t>
      </w:r>
    </w:p>
    <w:p w14:paraId="4466F801" w14:textId="77777777" w:rsidR="00903FFB" w:rsidRDefault="00903FFB" w:rsidP="00903F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6189D445" w14:textId="15D3C26C" w:rsidR="00B85367" w:rsidRPr="0093335B" w:rsidRDefault="00903FFB" w:rsidP="0093335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 5 – Emendas Individuais do Ver. Felipe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Paese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 xml:space="preserve"> nº 55 e nº 56, altera o beneficiário, que passa a ser as Cidades Irmãs; e nº 51, para o beneficiário Clube São Cristóvão, altera o objetivo que passa a ser custeio de projetos e atividades. </w:t>
      </w:r>
      <w:bookmarkStart w:id="7" w:name="_GoBack"/>
      <w:bookmarkEnd w:id="4"/>
      <w:bookmarkEnd w:id="7"/>
    </w:p>
    <w:sectPr w:rsidR="00B85367" w:rsidRPr="0093335B" w:rsidSect="00DD763C">
      <w:pgSz w:w="11906" w:h="16838"/>
      <w:pgMar w:top="113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AAD"/>
    <w:rsid w:val="004E5AAD"/>
    <w:rsid w:val="0062447E"/>
    <w:rsid w:val="0065674C"/>
    <w:rsid w:val="00791BE2"/>
    <w:rsid w:val="007F0D31"/>
    <w:rsid w:val="007F128D"/>
    <w:rsid w:val="00903FFB"/>
    <w:rsid w:val="0093335B"/>
    <w:rsid w:val="00A97E20"/>
    <w:rsid w:val="00B85367"/>
    <w:rsid w:val="00C32697"/>
    <w:rsid w:val="00D91BA9"/>
    <w:rsid w:val="00DD763C"/>
    <w:rsid w:val="00E7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8C394"/>
  <w15:chartTrackingRefBased/>
  <w15:docId w15:val="{63197D44-0A14-49FA-8736-FEE52B92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AAD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E5AAD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3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3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1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6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4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4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635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2026-05-25T21:34:00Z</cp:lastPrinted>
  <dcterms:created xsi:type="dcterms:W3CDTF">2026-05-22T18:31:00Z</dcterms:created>
  <dcterms:modified xsi:type="dcterms:W3CDTF">2026-05-25T21:35:00Z</dcterms:modified>
</cp:coreProperties>
</file>