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21165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824B3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824B30" w:rsidRPr="00824B30" w:rsidRDefault="00977DFA" w:rsidP="00824B30">
      <w:pPr>
        <w:spacing w:before="100" w:beforeAutospacing="1" w:after="100" w:afterAutospacing="1"/>
        <w:ind w:firstLine="708"/>
        <w:jc w:val="both"/>
        <w:rPr>
          <w:sz w:val="24"/>
          <w:szCs w:val="24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24B30" w:rsidRPr="00824B30">
        <w:rPr>
          <w:sz w:val="24"/>
          <w:szCs w:val="24"/>
        </w:rPr>
        <w:t>que seja promovida a aquisição de material esportivo e recreativo para a Escola Municipal Carmem Barroso, destinado às aulas de Educação Física e aos momentos de recreação dos alunos.</w:t>
      </w:r>
    </w:p>
    <w:p w:rsidR="00824B30" w:rsidRPr="00824B30" w:rsidRDefault="00824B30" w:rsidP="00824B30">
      <w:pPr>
        <w:spacing w:before="100" w:beforeAutospacing="1" w:after="100" w:afterAutospacing="1"/>
        <w:ind w:firstLine="708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Sugere-se, de forma específica, a compra dos seguintes itens, para além do básico (bolas e redes):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 xml:space="preserve">Cordas de pular (tamanhos infantil, médio e </w:t>
      </w:r>
      <w:proofErr w:type="spellStart"/>
      <w:r w:rsidRPr="00824B30">
        <w:rPr>
          <w:sz w:val="24"/>
          <w:szCs w:val="24"/>
        </w:rPr>
        <w:t>ad</w:t>
      </w:r>
      <w:bookmarkStart w:id="0" w:name="_GoBack"/>
      <w:bookmarkEnd w:id="0"/>
      <w:r w:rsidRPr="00824B30">
        <w:rPr>
          <w:sz w:val="24"/>
          <w:szCs w:val="24"/>
        </w:rPr>
        <w:t>ulto</w:t>
      </w:r>
      <w:proofErr w:type="spellEnd"/>
      <w:r w:rsidRPr="00824B30">
        <w:rPr>
          <w:sz w:val="24"/>
          <w:szCs w:val="24"/>
        </w:rPr>
        <w:t>);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>Bambolês (de diferentes diâmetros e pesos);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>Cones e marcadores de solo para circuitos e brincadeiras dirigidas;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 xml:space="preserve">Bastões de equilíbrio e espaldar móvel (ou </w:t>
      </w:r>
      <w:proofErr w:type="spellStart"/>
      <w:r w:rsidRPr="00824B30">
        <w:rPr>
          <w:sz w:val="24"/>
          <w:szCs w:val="24"/>
        </w:rPr>
        <w:t>minibarreiras</w:t>
      </w:r>
      <w:proofErr w:type="spellEnd"/>
      <w:r w:rsidRPr="00824B30">
        <w:rPr>
          <w:sz w:val="24"/>
          <w:szCs w:val="24"/>
        </w:rPr>
        <w:t xml:space="preserve"> de equilíbrio);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>Elásticos extralongos para atividades de alongamento e brincadeiras em grupo;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>Colchonetes (tatames simples) para ginástica e quedas controladas;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>Jogos de peteca oficial e raquetes de frescobol;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>Sacos de pano (para corrida de três pernas e outras brincadeiras cooperativas);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</w:r>
      <w:proofErr w:type="spellStart"/>
      <w:r w:rsidRPr="00824B30">
        <w:rPr>
          <w:sz w:val="24"/>
          <w:szCs w:val="24"/>
        </w:rPr>
        <w:t>Frisbees</w:t>
      </w:r>
      <w:proofErr w:type="spellEnd"/>
      <w:r w:rsidRPr="00824B30">
        <w:rPr>
          <w:sz w:val="24"/>
          <w:szCs w:val="24"/>
        </w:rPr>
        <w:t xml:space="preserve"> (discos voadores) de material macio;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>Pins e bolas de boliche adaptado (em espuma ou plástico leve);</w:t>
      </w:r>
    </w:p>
    <w:p w:rsidR="00824B30" w:rsidRPr="00824B30" w:rsidRDefault="00824B30" w:rsidP="00824B30">
      <w:pPr>
        <w:spacing w:after="0" w:line="240" w:lineRule="auto"/>
        <w:ind w:left="709"/>
        <w:jc w:val="both"/>
        <w:rPr>
          <w:sz w:val="24"/>
          <w:szCs w:val="24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>Pernas de pau recreativas e malabares (bolas, lenços ou argolas);</w:t>
      </w:r>
    </w:p>
    <w:p w:rsidR="0038222A" w:rsidRPr="00824B30" w:rsidRDefault="00824B30" w:rsidP="00824B30">
      <w:pPr>
        <w:spacing w:after="0" w:line="240" w:lineRule="auto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4B30">
        <w:rPr>
          <w:sz w:val="24"/>
          <w:szCs w:val="24"/>
        </w:rPr>
        <w:t>●</w:t>
      </w:r>
      <w:r w:rsidRPr="00824B30">
        <w:rPr>
          <w:sz w:val="24"/>
          <w:szCs w:val="24"/>
        </w:rPr>
        <w:tab/>
        <w:t>Mini trampolim simples (para saltos orientados)</w:t>
      </w:r>
      <w:r w:rsidR="0038222A" w:rsidRPr="00824B30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24B30" w:rsidRPr="00824B30" w:rsidRDefault="00824B30" w:rsidP="00824B3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4B30">
        <w:rPr>
          <w:rFonts w:asciiTheme="minorHAnsi" w:eastAsia="Times New Roman" w:hAnsiTheme="minorHAnsi" w:cstheme="minorHAnsi"/>
          <w:sz w:val="24"/>
          <w:szCs w:val="24"/>
          <w:lang w:eastAsia="pt-BR"/>
        </w:rPr>
        <w:t>A prática esportiva e a recreação ativa são pilares fundamentais para o desenvolvimento infantil em sua plenitude. Estudos e diretrizes da Organização Mundial da Saúde (OMS) e de entidades pedagógicas demonstram que atividades físicas regulares contribuem não apenas para a saúde corporal – prevenindo obesidade, diabetes e problemas posturais –, mas também para o desenvolvimento cognitivo (memória, atenção, capacidade de resolver problemas), emocional (autoestima, resiliência, controle da ansiedade) e social (trabalho em equipe, respeito a regras, empatia, liderança).</w:t>
      </w:r>
    </w:p>
    <w:p w:rsidR="00824B30" w:rsidRPr="00824B30" w:rsidRDefault="00824B30" w:rsidP="00824B3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4B30">
        <w:rPr>
          <w:rFonts w:asciiTheme="minorHAnsi" w:eastAsia="Times New Roman" w:hAnsiTheme="minorHAnsi" w:cstheme="minorHAnsi"/>
          <w:sz w:val="24"/>
          <w:szCs w:val="24"/>
          <w:lang w:eastAsia="pt-BR"/>
        </w:rPr>
        <w:t>No ambiente escolar, as aulas de Educação Física são o momento privilegiado para esse desenvolvimento, porém a recreação nos intervalos e períodos livres também exerce papel igualmente relevante. Brincadeiras livres e orientadas, com materiais variados, transformam o recreio em espaço de aprendizado, reduzindo conflitos, estimulando a criatividade e combatendo o sedentarismo infantil, que avança alarmantemente com o aumento do tempo de tela.</w:t>
      </w:r>
    </w:p>
    <w:p w:rsidR="00824B30" w:rsidRPr="00824B30" w:rsidRDefault="00824B30" w:rsidP="00824B3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4B3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Escola Municipal Carmem Barroso, assim como muitas unidades da rede pública, carece de equipamentos diversificados que fujam do básico (apenas bolas e redes). Itens como cordas, bambolês, bastões de equilíbrio, petecas, </w:t>
      </w:r>
      <w:proofErr w:type="spellStart"/>
      <w:r w:rsidRPr="00824B30">
        <w:rPr>
          <w:rFonts w:asciiTheme="minorHAnsi" w:eastAsia="Times New Roman" w:hAnsiTheme="minorHAnsi" w:cstheme="minorHAnsi"/>
          <w:sz w:val="24"/>
          <w:szCs w:val="24"/>
          <w:lang w:eastAsia="pt-BR"/>
        </w:rPr>
        <w:t>frisbees</w:t>
      </w:r>
      <w:proofErr w:type="spellEnd"/>
      <w:r w:rsidRPr="00824B3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brinquedos cooperativos possibilitam a oferta de atividades inclusivas, lúdicas e adaptadas a diferentes faixas etárias e habilidades motoras. Além disso, materiais como colchonetes e trampolim simples permitem a iniciação segura à ginástica e a jogos de movimento, enquanto pernas de pau e malabares resgatam brincadeiras tradicionais que estimulam equilíbrio e coordenação fina.</w:t>
      </w:r>
    </w:p>
    <w:p w:rsidR="001C2D93" w:rsidRPr="001B4DBD" w:rsidRDefault="00824B30" w:rsidP="00824B3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4B30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visa, portanto, assegurar que os estudantes tenham acesso a um acervo esportivo rico e criativo, que desperte o prazer pelo movimento e consolide a escola como espaço de promoção da saúde e da cidadania. Investir em material esportivo e recreativo é investir no futuro de nossas crianças e na construção de uma Pedro Leopoldo mais ativa, saudável e igualitária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824B3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824B30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C17BD3"/>
    <w:multiLevelType w:val="hybridMultilevel"/>
    <w:tmpl w:val="1EBA31C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"/>
  </w:num>
  <w:num w:numId="3">
    <w:abstractNumId w:val="9"/>
  </w:num>
  <w:num w:numId="4">
    <w:abstractNumId w:val="4"/>
  </w:num>
  <w:num w:numId="5">
    <w:abstractNumId w:val="15"/>
  </w:num>
  <w:num w:numId="6">
    <w:abstractNumId w:val="6"/>
  </w:num>
  <w:num w:numId="7">
    <w:abstractNumId w:val="16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4"/>
  </w:num>
  <w:num w:numId="16">
    <w:abstractNumId w:val="5"/>
  </w:num>
  <w:num w:numId="17">
    <w:abstractNumId w:val="8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11657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4B30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2310DB2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FBBE13-FDF0-4465-A82C-85B50DEE6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522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2026-05-04T12:51:00Z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