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CFFFF"/>
  <w:body>
    <w:p w:rsidR="00402AF6" w:rsidRPr="00402AF6" w:rsidRDefault="00402AF6" w:rsidP="00402AF6">
      <w:pPr>
        <w:pBdr>
          <w:bottom w:val="single" w:sz="12" w:space="0" w:color="auto"/>
        </w:pBdr>
        <w:spacing w:line="360" w:lineRule="auto"/>
        <w:jc w:val="both"/>
        <w:rPr>
          <w:rFonts w:ascii="Arial" w:hAnsi="Arial" w:cs="Arial"/>
          <w:b/>
        </w:rPr>
      </w:pPr>
    </w:p>
    <w:p w:rsidR="00402AF6" w:rsidRPr="00402AF6" w:rsidRDefault="00402AF6" w:rsidP="00402AF6">
      <w:pPr>
        <w:pBdr>
          <w:bottom w:val="single" w:sz="12" w:space="0" w:color="auto"/>
        </w:pBdr>
        <w:spacing w:line="360" w:lineRule="auto"/>
        <w:jc w:val="both"/>
        <w:rPr>
          <w:b/>
          <w:sz w:val="24"/>
          <w:szCs w:val="24"/>
        </w:rPr>
      </w:pPr>
      <w:bookmarkStart w:id="0" w:name="_GoBack"/>
      <w:r w:rsidRPr="00402AF6">
        <w:rPr>
          <w:b/>
          <w:sz w:val="24"/>
          <w:szCs w:val="24"/>
        </w:rPr>
        <w:t xml:space="preserve">AUTOR: Comissão de Legislação, Justiça e Redação </w:t>
      </w:r>
      <w:proofErr w:type="gramStart"/>
      <w:r w:rsidRPr="00402AF6">
        <w:rPr>
          <w:b/>
          <w:sz w:val="24"/>
          <w:szCs w:val="24"/>
        </w:rPr>
        <w:t>Final</w:t>
      </w:r>
      <w:proofErr w:type="gramEnd"/>
      <w:r w:rsidRPr="00402AF6">
        <w:rPr>
          <w:b/>
          <w:sz w:val="24"/>
          <w:szCs w:val="24"/>
        </w:rPr>
        <w:t xml:space="preserve">  </w:t>
      </w:r>
    </w:p>
    <w:p w:rsidR="00402AF6" w:rsidRPr="00402AF6" w:rsidRDefault="00402AF6" w:rsidP="00402AF6">
      <w:pPr>
        <w:suppressAutoHyphens/>
        <w:autoSpaceDN w:val="0"/>
        <w:spacing w:line="360" w:lineRule="auto"/>
        <w:ind w:right="-1"/>
        <w:jc w:val="center"/>
        <w:textAlignment w:val="baseline"/>
        <w:rPr>
          <w:b/>
          <w:color w:val="000000" w:themeColor="text1"/>
          <w:kern w:val="3"/>
          <w:sz w:val="24"/>
          <w:szCs w:val="24"/>
          <w:u w:val="single"/>
          <w:lang w:eastAsia="en-US"/>
        </w:rPr>
      </w:pPr>
      <w:r w:rsidRPr="00402AF6">
        <w:rPr>
          <w:b/>
          <w:color w:val="000000" w:themeColor="text1"/>
          <w:kern w:val="3"/>
          <w:sz w:val="24"/>
          <w:szCs w:val="24"/>
          <w:u w:val="single"/>
          <w:lang w:eastAsia="en-US"/>
        </w:rPr>
        <w:t xml:space="preserve">                                                                               </w:t>
      </w:r>
    </w:p>
    <w:p w:rsidR="00402AF6" w:rsidRDefault="00402AF6" w:rsidP="0096760D">
      <w:pPr>
        <w:suppressAutoHyphens/>
        <w:autoSpaceDN w:val="0"/>
        <w:spacing w:after="120" w:line="360" w:lineRule="auto"/>
        <w:ind w:right="-1"/>
        <w:jc w:val="center"/>
        <w:textAlignment w:val="baseline"/>
        <w:rPr>
          <w:b/>
          <w:color w:val="000000" w:themeColor="text1"/>
          <w:kern w:val="3"/>
          <w:sz w:val="24"/>
          <w:szCs w:val="24"/>
          <w:lang w:eastAsia="en-US"/>
        </w:rPr>
      </w:pPr>
    </w:p>
    <w:p w:rsidR="00402AF6" w:rsidRDefault="00402AF6" w:rsidP="0096760D">
      <w:pPr>
        <w:suppressAutoHyphens/>
        <w:autoSpaceDN w:val="0"/>
        <w:spacing w:after="120" w:line="360" w:lineRule="auto"/>
        <w:ind w:right="-1"/>
        <w:jc w:val="center"/>
        <w:textAlignment w:val="baseline"/>
        <w:rPr>
          <w:b/>
          <w:color w:val="000000" w:themeColor="text1"/>
          <w:kern w:val="3"/>
          <w:sz w:val="24"/>
          <w:szCs w:val="24"/>
          <w:lang w:eastAsia="en-US"/>
        </w:rPr>
      </w:pPr>
      <w:r w:rsidRPr="00402AF6">
        <w:rPr>
          <w:b/>
          <w:color w:val="000000" w:themeColor="text1"/>
          <w:kern w:val="3"/>
          <w:sz w:val="24"/>
          <w:szCs w:val="24"/>
          <w:lang w:eastAsia="en-US"/>
        </w:rPr>
        <w:t xml:space="preserve">REDAÇÃO FINAL </w:t>
      </w:r>
    </w:p>
    <w:p w:rsidR="00402AF6" w:rsidRDefault="00402AF6" w:rsidP="0096760D">
      <w:pPr>
        <w:suppressAutoHyphens/>
        <w:autoSpaceDN w:val="0"/>
        <w:spacing w:after="120" w:line="360" w:lineRule="auto"/>
        <w:ind w:right="-1"/>
        <w:jc w:val="center"/>
        <w:textAlignment w:val="baseline"/>
        <w:rPr>
          <w:b/>
          <w:color w:val="000000" w:themeColor="text1"/>
          <w:kern w:val="3"/>
          <w:sz w:val="24"/>
          <w:szCs w:val="24"/>
          <w:lang w:eastAsia="en-US"/>
        </w:rPr>
      </w:pPr>
      <w:r w:rsidRPr="00402AF6">
        <w:rPr>
          <w:b/>
          <w:color w:val="000000" w:themeColor="text1"/>
          <w:kern w:val="3"/>
          <w:sz w:val="24"/>
          <w:szCs w:val="24"/>
          <w:lang w:eastAsia="en-US"/>
        </w:rPr>
        <w:t xml:space="preserve">Projeto de Lei n.º </w:t>
      </w:r>
      <w:r w:rsidR="003C3506">
        <w:rPr>
          <w:b/>
          <w:color w:val="000000" w:themeColor="text1"/>
          <w:kern w:val="3"/>
          <w:sz w:val="24"/>
          <w:szCs w:val="24"/>
          <w:lang w:eastAsia="en-US"/>
        </w:rPr>
        <w:t>1</w:t>
      </w:r>
      <w:r w:rsidR="0096760D">
        <w:rPr>
          <w:b/>
          <w:color w:val="000000" w:themeColor="text1"/>
          <w:kern w:val="3"/>
          <w:sz w:val="24"/>
          <w:szCs w:val="24"/>
          <w:lang w:eastAsia="en-US"/>
        </w:rPr>
        <w:t>7</w:t>
      </w:r>
      <w:r w:rsidRPr="00402AF6">
        <w:rPr>
          <w:b/>
          <w:color w:val="000000" w:themeColor="text1"/>
          <w:kern w:val="3"/>
          <w:sz w:val="24"/>
          <w:szCs w:val="24"/>
          <w:lang w:eastAsia="en-US"/>
        </w:rPr>
        <w:t>/20</w:t>
      </w:r>
      <w:r w:rsidR="003C3506">
        <w:rPr>
          <w:b/>
          <w:color w:val="000000" w:themeColor="text1"/>
          <w:kern w:val="3"/>
          <w:sz w:val="24"/>
          <w:szCs w:val="24"/>
          <w:lang w:eastAsia="en-US"/>
        </w:rPr>
        <w:t>21</w:t>
      </w:r>
      <w:r w:rsidRPr="00402AF6">
        <w:rPr>
          <w:b/>
          <w:color w:val="000000" w:themeColor="text1"/>
          <w:kern w:val="3"/>
          <w:sz w:val="24"/>
          <w:szCs w:val="24"/>
          <w:lang w:eastAsia="en-US"/>
        </w:rPr>
        <w:t xml:space="preserve"> de autoria do </w:t>
      </w:r>
      <w:r w:rsidR="0096760D">
        <w:rPr>
          <w:b/>
          <w:color w:val="000000" w:themeColor="text1"/>
          <w:kern w:val="3"/>
          <w:sz w:val="24"/>
          <w:szCs w:val="24"/>
          <w:lang w:eastAsia="en-US"/>
        </w:rPr>
        <w:t>Poder Executivo Municipal</w:t>
      </w:r>
    </w:p>
    <w:bookmarkEnd w:id="0"/>
    <w:p w:rsidR="0096760D" w:rsidRPr="0096760D" w:rsidRDefault="0096760D" w:rsidP="0096760D">
      <w:pPr>
        <w:spacing w:after="120" w:line="360" w:lineRule="auto"/>
        <w:ind w:firstLine="1418"/>
        <w:jc w:val="both"/>
        <w:rPr>
          <w:sz w:val="24"/>
          <w:szCs w:val="24"/>
        </w:rPr>
      </w:pPr>
    </w:p>
    <w:p w:rsidR="0096760D" w:rsidRPr="0096760D" w:rsidRDefault="0096760D" w:rsidP="0096760D">
      <w:pPr>
        <w:spacing w:after="120" w:line="360" w:lineRule="auto"/>
        <w:ind w:left="3402"/>
        <w:jc w:val="both"/>
        <w:rPr>
          <w:sz w:val="24"/>
          <w:szCs w:val="24"/>
        </w:rPr>
      </w:pPr>
      <w:r w:rsidRPr="0096760D">
        <w:rPr>
          <w:sz w:val="24"/>
          <w:szCs w:val="24"/>
        </w:rPr>
        <w:t>Dispõe sobre A Lei de Diretrizes Orçamentárias – LDO, do município de Juína, Estado de Mato Grosso, para a elaboração e execução da Lei Orçamentária Anual – LOA, referente ao exercício financeiro de 2002, e dá outras providências.</w:t>
      </w:r>
    </w:p>
    <w:p w:rsidR="0096760D" w:rsidRPr="0096760D" w:rsidRDefault="0096760D" w:rsidP="0096760D">
      <w:pPr>
        <w:spacing w:after="120" w:line="360" w:lineRule="auto"/>
        <w:ind w:firstLine="1418"/>
        <w:jc w:val="both"/>
        <w:rPr>
          <w:sz w:val="24"/>
          <w:szCs w:val="24"/>
        </w:rPr>
      </w:pPr>
    </w:p>
    <w:p w:rsidR="0096760D" w:rsidRPr="0096760D" w:rsidRDefault="0096760D" w:rsidP="0096760D">
      <w:pPr>
        <w:spacing w:after="120" w:line="360" w:lineRule="auto"/>
        <w:ind w:firstLine="708"/>
        <w:jc w:val="both"/>
        <w:rPr>
          <w:sz w:val="24"/>
          <w:szCs w:val="24"/>
        </w:rPr>
      </w:pPr>
      <w:r w:rsidRPr="0096760D">
        <w:rPr>
          <w:noProof/>
          <w:sz w:val="24"/>
          <w:szCs w:val="24"/>
        </w:rPr>
        <w:t>O Prefeito Municipal de Juina - Estado de Mato Grosso, Faço saber que a Câmara Municipal decreta e eu sanciona a seguinte Lei:</w:t>
      </w:r>
    </w:p>
    <w:p w:rsidR="0096760D" w:rsidRPr="0096760D" w:rsidRDefault="0096760D" w:rsidP="0096760D">
      <w:pPr>
        <w:spacing w:after="120" w:line="360" w:lineRule="auto"/>
        <w:ind w:firstLine="708"/>
        <w:jc w:val="both"/>
        <w:rPr>
          <w:sz w:val="24"/>
          <w:szCs w:val="24"/>
        </w:rPr>
      </w:pPr>
      <w:r w:rsidRPr="0096760D">
        <w:rPr>
          <w:b/>
          <w:sz w:val="24"/>
          <w:szCs w:val="24"/>
        </w:rPr>
        <w:t>Art. 1.º</w:t>
      </w:r>
      <w:r w:rsidRPr="0096760D">
        <w:rPr>
          <w:sz w:val="24"/>
          <w:szCs w:val="24"/>
        </w:rPr>
        <w:t xml:space="preserve"> Nos termos do art. 165, § 2.º da Constituição Federal, esta Lei estabelece as Diretrizes Orçamentárias do Município para o Exercício 2022 e orienta a elaboração da respectiva Lei Orçamentária Anual - LOA, dispondo sobre as alterações na Legislação Tributária, observando as determinações constantes e impostas pela Lei Complementar nº. 101 de </w:t>
      </w:r>
      <w:proofErr w:type="gramStart"/>
      <w:r w:rsidRPr="0096760D">
        <w:rPr>
          <w:sz w:val="24"/>
          <w:szCs w:val="24"/>
        </w:rPr>
        <w:t>4</w:t>
      </w:r>
      <w:proofErr w:type="gramEnd"/>
      <w:r w:rsidRPr="0096760D">
        <w:rPr>
          <w:sz w:val="24"/>
          <w:szCs w:val="24"/>
        </w:rPr>
        <w:t xml:space="preserve"> de maio de 2000 (lei de responsabilidade fiscal).</w:t>
      </w:r>
    </w:p>
    <w:p w:rsidR="0096760D" w:rsidRPr="0096760D" w:rsidRDefault="0096760D" w:rsidP="0096760D">
      <w:pPr>
        <w:spacing w:after="120" w:line="360" w:lineRule="auto"/>
        <w:ind w:firstLine="708"/>
        <w:jc w:val="both"/>
        <w:rPr>
          <w:sz w:val="24"/>
          <w:szCs w:val="24"/>
        </w:rPr>
      </w:pPr>
      <w:r w:rsidRPr="0096760D">
        <w:rPr>
          <w:b/>
          <w:sz w:val="24"/>
          <w:szCs w:val="24"/>
        </w:rPr>
        <w:t>Art. 2.º</w:t>
      </w:r>
      <w:r w:rsidRPr="0096760D">
        <w:rPr>
          <w:sz w:val="24"/>
          <w:szCs w:val="24"/>
        </w:rPr>
        <w:t xml:space="preserve"> As metas e prioridades para o exercício financeiro de 2022 estão especificadas no Anexo I-1 – Metas Fiscais – Anexo de Metas e Prioridades – exercício de 2022 </w:t>
      </w:r>
      <w:proofErr w:type="gramStart"/>
      <w:r w:rsidRPr="0096760D">
        <w:rPr>
          <w:sz w:val="24"/>
          <w:szCs w:val="24"/>
        </w:rPr>
        <w:t>da presente</w:t>
      </w:r>
      <w:proofErr w:type="gramEnd"/>
      <w:r w:rsidRPr="0096760D">
        <w:rPr>
          <w:sz w:val="24"/>
          <w:szCs w:val="24"/>
        </w:rPr>
        <w:t xml:space="preserve"> Lei, desta passando a fazer parte integrante, definidas em perfeita compatibilidade com o Plano Plurianual relativo ao período de 2022 a 2025.</w:t>
      </w:r>
    </w:p>
    <w:p w:rsidR="0096760D" w:rsidRPr="0096760D" w:rsidRDefault="0096760D" w:rsidP="0096760D">
      <w:pPr>
        <w:spacing w:after="120" w:line="360" w:lineRule="auto"/>
        <w:ind w:firstLine="708"/>
        <w:jc w:val="both"/>
        <w:rPr>
          <w:sz w:val="24"/>
          <w:szCs w:val="24"/>
        </w:rPr>
      </w:pPr>
      <w:r w:rsidRPr="0096760D">
        <w:rPr>
          <w:b/>
          <w:sz w:val="24"/>
          <w:szCs w:val="24"/>
        </w:rPr>
        <w:t>§ 1.º</w:t>
      </w:r>
      <w:r w:rsidRPr="0096760D">
        <w:rPr>
          <w:sz w:val="24"/>
          <w:szCs w:val="24"/>
        </w:rPr>
        <w:t xml:space="preserve"> Atendendo o disposto no art. 4º da Lei Complementar Federal n.º 101/2000, as metas fiscais, a metodologia e memoria de calculo das metas anuais, os riscos fiscais e as obras em andamento para o exercício financeiro de 2022, estão especificadas ou relacionadas nos ANEXOS I-2, ANEXO I-4, ANEXO I-5, ANEXO I-6, ANEXO I-7, ANEXO I-8, ANEXO I-9, ANEXO I-10, ANEXO II-1, ANEXO II-2, ANEXO II-3, ANEXO II-4, ANEXO II-5, ANEXO III e ANEXO IV, </w:t>
      </w:r>
      <w:proofErr w:type="gramStart"/>
      <w:r w:rsidRPr="0096760D">
        <w:rPr>
          <w:sz w:val="24"/>
          <w:szCs w:val="24"/>
        </w:rPr>
        <w:t>da presente</w:t>
      </w:r>
      <w:proofErr w:type="gramEnd"/>
      <w:r w:rsidRPr="0096760D">
        <w:rPr>
          <w:sz w:val="24"/>
          <w:szCs w:val="24"/>
        </w:rPr>
        <w:t xml:space="preserve"> lei, desta passando a ser partes integrantes. </w:t>
      </w:r>
    </w:p>
    <w:p w:rsidR="0096760D" w:rsidRPr="0096760D" w:rsidRDefault="0096760D" w:rsidP="0096760D">
      <w:pPr>
        <w:spacing w:after="120" w:line="360" w:lineRule="auto"/>
        <w:ind w:firstLine="708"/>
        <w:jc w:val="both"/>
        <w:rPr>
          <w:sz w:val="24"/>
          <w:szCs w:val="24"/>
        </w:rPr>
      </w:pPr>
      <w:r w:rsidRPr="0096760D">
        <w:rPr>
          <w:b/>
          <w:sz w:val="24"/>
          <w:szCs w:val="24"/>
        </w:rPr>
        <w:lastRenderedPageBreak/>
        <w:t>§ 2.º</w:t>
      </w:r>
      <w:r w:rsidRPr="0096760D">
        <w:rPr>
          <w:sz w:val="24"/>
          <w:szCs w:val="24"/>
        </w:rPr>
        <w:t xml:space="preserve"> Por ocasião da elaboração do projeto de Lei Orçamentária o Poder Executivo fará a revisão do valor das metas físicas constantes do Anexo de Metas Fiscais, desta Lei, para adequar à estimativa da receita elaborada de conformidade com o art.12, da Lei Complementar no 101/2000.</w:t>
      </w:r>
    </w:p>
    <w:p w:rsidR="0096760D" w:rsidRPr="0096760D" w:rsidRDefault="0096760D" w:rsidP="0096760D">
      <w:pPr>
        <w:spacing w:after="120" w:line="360" w:lineRule="auto"/>
        <w:ind w:firstLine="708"/>
        <w:jc w:val="both"/>
        <w:rPr>
          <w:sz w:val="24"/>
          <w:szCs w:val="24"/>
        </w:rPr>
      </w:pPr>
      <w:r w:rsidRPr="0096760D">
        <w:rPr>
          <w:b/>
          <w:sz w:val="24"/>
          <w:szCs w:val="24"/>
        </w:rPr>
        <w:t>Art. 3º</w:t>
      </w:r>
      <w:r w:rsidRPr="0096760D">
        <w:rPr>
          <w:sz w:val="24"/>
          <w:szCs w:val="24"/>
        </w:rPr>
        <w:t xml:space="preserve"> Atendidas às metas priorizadas para o exercício 2022, a Lei Orçamentária poderá contemplar o atendimento de outras metas, acrescidas ao orçamento por créditos especiais, desde que façam parte do Plano Plurianual correspondente ao período de 2022/2025.</w:t>
      </w:r>
    </w:p>
    <w:p w:rsidR="0096760D" w:rsidRPr="0096760D" w:rsidRDefault="0096760D" w:rsidP="0096760D">
      <w:pPr>
        <w:spacing w:after="120" w:line="360" w:lineRule="auto"/>
        <w:ind w:firstLine="708"/>
        <w:jc w:val="both"/>
        <w:rPr>
          <w:sz w:val="24"/>
          <w:szCs w:val="24"/>
        </w:rPr>
      </w:pPr>
      <w:r w:rsidRPr="0096760D">
        <w:rPr>
          <w:b/>
          <w:sz w:val="24"/>
          <w:szCs w:val="24"/>
        </w:rPr>
        <w:t>Art. 4.º</w:t>
      </w:r>
      <w:r w:rsidRPr="0096760D">
        <w:rPr>
          <w:sz w:val="24"/>
          <w:szCs w:val="24"/>
        </w:rPr>
        <w:t xml:space="preserve"> A Lei Orçamentária não consignará recursos para início de novos projetos se não estiverem adequadamente atendidos os em andamento e contempladas as despesas de conservação do patrimônio público.</w:t>
      </w:r>
    </w:p>
    <w:p w:rsidR="0096760D" w:rsidRPr="0096760D" w:rsidRDefault="0096760D" w:rsidP="0096760D">
      <w:pPr>
        <w:spacing w:after="120" w:line="360" w:lineRule="auto"/>
        <w:ind w:firstLine="708"/>
        <w:jc w:val="both"/>
        <w:rPr>
          <w:sz w:val="24"/>
          <w:szCs w:val="24"/>
        </w:rPr>
      </w:pPr>
      <w:r w:rsidRPr="0096760D">
        <w:rPr>
          <w:b/>
          <w:sz w:val="24"/>
          <w:szCs w:val="24"/>
        </w:rPr>
        <w:t>§ 1.º</w:t>
      </w:r>
      <w:r w:rsidRPr="0096760D">
        <w:rPr>
          <w:sz w:val="24"/>
          <w:szCs w:val="24"/>
        </w:rPr>
        <w:t xml:space="preserve"> </w:t>
      </w:r>
      <w:r w:rsidRPr="0096760D">
        <w:rPr>
          <w:sz w:val="24"/>
          <w:szCs w:val="24"/>
        </w:rPr>
        <w:tab/>
        <w:t xml:space="preserve">A regra constante do </w:t>
      </w:r>
      <w:r w:rsidRPr="0096760D">
        <w:rPr>
          <w:i/>
          <w:sz w:val="24"/>
          <w:szCs w:val="24"/>
        </w:rPr>
        <w:t>caput</w:t>
      </w:r>
      <w:r w:rsidRPr="0096760D">
        <w:rPr>
          <w:sz w:val="24"/>
          <w:szCs w:val="24"/>
        </w:rPr>
        <w:t>, deste artigo, aplica-se no âmbito de cada fonte de recursos, conforme vinculações legalmente estabelecidas.·.</w:t>
      </w:r>
    </w:p>
    <w:p w:rsidR="0096760D" w:rsidRPr="0096760D" w:rsidRDefault="0096760D" w:rsidP="0096760D">
      <w:pPr>
        <w:spacing w:after="120" w:line="360" w:lineRule="auto"/>
        <w:ind w:firstLine="708"/>
        <w:jc w:val="both"/>
        <w:rPr>
          <w:sz w:val="24"/>
          <w:szCs w:val="24"/>
        </w:rPr>
      </w:pPr>
      <w:r w:rsidRPr="0096760D">
        <w:rPr>
          <w:b/>
          <w:sz w:val="24"/>
          <w:szCs w:val="24"/>
        </w:rPr>
        <w:t>§ 2.º</w:t>
      </w:r>
      <w:r w:rsidRPr="0096760D">
        <w:rPr>
          <w:sz w:val="24"/>
          <w:szCs w:val="24"/>
        </w:rPr>
        <w:t xml:space="preserve"> </w:t>
      </w:r>
      <w:r w:rsidRPr="0096760D">
        <w:rPr>
          <w:sz w:val="24"/>
          <w:szCs w:val="24"/>
        </w:rPr>
        <w:tab/>
        <w:t>Entende-se por adequadamente atendidos os projetos cuja realização física esteja conforme o cronograma físico financeiro pactuado e em vigência.</w:t>
      </w:r>
    </w:p>
    <w:p w:rsidR="0096760D" w:rsidRPr="0096760D" w:rsidRDefault="0096760D" w:rsidP="0096760D">
      <w:pPr>
        <w:spacing w:after="120" w:line="360" w:lineRule="auto"/>
        <w:ind w:firstLine="708"/>
        <w:jc w:val="both"/>
        <w:rPr>
          <w:sz w:val="24"/>
          <w:szCs w:val="24"/>
        </w:rPr>
      </w:pPr>
      <w:r w:rsidRPr="0096760D">
        <w:rPr>
          <w:b/>
          <w:sz w:val="24"/>
          <w:szCs w:val="24"/>
        </w:rPr>
        <w:t>Art. 5.º</w:t>
      </w:r>
      <w:r w:rsidRPr="0096760D">
        <w:rPr>
          <w:sz w:val="24"/>
          <w:szCs w:val="24"/>
        </w:rPr>
        <w:t xml:space="preserve"> As receitas serão estimadas tomando-se por base o comportamento da arrecadação conforme determina o art. 12 da Lei Complementar nº 101/2000 e as despesas será fixada de acordo com as metas e prioridades da administração, compatível com o Plano Plurianual e a Lei de Diretrizes Orçamentárias. </w:t>
      </w:r>
    </w:p>
    <w:p w:rsidR="0096760D" w:rsidRPr="0096760D" w:rsidRDefault="0096760D" w:rsidP="0096760D">
      <w:pPr>
        <w:spacing w:after="120" w:line="360" w:lineRule="auto"/>
        <w:ind w:firstLine="708"/>
        <w:jc w:val="both"/>
        <w:rPr>
          <w:sz w:val="24"/>
          <w:szCs w:val="24"/>
        </w:rPr>
      </w:pPr>
      <w:r w:rsidRPr="0096760D">
        <w:rPr>
          <w:b/>
          <w:sz w:val="24"/>
          <w:szCs w:val="24"/>
        </w:rPr>
        <w:t>§ 1.º</w:t>
      </w:r>
      <w:r w:rsidRPr="0096760D">
        <w:rPr>
          <w:sz w:val="24"/>
          <w:szCs w:val="24"/>
        </w:rPr>
        <w:t xml:space="preserve"> Na estimativa da receita serão consideradas as modificações da legislação tributária e ainda, o seguinte:</w:t>
      </w:r>
    </w:p>
    <w:p w:rsidR="0096760D" w:rsidRPr="0096760D" w:rsidRDefault="0096760D" w:rsidP="0096760D">
      <w:pPr>
        <w:spacing w:after="120" w:line="360" w:lineRule="auto"/>
        <w:jc w:val="both"/>
        <w:rPr>
          <w:sz w:val="24"/>
          <w:szCs w:val="24"/>
        </w:rPr>
      </w:pPr>
      <w:r w:rsidRPr="0096760D">
        <w:rPr>
          <w:sz w:val="24"/>
          <w:szCs w:val="24"/>
        </w:rPr>
        <w:t>I - atualização dos elementos físicos das unidades imobiliárias;</w:t>
      </w:r>
    </w:p>
    <w:p w:rsidR="0096760D" w:rsidRPr="0096760D" w:rsidRDefault="0096760D" w:rsidP="0096760D">
      <w:pPr>
        <w:spacing w:after="120" w:line="360" w:lineRule="auto"/>
        <w:jc w:val="both"/>
        <w:rPr>
          <w:sz w:val="24"/>
          <w:szCs w:val="24"/>
        </w:rPr>
      </w:pPr>
      <w:r w:rsidRPr="0096760D">
        <w:rPr>
          <w:sz w:val="24"/>
          <w:szCs w:val="24"/>
        </w:rPr>
        <w:t>II - atualização da planta genérica de valores;</w:t>
      </w:r>
    </w:p>
    <w:p w:rsidR="0096760D" w:rsidRPr="0096760D" w:rsidRDefault="0096760D" w:rsidP="0096760D">
      <w:pPr>
        <w:spacing w:after="120" w:line="360" w:lineRule="auto"/>
        <w:jc w:val="both"/>
        <w:rPr>
          <w:sz w:val="24"/>
          <w:szCs w:val="24"/>
        </w:rPr>
      </w:pPr>
      <w:r w:rsidRPr="0096760D">
        <w:rPr>
          <w:sz w:val="24"/>
          <w:szCs w:val="24"/>
        </w:rPr>
        <w:t>III - a expansão do número de contribuintes; e,</w:t>
      </w:r>
    </w:p>
    <w:p w:rsidR="0096760D" w:rsidRPr="0096760D" w:rsidRDefault="0096760D" w:rsidP="0096760D">
      <w:pPr>
        <w:spacing w:after="120" w:line="360" w:lineRule="auto"/>
        <w:jc w:val="both"/>
        <w:rPr>
          <w:sz w:val="24"/>
          <w:szCs w:val="24"/>
        </w:rPr>
      </w:pPr>
      <w:r w:rsidRPr="0096760D">
        <w:rPr>
          <w:sz w:val="24"/>
          <w:szCs w:val="24"/>
        </w:rPr>
        <w:t>IV – as projeções do crescimento econômico.</w:t>
      </w:r>
    </w:p>
    <w:p w:rsidR="0096760D" w:rsidRPr="0096760D" w:rsidRDefault="0096760D" w:rsidP="0096760D">
      <w:pPr>
        <w:spacing w:after="120" w:line="360" w:lineRule="auto"/>
        <w:ind w:firstLine="708"/>
        <w:jc w:val="both"/>
        <w:rPr>
          <w:sz w:val="24"/>
          <w:szCs w:val="24"/>
        </w:rPr>
      </w:pPr>
      <w:r w:rsidRPr="0096760D">
        <w:rPr>
          <w:b/>
          <w:sz w:val="24"/>
          <w:szCs w:val="24"/>
        </w:rPr>
        <w:t>§ 2.º</w:t>
      </w:r>
      <w:r w:rsidRPr="0096760D">
        <w:rPr>
          <w:sz w:val="24"/>
          <w:szCs w:val="24"/>
        </w:rPr>
        <w:t xml:space="preserve"> As taxas pelo exercício do poder de polícia e de prestação de serviços deverão remunerar a atividade municipal de maneira a equilibrar as respectivas despesas.</w:t>
      </w:r>
    </w:p>
    <w:p w:rsidR="0096760D" w:rsidRPr="0096760D" w:rsidRDefault="0096760D" w:rsidP="0096760D">
      <w:pPr>
        <w:spacing w:after="120" w:line="360" w:lineRule="auto"/>
        <w:ind w:firstLine="708"/>
        <w:jc w:val="both"/>
        <w:rPr>
          <w:sz w:val="24"/>
          <w:szCs w:val="24"/>
        </w:rPr>
      </w:pPr>
      <w:r w:rsidRPr="0096760D">
        <w:rPr>
          <w:b/>
          <w:sz w:val="24"/>
          <w:szCs w:val="24"/>
        </w:rPr>
        <w:t>§ 3.º</w:t>
      </w:r>
      <w:r w:rsidRPr="0096760D">
        <w:rPr>
          <w:sz w:val="24"/>
          <w:szCs w:val="24"/>
        </w:rPr>
        <w:t xml:space="preserve"> Caso os parâmetros utilizados na estimativa das receitas sofram alterações significativas que impliquem na margem de expansão da despesa, o Anexo de Metas Fiscais será atualizado por ocasião da elaboração da proposta orçamentária.</w:t>
      </w:r>
    </w:p>
    <w:p w:rsidR="0096760D" w:rsidRPr="0096760D" w:rsidRDefault="0096760D" w:rsidP="0096760D">
      <w:pPr>
        <w:spacing w:after="120" w:line="360" w:lineRule="auto"/>
        <w:ind w:firstLine="708"/>
        <w:jc w:val="both"/>
        <w:rPr>
          <w:sz w:val="24"/>
          <w:szCs w:val="24"/>
        </w:rPr>
      </w:pPr>
      <w:r w:rsidRPr="0096760D">
        <w:rPr>
          <w:b/>
          <w:sz w:val="24"/>
          <w:szCs w:val="24"/>
        </w:rPr>
        <w:lastRenderedPageBreak/>
        <w:t>§ 4.º</w:t>
      </w:r>
      <w:r w:rsidRPr="0096760D">
        <w:rPr>
          <w:sz w:val="24"/>
          <w:szCs w:val="24"/>
        </w:rPr>
        <w:t xml:space="preserve"> A proposta orçamentária deverá ser elaborada com observância dos </w:t>
      </w:r>
      <w:proofErr w:type="spellStart"/>
      <w:r w:rsidRPr="0096760D">
        <w:rPr>
          <w:sz w:val="24"/>
          <w:szCs w:val="24"/>
        </w:rPr>
        <w:t>arts</w:t>
      </w:r>
      <w:proofErr w:type="spellEnd"/>
      <w:r w:rsidRPr="0096760D">
        <w:rPr>
          <w:sz w:val="24"/>
          <w:szCs w:val="24"/>
        </w:rPr>
        <w:t>. 22 a 26 da Lei Federal no 4.320/64.</w:t>
      </w:r>
    </w:p>
    <w:p w:rsidR="0096760D" w:rsidRPr="0096760D" w:rsidRDefault="0096760D" w:rsidP="0096760D">
      <w:pPr>
        <w:spacing w:after="120" w:line="360" w:lineRule="auto"/>
        <w:ind w:firstLine="708"/>
        <w:jc w:val="both"/>
        <w:rPr>
          <w:sz w:val="24"/>
          <w:szCs w:val="24"/>
        </w:rPr>
      </w:pPr>
      <w:r w:rsidRPr="0096760D">
        <w:rPr>
          <w:b/>
          <w:sz w:val="24"/>
          <w:szCs w:val="24"/>
        </w:rPr>
        <w:t>Art. 6.º</w:t>
      </w:r>
      <w:r w:rsidRPr="0096760D">
        <w:rPr>
          <w:sz w:val="24"/>
          <w:szCs w:val="24"/>
        </w:rPr>
        <w:t xml:space="preserve"> O orçamento do município consignará, obrigatoriamente, recursos para atender as despesas com:</w:t>
      </w:r>
    </w:p>
    <w:p w:rsidR="0096760D" w:rsidRPr="0096760D" w:rsidRDefault="0096760D" w:rsidP="0096760D">
      <w:pPr>
        <w:spacing w:after="120" w:line="360" w:lineRule="auto"/>
        <w:jc w:val="both"/>
        <w:rPr>
          <w:sz w:val="24"/>
          <w:szCs w:val="24"/>
        </w:rPr>
      </w:pPr>
      <w:r w:rsidRPr="0096760D">
        <w:rPr>
          <w:sz w:val="24"/>
          <w:szCs w:val="24"/>
        </w:rPr>
        <w:t>I - o pagamento do serviço da dívida;</w:t>
      </w:r>
    </w:p>
    <w:p w:rsidR="0096760D" w:rsidRPr="0096760D" w:rsidRDefault="0096760D" w:rsidP="0096760D">
      <w:pPr>
        <w:spacing w:after="120" w:line="360" w:lineRule="auto"/>
        <w:jc w:val="both"/>
        <w:rPr>
          <w:sz w:val="24"/>
          <w:szCs w:val="24"/>
        </w:rPr>
      </w:pPr>
      <w:r w:rsidRPr="0096760D">
        <w:rPr>
          <w:sz w:val="24"/>
          <w:szCs w:val="24"/>
        </w:rPr>
        <w:t>II - o pagamento de pessoal e seus encargos;</w:t>
      </w:r>
    </w:p>
    <w:p w:rsidR="0096760D" w:rsidRPr="0096760D" w:rsidRDefault="0096760D" w:rsidP="0096760D">
      <w:pPr>
        <w:spacing w:after="120" w:line="360" w:lineRule="auto"/>
        <w:jc w:val="both"/>
        <w:rPr>
          <w:sz w:val="24"/>
          <w:szCs w:val="24"/>
        </w:rPr>
      </w:pPr>
      <w:r w:rsidRPr="0096760D">
        <w:rPr>
          <w:sz w:val="24"/>
          <w:szCs w:val="24"/>
        </w:rPr>
        <w:t>III - os duodécimos destinados ao Poder Legislativo;</w:t>
      </w:r>
    </w:p>
    <w:p w:rsidR="0096760D" w:rsidRPr="0096760D" w:rsidRDefault="0096760D" w:rsidP="0096760D">
      <w:pPr>
        <w:spacing w:after="120" w:line="360" w:lineRule="auto"/>
        <w:jc w:val="both"/>
        <w:rPr>
          <w:sz w:val="24"/>
          <w:szCs w:val="24"/>
        </w:rPr>
      </w:pPr>
      <w:r w:rsidRPr="0096760D">
        <w:rPr>
          <w:sz w:val="24"/>
          <w:szCs w:val="24"/>
        </w:rPr>
        <w:t>IV - o cumprimento de precatórios judiciais;</w:t>
      </w:r>
    </w:p>
    <w:p w:rsidR="0096760D" w:rsidRPr="0096760D" w:rsidRDefault="0096760D" w:rsidP="0096760D">
      <w:pPr>
        <w:spacing w:after="120" w:line="360" w:lineRule="auto"/>
        <w:jc w:val="both"/>
        <w:rPr>
          <w:sz w:val="24"/>
          <w:szCs w:val="24"/>
        </w:rPr>
      </w:pPr>
      <w:r w:rsidRPr="0096760D">
        <w:rPr>
          <w:sz w:val="24"/>
          <w:szCs w:val="24"/>
        </w:rPr>
        <w:t>V - a manutenção das atividades do município e seus fundos;</w:t>
      </w:r>
    </w:p>
    <w:p w:rsidR="0096760D" w:rsidRPr="0096760D" w:rsidRDefault="0096760D" w:rsidP="0096760D">
      <w:pPr>
        <w:spacing w:after="120" w:line="360" w:lineRule="auto"/>
        <w:jc w:val="both"/>
        <w:rPr>
          <w:sz w:val="24"/>
          <w:szCs w:val="24"/>
        </w:rPr>
      </w:pPr>
      <w:r w:rsidRPr="0096760D">
        <w:rPr>
          <w:sz w:val="24"/>
          <w:szCs w:val="24"/>
        </w:rPr>
        <w:t>VI - a aplicação na manutenção e desenvolvimento do ensino fundamental;</w:t>
      </w:r>
    </w:p>
    <w:p w:rsidR="0096760D" w:rsidRPr="0096760D" w:rsidRDefault="0096760D" w:rsidP="0096760D">
      <w:pPr>
        <w:spacing w:after="120" w:line="360" w:lineRule="auto"/>
        <w:jc w:val="both"/>
        <w:rPr>
          <w:sz w:val="24"/>
          <w:szCs w:val="24"/>
        </w:rPr>
      </w:pPr>
      <w:r w:rsidRPr="0096760D">
        <w:rPr>
          <w:sz w:val="24"/>
          <w:szCs w:val="24"/>
        </w:rPr>
        <w:t>VII - a aplicação nas ações e serviços de saúde; e,</w:t>
      </w:r>
    </w:p>
    <w:p w:rsidR="0096760D" w:rsidRPr="0096760D" w:rsidRDefault="0096760D" w:rsidP="0096760D">
      <w:pPr>
        <w:spacing w:after="120" w:line="360" w:lineRule="auto"/>
        <w:jc w:val="both"/>
        <w:rPr>
          <w:sz w:val="24"/>
          <w:szCs w:val="24"/>
        </w:rPr>
      </w:pPr>
      <w:r w:rsidRPr="0096760D">
        <w:rPr>
          <w:sz w:val="24"/>
          <w:szCs w:val="24"/>
        </w:rPr>
        <w:t>VIII - o recolhimento dos recursos reservados para PASEP, nos termos do art. 8°, inciso III, da Lei Federal n.º 9.715, de 25 de novembro de 1998.</w:t>
      </w:r>
    </w:p>
    <w:p w:rsidR="0096760D" w:rsidRPr="0096760D" w:rsidRDefault="0096760D" w:rsidP="0096760D">
      <w:pPr>
        <w:spacing w:after="120" w:line="360" w:lineRule="auto"/>
        <w:ind w:firstLine="708"/>
        <w:jc w:val="both"/>
        <w:rPr>
          <w:sz w:val="24"/>
          <w:szCs w:val="24"/>
        </w:rPr>
      </w:pPr>
      <w:r w:rsidRPr="0096760D">
        <w:rPr>
          <w:b/>
          <w:sz w:val="24"/>
          <w:szCs w:val="24"/>
        </w:rPr>
        <w:t xml:space="preserve">Art. 7.º </w:t>
      </w:r>
      <w:r w:rsidRPr="0096760D">
        <w:rPr>
          <w:sz w:val="24"/>
          <w:szCs w:val="24"/>
        </w:rPr>
        <w:t>O Poder Executivo Municipal, tendo em vista a capacidade financeira do município, poderá fazer a seleção de prioridade dentre as relacionadas no Anexo de Metas Fiscais, integrante desta lei.</w:t>
      </w:r>
    </w:p>
    <w:p w:rsidR="0096760D" w:rsidRPr="0096760D" w:rsidRDefault="0096760D" w:rsidP="0096760D">
      <w:pPr>
        <w:spacing w:after="120" w:line="360" w:lineRule="auto"/>
        <w:jc w:val="both"/>
        <w:rPr>
          <w:sz w:val="24"/>
          <w:szCs w:val="24"/>
        </w:rPr>
      </w:pPr>
      <w:r w:rsidRPr="0096760D">
        <w:rPr>
          <w:b/>
          <w:sz w:val="24"/>
          <w:szCs w:val="24"/>
        </w:rPr>
        <w:t>Parágrafo Único</w:t>
      </w:r>
      <w:r w:rsidRPr="0096760D">
        <w:rPr>
          <w:sz w:val="24"/>
          <w:szCs w:val="24"/>
        </w:rPr>
        <w:t>. Não poderão ser fixados novos projetos sem que sejam definidas as fontes de recursos, exceto aqueles financiados com recursos de outras esferas de governo.</w:t>
      </w:r>
    </w:p>
    <w:p w:rsidR="0096760D" w:rsidRPr="0096760D" w:rsidRDefault="0096760D" w:rsidP="0096760D">
      <w:pPr>
        <w:spacing w:after="120" w:line="360" w:lineRule="auto"/>
        <w:ind w:firstLine="708"/>
        <w:jc w:val="both"/>
        <w:rPr>
          <w:sz w:val="24"/>
          <w:szCs w:val="24"/>
        </w:rPr>
      </w:pPr>
      <w:r w:rsidRPr="0096760D">
        <w:rPr>
          <w:b/>
          <w:sz w:val="24"/>
          <w:szCs w:val="24"/>
        </w:rPr>
        <w:t>Art. 8.º</w:t>
      </w:r>
      <w:r w:rsidRPr="0096760D">
        <w:rPr>
          <w:sz w:val="24"/>
          <w:szCs w:val="24"/>
        </w:rPr>
        <w:t xml:space="preserve"> A Lei Orçamentária deverá apresentar equilíbrio entre Receitas e Despesas, e em observância as demais normas de direito financeiro, especialmente, as constantes dos §§ 5.º, 6.º, 7.º e 8.º do art. 165 da Constituição Federal.</w:t>
      </w:r>
    </w:p>
    <w:p w:rsidR="0096760D" w:rsidRPr="0096760D" w:rsidRDefault="0096760D" w:rsidP="0096760D">
      <w:pPr>
        <w:spacing w:after="120" w:line="360" w:lineRule="auto"/>
        <w:jc w:val="both"/>
        <w:rPr>
          <w:sz w:val="24"/>
          <w:szCs w:val="24"/>
        </w:rPr>
      </w:pPr>
      <w:r w:rsidRPr="0096760D">
        <w:rPr>
          <w:b/>
          <w:sz w:val="24"/>
          <w:szCs w:val="24"/>
        </w:rPr>
        <w:t>Parágrafo Único</w:t>
      </w:r>
      <w:r w:rsidRPr="0096760D">
        <w:rPr>
          <w:sz w:val="24"/>
          <w:szCs w:val="24"/>
        </w:rPr>
        <w:t>. Conforme previsto no art. 166, § 8.º da Constituição Federal, será admitido o desequilíbrio entre receitas e despesas, desde que as previsões de receitas excedam as fixações de despesas e atendam exclusivamente às atribuições legais dos fundos previdenciários, cujo objetivo principal é a captação e aplicação dos recursos financeiros para garantir o pagamento dos benefícios previdenciários, considerando ainda:</w:t>
      </w:r>
    </w:p>
    <w:p w:rsidR="0096760D" w:rsidRPr="0096760D" w:rsidRDefault="0096760D" w:rsidP="0096760D">
      <w:pPr>
        <w:spacing w:after="120" w:line="360" w:lineRule="auto"/>
        <w:jc w:val="both"/>
        <w:rPr>
          <w:sz w:val="24"/>
          <w:szCs w:val="24"/>
        </w:rPr>
      </w:pPr>
      <w:r w:rsidRPr="0096760D">
        <w:rPr>
          <w:sz w:val="24"/>
          <w:szCs w:val="24"/>
        </w:rPr>
        <w:t xml:space="preserve">I – que as despesas de custeio dos fundos previdenciários não excedam a 2% (dois pontos percentuais) do valor total da remuneração dos servidores dos entes </w:t>
      </w:r>
      <w:proofErr w:type="spellStart"/>
      <w:r w:rsidRPr="0096760D">
        <w:rPr>
          <w:sz w:val="24"/>
          <w:szCs w:val="24"/>
        </w:rPr>
        <w:t>contribuidores</w:t>
      </w:r>
      <w:proofErr w:type="spellEnd"/>
      <w:r w:rsidRPr="0096760D">
        <w:rPr>
          <w:sz w:val="24"/>
          <w:szCs w:val="24"/>
        </w:rPr>
        <w:t>, conforme determinação prevista no art. 17, inciso VIII, § 3.º da Portaria MPAS nº. 4992/1999;</w:t>
      </w:r>
    </w:p>
    <w:p w:rsidR="0096760D" w:rsidRPr="0096760D" w:rsidRDefault="0096760D" w:rsidP="0096760D">
      <w:pPr>
        <w:spacing w:after="120" w:line="360" w:lineRule="auto"/>
        <w:jc w:val="both"/>
        <w:rPr>
          <w:sz w:val="24"/>
          <w:szCs w:val="24"/>
        </w:rPr>
      </w:pPr>
      <w:r w:rsidRPr="0096760D">
        <w:rPr>
          <w:sz w:val="24"/>
          <w:szCs w:val="24"/>
        </w:rPr>
        <w:lastRenderedPageBreak/>
        <w:t xml:space="preserve">II – que os recursos dos fundos devam ser aplicados exclusivamente nos pagamentos de benefícios previdenciários, conforme determinado pelo art. 2.º, inciso III, da Portaria MPAS nº. 4992/1999; e, </w:t>
      </w:r>
    </w:p>
    <w:p w:rsidR="0096760D" w:rsidRPr="0096760D" w:rsidRDefault="0096760D" w:rsidP="0096760D">
      <w:pPr>
        <w:spacing w:after="120" w:line="360" w:lineRule="auto"/>
        <w:jc w:val="both"/>
        <w:rPr>
          <w:sz w:val="24"/>
          <w:szCs w:val="24"/>
        </w:rPr>
      </w:pPr>
      <w:r w:rsidRPr="0096760D">
        <w:rPr>
          <w:sz w:val="24"/>
          <w:szCs w:val="24"/>
        </w:rPr>
        <w:t>III – que os ingressos mensais de receitas são consideravelmente maiores que a execução das despesas legais e obrigacionais do fundo de previdência.</w:t>
      </w:r>
    </w:p>
    <w:p w:rsidR="0096760D" w:rsidRPr="0096760D" w:rsidRDefault="0096760D" w:rsidP="0096760D">
      <w:pPr>
        <w:spacing w:after="120" w:line="360" w:lineRule="auto"/>
        <w:ind w:firstLine="708"/>
        <w:jc w:val="both"/>
        <w:rPr>
          <w:sz w:val="24"/>
          <w:szCs w:val="24"/>
        </w:rPr>
      </w:pPr>
      <w:r w:rsidRPr="0096760D">
        <w:rPr>
          <w:b/>
          <w:sz w:val="24"/>
          <w:szCs w:val="24"/>
        </w:rPr>
        <w:t>Art. 9.º</w:t>
      </w:r>
      <w:r w:rsidRPr="0096760D">
        <w:rPr>
          <w:sz w:val="24"/>
          <w:szCs w:val="24"/>
        </w:rPr>
        <w:t xml:space="preserve"> Até 20 (trinta) dias após a publicação da Lei orçamentária do exercício de 2022, o Executivo estabelecerá, por Decreto, o cronograma mensal de desembolso, de modo a compatibilizar a realização de despesas ao efetivo ingresso das receitas municipais.</w:t>
      </w:r>
    </w:p>
    <w:p w:rsidR="0096760D" w:rsidRPr="0096760D" w:rsidRDefault="0096760D" w:rsidP="0096760D">
      <w:pPr>
        <w:spacing w:after="120" w:line="360" w:lineRule="auto"/>
        <w:ind w:firstLine="708"/>
        <w:jc w:val="both"/>
        <w:rPr>
          <w:sz w:val="24"/>
          <w:szCs w:val="24"/>
        </w:rPr>
      </w:pPr>
      <w:r w:rsidRPr="0096760D">
        <w:rPr>
          <w:b/>
          <w:sz w:val="24"/>
          <w:szCs w:val="24"/>
        </w:rPr>
        <w:t>§ 1.º</w:t>
      </w:r>
      <w:r w:rsidRPr="0096760D">
        <w:rPr>
          <w:sz w:val="24"/>
          <w:szCs w:val="24"/>
        </w:rPr>
        <w:t xml:space="preserve"> O cronograma que trata este artigo dará prioridade ao pagamento de despesas obrigatórias do município em relação às despesas de caráter discricionário e respeitará todas as vinculações constitucionais e legais existentes. </w:t>
      </w:r>
    </w:p>
    <w:p w:rsidR="0096760D" w:rsidRPr="0096760D" w:rsidRDefault="0096760D" w:rsidP="0096760D">
      <w:pPr>
        <w:spacing w:after="120" w:line="360" w:lineRule="auto"/>
        <w:ind w:firstLine="708"/>
        <w:jc w:val="both"/>
        <w:rPr>
          <w:sz w:val="24"/>
          <w:szCs w:val="24"/>
        </w:rPr>
      </w:pPr>
      <w:r w:rsidRPr="0096760D">
        <w:rPr>
          <w:b/>
          <w:sz w:val="24"/>
          <w:szCs w:val="24"/>
        </w:rPr>
        <w:t>§ 2.º</w:t>
      </w:r>
      <w:r w:rsidRPr="0096760D">
        <w:rPr>
          <w:sz w:val="24"/>
          <w:szCs w:val="24"/>
        </w:rPr>
        <w:t xml:space="preserve"> No caso de órgãos da administração indireta, os cronogramas serão definidos individualmente, respeitando-se sempre a programação das transferências intragovernamentais eventualmente previstas na lei orçamentária.</w:t>
      </w:r>
    </w:p>
    <w:p w:rsidR="0096760D" w:rsidRPr="0096760D" w:rsidRDefault="0096760D" w:rsidP="0096760D">
      <w:pPr>
        <w:spacing w:after="120" w:line="360" w:lineRule="auto"/>
        <w:ind w:firstLine="708"/>
        <w:jc w:val="both"/>
        <w:rPr>
          <w:sz w:val="24"/>
          <w:szCs w:val="24"/>
        </w:rPr>
      </w:pPr>
      <w:r w:rsidRPr="0096760D">
        <w:rPr>
          <w:b/>
          <w:sz w:val="24"/>
          <w:szCs w:val="24"/>
        </w:rPr>
        <w:t>Art. 10.</w:t>
      </w:r>
      <w:r w:rsidRPr="0096760D">
        <w:rPr>
          <w:sz w:val="24"/>
          <w:szCs w:val="24"/>
        </w:rPr>
        <w:t xml:space="preserve"> Na hipótese de ser constatada após o encerramento de um bimestre, frustração na arrecadação de receitas, mediante atos próprios, os Poderes Executivo e Legislativo determinarão limitação de empenhos e movimentação financeira no montante necessário à preservação do resultado estabelecido.</w:t>
      </w:r>
    </w:p>
    <w:p w:rsidR="0096760D" w:rsidRPr="0096760D" w:rsidRDefault="0096760D" w:rsidP="0096760D">
      <w:pPr>
        <w:spacing w:after="120" w:line="360" w:lineRule="auto"/>
        <w:ind w:firstLine="708"/>
        <w:jc w:val="both"/>
        <w:rPr>
          <w:sz w:val="24"/>
          <w:szCs w:val="24"/>
        </w:rPr>
      </w:pPr>
      <w:r w:rsidRPr="0096760D">
        <w:rPr>
          <w:b/>
          <w:sz w:val="24"/>
          <w:szCs w:val="24"/>
        </w:rPr>
        <w:t>§ 1.º</w:t>
      </w:r>
      <w:r w:rsidRPr="0096760D">
        <w:rPr>
          <w:sz w:val="24"/>
          <w:szCs w:val="24"/>
        </w:rPr>
        <w:t xml:space="preserve"> Ao ser determinada a limitação de empenhos e movimentação financeira, os chefes dos poderes executivo e legislativo adotarão critérios</w:t>
      </w:r>
      <w:proofErr w:type="gramStart"/>
      <w:r w:rsidRPr="0096760D">
        <w:rPr>
          <w:sz w:val="24"/>
          <w:szCs w:val="24"/>
        </w:rPr>
        <w:t xml:space="preserve">  </w:t>
      </w:r>
      <w:proofErr w:type="gramEnd"/>
      <w:r w:rsidRPr="0096760D">
        <w:rPr>
          <w:sz w:val="24"/>
          <w:szCs w:val="24"/>
        </w:rPr>
        <w:t>que produza o menor impacto possível nas ações de caráter social, em especial, nas áreas de educação, saúde  e assistência social.</w:t>
      </w:r>
    </w:p>
    <w:p w:rsidR="0096760D" w:rsidRPr="0096760D" w:rsidRDefault="0096760D" w:rsidP="0096760D">
      <w:pPr>
        <w:spacing w:after="120" w:line="360" w:lineRule="auto"/>
        <w:ind w:firstLine="708"/>
        <w:jc w:val="both"/>
        <w:rPr>
          <w:sz w:val="24"/>
          <w:szCs w:val="24"/>
        </w:rPr>
      </w:pPr>
      <w:r w:rsidRPr="0096760D">
        <w:rPr>
          <w:b/>
          <w:sz w:val="24"/>
          <w:szCs w:val="24"/>
        </w:rPr>
        <w:t>§ 2.º</w:t>
      </w:r>
      <w:r w:rsidRPr="0096760D">
        <w:rPr>
          <w:sz w:val="24"/>
          <w:szCs w:val="24"/>
        </w:rPr>
        <w:t xml:space="preserve"> Não se admitirá a limitação de empenhos e movimentação financeira nas despesas vinculadas, caso a frustração na arrecadação esteja ocorrendo nas respectivas receitas.  </w:t>
      </w:r>
    </w:p>
    <w:p w:rsidR="0096760D" w:rsidRPr="0096760D" w:rsidRDefault="0096760D" w:rsidP="0096760D">
      <w:pPr>
        <w:spacing w:after="120" w:line="360" w:lineRule="auto"/>
        <w:ind w:firstLine="708"/>
        <w:jc w:val="both"/>
        <w:rPr>
          <w:sz w:val="24"/>
          <w:szCs w:val="24"/>
        </w:rPr>
      </w:pPr>
      <w:r w:rsidRPr="0096760D">
        <w:rPr>
          <w:b/>
          <w:sz w:val="24"/>
          <w:szCs w:val="24"/>
        </w:rPr>
        <w:t>§ 3.º</w:t>
      </w:r>
      <w:r w:rsidRPr="0096760D">
        <w:rPr>
          <w:sz w:val="24"/>
          <w:szCs w:val="24"/>
        </w:rPr>
        <w:t xml:space="preserve"> Não serão objetos de limitação de empenhos e movimentação financeira as despesas que constituem obrigações legais do município.</w:t>
      </w:r>
    </w:p>
    <w:p w:rsidR="0096760D" w:rsidRPr="0096760D" w:rsidRDefault="0096760D" w:rsidP="0096760D">
      <w:pPr>
        <w:spacing w:after="120" w:line="360" w:lineRule="auto"/>
        <w:ind w:firstLine="708"/>
        <w:jc w:val="both"/>
        <w:rPr>
          <w:sz w:val="24"/>
          <w:szCs w:val="24"/>
        </w:rPr>
      </w:pPr>
      <w:r w:rsidRPr="0096760D">
        <w:rPr>
          <w:b/>
          <w:sz w:val="24"/>
          <w:szCs w:val="24"/>
        </w:rPr>
        <w:t>§ 4.º</w:t>
      </w:r>
      <w:r w:rsidRPr="0096760D">
        <w:rPr>
          <w:sz w:val="24"/>
          <w:szCs w:val="24"/>
        </w:rPr>
        <w:t xml:space="preserve"> A limitação de empenho e movimentação financeira também será adotado na hipótese de ser necessário à redução de eventual excesso da dívida em relação aos limites legais, observado o previsto no art. 31, da Lei Complementar Federal n.º 101/2000.</w:t>
      </w:r>
    </w:p>
    <w:p w:rsidR="0096760D" w:rsidRPr="0096760D" w:rsidRDefault="0096760D" w:rsidP="0096760D">
      <w:pPr>
        <w:spacing w:after="120" w:line="360" w:lineRule="auto"/>
        <w:ind w:firstLine="708"/>
        <w:jc w:val="both"/>
        <w:rPr>
          <w:sz w:val="24"/>
          <w:szCs w:val="24"/>
        </w:rPr>
      </w:pPr>
      <w:r w:rsidRPr="0096760D">
        <w:rPr>
          <w:b/>
          <w:sz w:val="24"/>
          <w:szCs w:val="24"/>
        </w:rPr>
        <w:lastRenderedPageBreak/>
        <w:t>Art. 11</w:t>
      </w:r>
      <w:r w:rsidRPr="0096760D">
        <w:rPr>
          <w:sz w:val="24"/>
          <w:szCs w:val="24"/>
        </w:rPr>
        <w:t>. A limitação de empenho e movimentação financeira, de que trata o artigo, anterior poderá ser suspensa, no todo ou em parte, caso a situação de frustração de receita reverta-se no bimestre seguinte.</w:t>
      </w:r>
    </w:p>
    <w:p w:rsidR="0096760D" w:rsidRPr="0096760D" w:rsidRDefault="0096760D" w:rsidP="0096760D">
      <w:pPr>
        <w:spacing w:after="120" w:line="360" w:lineRule="auto"/>
        <w:ind w:firstLine="708"/>
        <w:jc w:val="both"/>
        <w:rPr>
          <w:sz w:val="24"/>
          <w:szCs w:val="24"/>
        </w:rPr>
      </w:pPr>
      <w:r w:rsidRPr="0096760D">
        <w:rPr>
          <w:b/>
          <w:sz w:val="24"/>
          <w:szCs w:val="24"/>
        </w:rPr>
        <w:t>Art. 12.</w:t>
      </w:r>
      <w:r w:rsidRPr="0096760D">
        <w:rPr>
          <w:sz w:val="24"/>
          <w:szCs w:val="24"/>
        </w:rPr>
        <w:t xml:space="preserve"> Todo o projeto de Lei enviado pelo Executivo, versando sobre a concessão de anistia, remissão, subsídio, crédito presumido, concessão de isenção em caráter não geral, alteração de alíquota ou modificação de base de cálculo que implique redução discriminada de tributos ou contribuições, e outros benefícios que correspondam a tratamento diferenciado, além de atender ao disposto no art. 14, da Lei Complementar Federal n.º 101, de </w:t>
      </w:r>
      <w:proofErr w:type="gramStart"/>
      <w:r w:rsidRPr="0096760D">
        <w:rPr>
          <w:sz w:val="24"/>
          <w:szCs w:val="24"/>
        </w:rPr>
        <w:t>4</w:t>
      </w:r>
      <w:proofErr w:type="gramEnd"/>
      <w:r w:rsidRPr="0096760D">
        <w:rPr>
          <w:sz w:val="24"/>
          <w:szCs w:val="24"/>
        </w:rPr>
        <w:t xml:space="preserve"> de maio de 2000, deve ser instruído com demonstrativo de que não prejudicará o cumprimento de obrigações constitucionais, legais e judiciais, a cargo do município, e que não afetará as ações de caráter social, em especial, das áreas de educação, saúde e assistência social.</w:t>
      </w:r>
    </w:p>
    <w:p w:rsidR="0096760D" w:rsidRPr="0096760D" w:rsidRDefault="0096760D" w:rsidP="0096760D">
      <w:pPr>
        <w:spacing w:after="120" w:line="360" w:lineRule="auto"/>
        <w:ind w:firstLine="708"/>
        <w:jc w:val="both"/>
        <w:rPr>
          <w:sz w:val="24"/>
          <w:szCs w:val="24"/>
        </w:rPr>
      </w:pPr>
      <w:r w:rsidRPr="0096760D">
        <w:rPr>
          <w:b/>
          <w:sz w:val="24"/>
          <w:szCs w:val="24"/>
        </w:rPr>
        <w:t>Art. 13.</w:t>
      </w:r>
      <w:r w:rsidRPr="0096760D">
        <w:rPr>
          <w:sz w:val="24"/>
          <w:szCs w:val="24"/>
        </w:rPr>
        <w:t xml:space="preserve"> Para fins do disposto no art. 16, § 3.º da Lei Complementar Federal n.º 101/2000, considera-se irrelevante as despesas realizadas até o valor de R$ 17.600,00 (dezessete mil e seiscentos reais), no caso de aquisições de bens e prestações de serviços, e de R$ 33.000,00 (trinta e três mil reais), no caso de realização de obras públicas ou serviços de engenharia.</w:t>
      </w:r>
    </w:p>
    <w:p w:rsidR="0096760D" w:rsidRPr="0096760D" w:rsidRDefault="0096760D" w:rsidP="0096760D">
      <w:pPr>
        <w:spacing w:after="120" w:line="360" w:lineRule="auto"/>
        <w:ind w:firstLine="708"/>
        <w:jc w:val="both"/>
        <w:rPr>
          <w:sz w:val="24"/>
          <w:szCs w:val="24"/>
        </w:rPr>
      </w:pPr>
      <w:r w:rsidRPr="0096760D">
        <w:rPr>
          <w:b/>
          <w:sz w:val="24"/>
          <w:szCs w:val="24"/>
        </w:rPr>
        <w:t>Art. 14.</w:t>
      </w:r>
      <w:r w:rsidRPr="0096760D">
        <w:rPr>
          <w:sz w:val="24"/>
          <w:szCs w:val="24"/>
        </w:rPr>
        <w:t xml:space="preserve"> Além de observar as demais diretrizes estabelecidas nesta Lei, à alocação dos recursos na lei orçamentária e em seus créditos adicionais será feita de modo a propiciar o controle dos custos das ações e a avaliação dos resultados dos programas de governo. </w:t>
      </w:r>
    </w:p>
    <w:p w:rsidR="0096760D" w:rsidRPr="0096760D" w:rsidRDefault="0096760D" w:rsidP="0096760D">
      <w:pPr>
        <w:spacing w:after="120" w:line="360" w:lineRule="auto"/>
        <w:ind w:firstLine="708"/>
        <w:jc w:val="both"/>
        <w:rPr>
          <w:sz w:val="24"/>
          <w:szCs w:val="24"/>
        </w:rPr>
      </w:pPr>
      <w:r w:rsidRPr="0096760D">
        <w:rPr>
          <w:b/>
          <w:sz w:val="24"/>
          <w:szCs w:val="24"/>
        </w:rPr>
        <w:t>§ 1.º</w:t>
      </w:r>
      <w:r w:rsidRPr="0096760D">
        <w:rPr>
          <w:sz w:val="24"/>
          <w:szCs w:val="24"/>
        </w:rPr>
        <w:t xml:space="preserve"> Os custos serão apurados através dos relatórios da execução orçamentária, tomando-se por base as metas físicas realizadas e apuradas ao final do exercício, de modo a atender o disposto no art. 4.º, inciso I, alínea "e" da Lei Complementar Federal n.º 101/2000, e demonstrar o custo de cada ação orçamentária.</w:t>
      </w:r>
    </w:p>
    <w:p w:rsidR="0096760D" w:rsidRPr="0096760D" w:rsidRDefault="0096760D" w:rsidP="0096760D">
      <w:pPr>
        <w:spacing w:after="120" w:line="360" w:lineRule="auto"/>
        <w:ind w:firstLine="708"/>
        <w:jc w:val="both"/>
        <w:rPr>
          <w:sz w:val="24"/>
          <w:szCs w:val="24"/>
        </w:rPr>
      </w:pPr>
      <w:r w:rsidRPr="0096760D">
        <w:rPr>
          <w:b/>
          <w:sz w:val="24"/>
          <w:szCs w:val="24"/>
        </w:rPr>
        <w:t>§ 2.º</w:t>
      </w:r>
      <w:r w:rsidRPr="0096760D">
        <w:rPr>
          <w:sz w:val="24"/>
          <w:szCs w:val="24"/>
        </w:rPr>
        <w:t xml:space="preserve"> Os programas priorizados por esta lei e contemplados na Lei Orçamentária de 2022 serão objeto de avaliação permanente, de modo a acompanhar o cumprimento dos seus objetivos, corrigir desvios e avaliar seus custos e cumprimento das metas</w:t>
      </w:r>
      <w:proofErr w:type="gramStart"/>
      <w:r w:rsidRPr="0096760D">
        <w:rPr>
          <w:sz w:val="24"/>
          <w:szCs w:val="24"/>
        </w:rPr>
        <w:t xml:space="preserve">  </w:t>
      </w:r>
      <w:proofErr w:type="gramEnd"/>
      <w:r w:rsidRPr="0096760D">
        <w:rPr>
          <w:sz w:val="24"/>
          <w:szCs w:val="24"/>
        </w:rPr>
        <w:t>estabelecidas, em cumprimento ao citado art. 4.º, inciso I, alínea "e" da Lei Complementar Federal n.º 101/2000.</w:t>
      </w:r>
    </w:p>
    <w:p w:rsidR="0096760D" w:rsidRPr="0096760D" w:rsidRDefault="0096760D" w:rsidP="0096760D">
      <w:pPr>
        <w:spacing w:after="120" w:line="360" w:lineRule="auto"/>
        <w:ind w:firstLine="708"/>
        <w:jc w:val="both"/>
        <w:rPr>
          <w:sz w:val="24"/>
          <w:szCs w:val="24"/>
        </w:rPr>
      </w:pPr>
      <w:r w:rsidRPr="0096760D">
        <w:rPr>
          <w:b/>
          <w:sz w:val="24"/>
          <w:szCs w:val="24"/>
        </w:rPr>
        <w:t>Art. 15</w:t>
      </w:r>
      <w:r w:rsidRPr="0096760D">
        <w:rPr>
          <w:sz w:val="24"/>
          <w:szCs w:val="24"/>
        </w:rPr>
        <w:t xml:space="preserve">. Na realização de programas de competência do município, fica o Poder Executivo autorizado a transferir recursos a título de subvenções, auxílios ou contribuições a instituições públicas e privadas sem fins lucrativos, desde que haja autorização em lei municipal ou previsão no orçamento do município e seja firmado convênio, termo, ajuste ou outro </w:t>
      </w:r>
      <w:r w:rsidRPr="0096760D">
        <w:rPr>
          <w:sz w:val="24"/>
          <w:szCs w:val="24"/>
        </w:rPr>
        <w:lastRenderedPageBreak/>
        <w:t>instrumento congênere, pelo qual fiquem claramente definidos os deveres de cada parte, forma e prazos para prestação de contas.</w:t>
      </w:r>
    </w:p>
    <w:p w:rsidR="0096760D" w:rsidRPr="0096760D" w:rsidRDefault="0096760D" w:rsidP="0096760D">
      <w:pPr>
        <w:spacing w:after="120" w:line="360" w:lineRule="auto"/>
        <w:ind w:firstLine="708"/>
        <w:jc w:val="both"/>
        <w:rPr>
          <w:sz w:val="24"/>
          <w:szCs w:val="24"/>
        </w:rPr>
      </w:pPr>
      <w:r w:rsidRPr="0096760D">
        <w:rPr>
          <w:b/>
          <w:sz w:val="24"/>
          <w:szCs w:val="24"/>
        </w:rPr>
        <w:t>§ 1.º</w:t>
      </w:r>
      <w:r w:rsidRPr="0096760D">
        <w:rPr>
          <w:sz w:val="24"/>
          <w:szCs w:val="24"/>
        </w:rPr>
        <w:t xml:space="preserve"> No caso de transferência a pessoas, exigir-se-á, igualmente, autorização</w:t>
      </w:r>
      <w:proofErr w:type="gramStart"/>
      <w:r w:rsidRPr="0096760D">
        <w:rPr>
          <w:sz w:val="24"/>
          <w:szCs w:val="24"/>
        </w:rPr>
        <w:t xml:space="preserve">  </w:t>
      </w:r>
      <w:proofErr w:type="gramEnd"/>
      <w:r w:rsidRPr="0096760D">
        <w:rPr>
          <w:sz w:val="24"/>
          <w:szCs w:val="24"/>
        </w:rPr>
        <w:t xml:space="preserve">em lei especifica que tenha por finalidade a regulamentação de programa pelo qual essa transferência será efetuada, ainda que por meio de concessão de crédito. </w:t>
      </w:r>
    </w:p>
    <w:p w:rsidR="0096760D" w:rsidRPr="0096760D" w:rsidRDefault="0096760D" w:rsidP="0096760D">
      <w:pPr>
        <w:spacing w:after="120" w:line="360" w:lineRule="auto"/>
        <w:ind w:firstLine="708"/>
        <w:jc w:val="both"/>
        <w:rPr>
          <w:sz w:val="24"/>
          <w:szCs w:val="24"/>
        </w:rPr>
      </w:pPr>
      <w:r w:rsidRPr="0096760D">
        <w:rPr>
          <w:b/>
          <w:sz w:val="24"/>
          <w:szCs w:val="24"/>
        </w:rPr>
        <w:t>§ 2.º</w:t>
      </w:r>
      <w:r w:rsidRPr="0096760D">
        <w:rPr>
          <w:sz w:val="24"/>
          <w:szCs w:val="24"/>
        </w:rPr>
        <w:t xml:space="preserve"> A regra de que trata o </w:t>
      </w:r>
      <w:r w:rsidRPr="0096760D">
        <w:rPr>
          <w:i/>
          <w:sz w:val="24"/>
          <w:szCs w:val="24"/>
        </w:rPr>
        <w:t>caput</w:t>
      </w:r>
      <w:r w:rsidRPr="0096760D">
        <w:rPr>
          <w:sz w:val="24"/>
          <w:szCs w:val="24"/>
        </w:rPr>
        <w:t>, deste artigo, aplica-se às transferências a instituições públicas vinculadas à União, ao Estado ou outro município.</w:t>
      </w:r>
    </w:p>
    <w:p w:rsidR="0096760D" w:rsidRPr="0096760D" w:rsidRDefault="0096760D" w:rsidP="0096760D">
      <w:pPr>
        <w:spacing w:after="120" w:line="360" w:lineRule="auto"/>
        <w:ind w:firstLine="708"/>
        <w:jc w:val="both"/>
        <w:rPr>
          <w:sz w:val="24"/>
          <w:szCs w:val="24"/>
        </w:rPr>
      </w:pPr>
      <w:r w:rsidRPr="0096760D">
        <w:rPr>
          <w:b/>
          <w:sz w:val="24"/>
          <w:szCs w:val="24"/>
        </w:rPr>
        <w:t>§ 3.º</w:t>
      </w:r>
      <w:r w:rsidRPr="0096760D">
        <w:rPr>
          <w:sz w:val="24"/>
          <w:szCs w:val="24"/>
        </w:rPr>
        <w:t xml:space="preserve"> As transferências intragovernamentais entre órgãos dotados de personalidade jurídica própria, assim como os fundos especiais, que compõe a lei orçamentária, ficam condicionadas às normas constantes das respectivas leis instituidoras ou leis específicas.</w:t>
      </w:r>
    </w:p>
    <w:p w:rsidR="0096760D" w:rsidRPr="0096760D" w:rsidRDefault="0096760D" w:rsidP="0096760D">
      <w:pPr>
        <w:spacing w:after="120" w:line="360" w:lineRule="auto"/>
        <w:ind w:firstLine="708"/>
        <w:jc w:val="both"/>
        <w:rPr>
          <w:sz w:val="24"/>
          <w:szCs w:val="24"/>
        </w:rPr>
      </w:pPr>
      <w:r w:rsidRPr="0096760D">
        <w:rPr>
          <w:b/>
          <w:sz w:val="24"/>
          <w:szCs w:val="24"/>
        </w:rPr>
        <w:t>Art. 16.</w:t>
      </w:r>
      <w:r w:rsidRPr="0096760D">
        <w:rPr>
          <w:sz w:val="24"/>
          <w:szCs w:val="24"/>
        </w:rPr>
        <w:t xml:space="preserve"> Fica o Executivo autorizado a arcar com as despesas de responsabilidade de outras esferas do Poder Público, desde que firmados os respectivos convênios, termos de acordo, ajuste ou congênere, e venham oferecer benefícios à população do município desde que existam recursos orçamentários disponíveis.</w:t>
      </w:r>
    </w:p>
    <w:p w:rsidR="0096760D" w:rsidRPr="0096760D" w:rsidRDefault="0096760D" w:rsidP="0096760D">
      <w:pPr>
        <w:spacing w:after="120" w:line="360" w:lineRule="auto"/>
        <w:ind w:firstLine="708"/>
        <w:jc w:val="both"/>
        <w:rPr>
          <w:sz w:val="24"/>
          <w:szCs w:val="24"/>
        </w:rPr>
      </w:pPr>
      <w:r w:rsidRPr="0096760D">
        <w:rPr>
          <w:b/>
          <w:sz w:val="24"/>
          <w:szCs w:val="24"/>
        </w:rPr>
        <w:t>Art. 17.</w:t>
      </w:r>
      <w:r w:rsidRPr="0096760D">
        <w:rPr>
          <w:sz w:val="24"/>
          <w:szCs w:val="24"/>
        </w:rPr>
        <w:t xml:space="preserve"> No exercício financeiro de 2022, os Poderes Executivo e Legislativo estarão autorizados a conceder vantagem, aumento, reajuste ou adequar à remuneração dos servidores, criar ou extinguir cargos, empregos e funções, alterar a estrutura de carreiras e admitir pessoal, na forma da lei, conforme disposto no art. 169, § 1º, da Constituição Federal, desde que obedecidos os limites previstos nos </w:t>
      </w:r>
      <w:proofErr w:type="spellStart"/>
      <w:r w:rsidRPr="0096760D">
        <w:rPr>
          <w:sz w:val="24"/>
          <w:szCs w:val="24"/>
        </w:rPr>
        <w:t>arts</w:t>
      </w:r>
      <w:proofErr w:type="spellEnd"/>
      <w:r w:rsidRPr="0096760D">
        <w:rPr>
          <w:sz w:val="24"/>
          <w:szCs w:val="24"/>
        </w:rPr>
        <w:t xml:space="preserve">. </w:t>
      </w:r>
      <w:proofErr w:type="gramStart"/>
      <w:r w:rsidRPr="0096760D">
        <w:rPr>
          <w:sz w:val="24"/>
          <w:szCs w:val="24"/>
        </w:rPr>
        <w:t>20 e 22 paragrafo único, da Lei Complementar Federal</w:t>
      </w:r>
      <w:proofErr w:type="gramEnd"/>
      <w:r w:rsidRPr="0096760D">
        <w:rPr>
          <w:sz w:val="24"/>
          <w:szCs w:val="24"/>
        </w:rPr>
        <w:t xml:space="preserve"> nº. 101/2000, e cumpridas às exigências previstas nos art. 16 e 17 do citado diploma legal e observadas as disposições da Lei Complementar 173/2020 e alterações. </w:t>
      </w:r>
    </w:p>
    <w:p w:rsidR="0096760D" w:rsidRPr="0096760D" w:rsidRDefault="0096760D" w:rsidP="0096760D">
      <w:pPr>
        <w:spacing w:after="120" w:line="360" w:lineRule="auto"/>
        <w:ind w:firstLine="708"/>
        <w:jc w:val="both"/>
        <w:rPr>
          <w:sz w:val="24"/>
          <w:szCs w:val="24"/>
        </w:rPr>
      </w:pPr>
      <w:r w:rsidRPr="0096760D">
        <w:rPr>
          <w:b/>
          <w:sz w:val="24"/>
          <w:szCs w:val="24"/>
        </w:rPr>
        <w:t>§ 1.º</w:t>
      </w:r>
      <w:r w:rsidRPr="0096760D">
        <w:rPr>
          <w:sz w:val="24"/>
          <w:szCs w:val="24"/>
        </w:rPr>
        <w:t xml:space="preserve"> No caso do Poder Legislativo, deverão ser obedecidos, adicionalmente, limites fixadas nos </w:t>
      </w:r>
      <w:proofErr w:type="spellStart"/>
      <w:r w:rsidRPr="0096760D">
        <w:rPr>
          <w:sz w:val="24"/>
          <w:szCs w:val="24"/>
        </w:rPr>
        <w:t>arts</w:t>
      </w:r>
      <w:proofErr w:type="spellEnd"/>
      <w:r w:rsidRPr="0096760D">
        <w:rPr>
          <w:sz w:val="24"/>
          <w:szCs w:val="24"/>
        </w:rPr>
        <w:t>. 29 e 29A</w:t>
      </w:r>
      <w:proofErr w:type="gramStart"/>
      <w:r w:rsidRPr="0096760D">
        <w:rPr>
          <w:sz w:val="24"/>
          <w:szCs w:val="24"/>
        </w:rPr>
        <w:t xml:space="preserve">  </w:t>
      </w:r>
      <w:proofErr w:type="gramEnd"/>
      <w:r w:rsidRPr="0096760D">
        <w:rPr>
          <w:sz w:val="24"/>
          <w:szCs w:val="24"/>
        </w:rPr>
        <w:t>da Constituição Federal.</w:t>
      </w:r>
    </w:p>
    <w:p w:rsidR="0096760D" w:rsidRPr="0096760D" w:rsidRDefault="0096760D" w:rsidP="0096760D">
      <w:pPr>
        <w:spacing w:after="120" w:line="360" w:lineRule="auto"/>
        <w:ind w:firstLine="708"/>
        <w:jc w:val="both"/>
        <w:rPr>
          <w:sz w:val="24"/>
          <w:szCs w:val="24"/>
        </w:rPr>
      </w:pPr>
      <w:r w:rsidRPr="0096760D">
        <w:rPr>
          <w:b/>
          <w:sz w:val="24"/>
          <w:szCs w:val="24"/>
        </w:rPr>
        <w:t>§ 2.º</w:t>
      </w:r>
      <w:r w:rsidRPr="0096760D">
        <w:rPr>
          <w:sz w:val="24"/>
          <w:szCs w:val="24"/>
        </w:rPr>
        <w:t xml:space="preserve"> Os Poderes Executivo e Legislativo poderão realizar concurso público de provas ou, de provas e títulos, e processos seletivos simplificados ou seletivos públicos,</w:t>
      </w:r>
      <w:proofErr w:type="gramStart"/>
      <w:r w:rsidRPr="0096760D">
        <w:rPr>
          <w:sz w:val="24"/>
          <w:szCs w:val="24"/>
        </w:rPr>
        <w:t xml:space="preserve">  </w:t>
      </w:r>
      <w:proofErr w:type="gramEnd"/>
      <w:r w:rsidRPr="0096760D">
        <w:rPr>
          <w:sz w:val="24"/>
          <w:szCs w:val="24"/>
        </w:rPr>
        <w:t>visando ao preenchimento dos cargos e funções, nos termos da lei.</w:t>
      </w:r>
    </w:p>
    <w:p w:rsidR="0096760D" w:rsidRPr="0096760D" w:rsidRDefault="0096760D" w:rsidP="0096760D">
      <w:pPr>
        <w:spacing w:after="120" w:line="360" w:lineRule="auto"/>
        <w:ind w:firstLine="708"/>
        <w:jc w:val="both"/>
        <w:rPr>
          <w:sz w:val="24"/>
          <w:szCs w:val="24"/>
        </w:rPr>
      </w:pPr>
      <w:r w:rsidRPr="0096760D">
        <w:rPr>
          <w:b/>
          <w:sz w:val="24"/>
          <w:szCs w:val="24"/>
        </w:rPr>
        <w:t>§ 3.º</w:t>
      </w:r>
      <w:r w:rsidRPr="0096760D">
        <w:rPr>
          <w:sz w:val="24"/>
          <w:szCs w:val="24"/>
        </w:rPr>
        <w:t xml:space="preserve"> Os aumentos de que trata este artigo somente poderão ocorrer se houver prévia dotação orçamentária suficiente para atender as projeções de despesas de pessoal e aos acréscimos dela decorrentes.</w:t>
      </w:r>
    </w:p>
    <w:p w:rsidR="0096760D" w:rsidRPr="0096760D" w:rsidRDefault="0096760D" w:rsidP="0096760D">
      <w:pPr>
        <w:spacing w:after="120" w:line="360" w:lineRule="auto"/>
        <w:ind w:firstLine="708"/>
        <w:jc w:val="both"/>
        <w:rPr>
          <w:sz w:val="24"/>
          <w:szCs w:val="24"/>
        </w:rPr>
      </w:pPr>
      <w:r w:rsidRPr="0096760D">
        <w:rPr>
          <w:b/>
          <w:sz w:val="24"/>
          <w:szCs w:val="24"/>
        </w:rPr>
        <w:lastRenderedPageBreak/>
        <w:t>Art. 18.</w:t>
      </w:r>
      <w:r w:rsidRPr="0096760D">
        <w:rPr>
          <w:sz w:val="24"/>
          <w:szCs w:val="24"/>
        </w:rPr>
        <w:t xml:space="preserve"> Na hipótese de ser atingido o limite prudencial de que trata o art. 22 da Lei Complementar Federal n.º 101/2000, a manutenção de horas extras somente poderá ocorrer nos casos de calamidade pública, na execução de programas emergências de saúde pública ou em situações de extrema gravidade, devidamente reconhecida por decreto do Chefe do executivo.</w:t>
      </w:r>
    </w:p>
    <w:p w:rsidR="0096760D" w:rsidRPr="0096760D" w:rsidRDefault="0096760D" w:rsidP="0096760D">
      <w:pPr>
        <w:spacing w:after="120" w:line="360" w:lineRule="auto"/>
        <w:ind w:firstLine="708"/>
        <w:jc w:val="both"/>
        <w:rPr>
          <w:sz w:val="24"/>
          <w:szCs w:val="24"/>
        </w:rPr>
      </w:pPr>
      <w:r w:rsidRPr="0096760D">
        <w:rPr>
          <w:b/>
          <w:sz w:val="24"/>
          <w:szCs w:val="24"/>
        </w:rPr>
        <w:t>Art. 19.</w:t>
      </w:r>
      <w:r w:rsidRPr="0096760D">
        <w:rPr>
          <w:sz w:val="24"/>
          <w:szCs w:val="24"/>
        </w:rPr>
        <w:t xml:space="preserve"> Fica constituído uma Reserva de Contingência a ser incluída na Lei Orçamentária, destinada ao atendimento de passivos contingentes e outros riscos fiscais, equivalente a, no máximo 5 % (cinco por cento) da receita corrente líquida.</w:t>
      </w:r>
    </w:p>
    <w:p w:rsidR="0096760D" w:rsidRPr="0096760D" w:rsidRDefault="0096760D" w:rsidP="0096760D">
      <w:pPr>
        <w:spacing w:after="120" w:line="360" w:lineRule="auto"/>
        <w:ind w:firstLine="708"/>
        <w:jc w:val="both"/>
        <w:rPr>
          <w:sz w:val="24"/>
          <w:szCs w:val="24"/>
        </w:rPr>
      </w:pPr>
      <w:r w:rsidRPr="0096760D">
        <w:rPr>
          <w:b/>
          <w:sz w:val="24"/>
          <w:szCs w:val="24"/>
        </w:rPr>
        <w:t>§ 1.º</w:t>
      </w:r>
      <w:r w:rsidRPr="0096760D">
        <w:rPr>
          <w:sz w:val="24"/>
          <w:szCs w:val="24"/>
        </w:rPr>
        <w:t xml:space="preserve"> Ocorrendo à necessidade de serem atendidos passivos contingentes ou outros riscos eventos fiscais imprevistos, o executivo providenciará a abertura de crédito adicionais suplementares à conta de reserva do </w:t>
      </w:r>
      <w:r w:rsidRPr="0096760D">
        <w:rPr>
          <w:i/>
          <w:sz w:val="24"/>
          <w:szCs w:val="24"/>
        </w:rPr>
        <w:t>caput</w:t>
      </w:r>
      <w:r w:rsidRPr="0096760D">
        <w:rPr>
          <w:sz w:val="24"/>
          <w:szCs w:val="24"/>
        </w:rPr>
        <w:t xml:space="preserve">, na forma do artigo 42 da Lei Federal n.º 4.320/64. </w:t>
      </w:r>
    </w:p>
    <w:p w:rsidR="0096760D" w:rsidRPr="0096760D" w:rsidRDefault="0096760D" w:rsidP="0096760D">
      <w:pPr>
        <w:spacing w:after="120" w:line="360" w:lineRule="auto"/>
        <w:ind w:firstLine="708"/>
        <w:jc w:val="both"/>
        <w:rPr>
          <w:sz w:val="24"/>
          <w:szCs w:val="24"/>
        </w:rPr>
      </w:pPr>
      <w:r w:rsidRPr="0096760D">
        <w:rPr>
          <w:b/>
          <w:sz w:val="24"/>
          <w:szCs w:val="24"/>
        </w:rPr>
        <w:t>§ 2.º</w:t>
      </w:r>
      <w:r w:rsidRPr="0096760D">
        <w:rPr>
          <w:sz w:val="24"/>
          <w:szCs w:val="24"/>
        </w:rPr>
        <w:t xml:space="preserve"> Na hipótese de não vir a ser utilizada, no todo ou em parte, a reserva de que trata o </w:t>
      </w:r>
      <w:r w:rsidRPr="0096760D">
        <w:rPr>
          <w:i/>
          <w:sz w:val="24"/>
          <w:szCs w:val="24"/>
        </w:rPr>
        <w:t>caput</w:t>
      </w:r>
      <w:r w:rsidRPr="0096760D">
        <w:rPr>
          <w:sz w:val="24"/>
          <w:szCs w:val="24"/>
        </w:rPr>
        <w:t xml:space="preserve"> deste artigo, poderá os recursos remanescentes ser utilizados para abertura de crédito adicionais autorizados na forma do artigo 42 da Lei Federal n.º 4.320/64.</w:t>
      </w:r>
    </w:p>
    <w:p w:rsidR="0096760D" w:rsidRPr="0096760D" w:rsidRDefault="0096760D" w:rsidP="0096760D">
      <w:pPr>
        <w:spacing w:after="120" w:line="360" w:lineRule="auto"/>
        <w:ind w:firstLine="708"/>
        <w:jc w:val="both"/>
        <w:rPr>
          <w:sz w:val="24"/>
          <w:szCs w:val="24"/>
        </w:rPr>
      </w:pPr>
      <w:r w:rsidRPr="0096760D">
        <w:rPr>
          <w:b/>
          <w:sz w:val="24"/>
          <w:szCs w:val="24"/>
        </w:rPr>
        <w:t>Art. 20.</w:t>
      </w:r>
      <w:r w:rsidRPr="0096760D">
        <w:rPr>
          <w:sz w:val="24"/>
          <w:szCs w:val="24"/>
        </w:rPr>
        <w:t xml:space="preserve"> A Mesa da Câmara Municipal elaborará sua proposta orçamentária para o exercício de 2022 e a remeterá ao Poder Executivo até 30 (trinta) dias antes do prazo previsto para remessa do projeto de lei orçamentária àquele Poder.</w:t>
      </w:r>
    </w:p>
    <w:p w:rsidR="0096760D" w:rsidRPr="0096760D" w:rsidRDefault="0096760D" w:rsidP="0096760D">
      <w:pPr>
        <w:spacing w:after="120" w:line="360" w:lineRule="auto"/>
        <w:jc w:val="both"/>
        <w:rPr>
          <w:sz w:val="24"/>
          <w:szCs w:val="24"/>
        </w:rPr>
      </w:pPr>
      <w:r w:rsidRPr="0096760D">
        <w:rPr>
          <w:b/>
          <w:sz w:val="24"/>
          <w:szCs w:val="24"/>
        </w:rPr>
        <w:t>Parágrafo Único.</w:t>
      </w:r>
      <w:r w:rsidRPr="0096760D">
        <w:rPr>
          <w:sz w:val="24"/>
          <w:szCs w:val="24"/>
        </w:rPr>
        <w:t xml:space="preserve"> O Poder Executivo encaminhará ao Legislativo, até 30 (trinta) dias antes do prazo previsto para remessa do projeto de Lei Orçamentária, os estudos e estimativas das receitas para o exercício de 2022, inclusive da receita corrente liquida, acompanhados das respectivas memórias de calculo, conforme previsto no art. 12, § 3.º, da Lei Complementar Federal n.º 101/2000. </w:t>
      </w:r>
    </w:p>
    <w:p w:rsidR="0096760D" w:rsidRPr="0096760D" w:rsidRDefault="0096760D" w:rsidP="0096760D">
      <w:pPr>
        <w:spacing w:after="120" w:line="360" w:lineRule="auto"/>
        <w:ind w:firstLine="708"/>
        <w:jc w:val="both"/>
        <w:rPr>
          <w:sz w:val="24"/>
          <w:szCs w:val="24"/>
        </w:rPr>
      </w:pPr>
      <w:r w:rsidRPr="0096760D">
        <w:rPr>
          <w:b/>
          <w:sz w:val="24"/>
          <w:szCs w:val="24"/>
        </w:rPr>
        <w:t>Art. 21</w:t>
      </w:r>
      <w:r w:rsidRPr="0096760D">
        <w:rPr>
          <w:sz w:val="24"/>
          <w:szCs w:val="24"/>
        </w:rPr>
        <w:t>. Ocorrendo alterações na legislação tributária, fica o Poder Executivo autorizado a proceder aos devidos ajustes orçamentários.</w:t>
      </w:r>
    </w:p>
    <w:p w:rsidR="0096760D" w:rsidRPr="0096760D" w:rsidRDefault="0096760D" w:rsidP="0096760D">
      <w:pPr>
        <w:spacing w:after="120" w:line="360" w:lineRule="auto"/>
        <w:ind w:firstLine="708"/>
        <w:jc w:val="both"/>
        <w:rPr>
          <w:sz w:val="24"/>
          <w:szCs w:val="24"/>
        </w:rPr>
      </w:pPr>
      <w:r w:rsidRPr="0096760D">
        <w:rPr>
          <w:b/>
          <w:sz w:val="24"/>
          <w:szCs w:val="24"/>
        </w:rPr>
        <w:t>§ 1.º</w:t>
      </w:r>
      <w:r w:rsidRPr="0096760D">
        <w:rPr>
          <w:sz w:val="24"/>
          <w:szCs w:val="24"/>
        </w:rPr>
        <w:t xml:space="preserve"> Os recursos eventualmente decorrentes das alterações previstas neste artigo serão incorporados aos orçamentos do município, mediante abertura de créditos adicionais no decorrer do exercício, observada a legislação vigente.</w:t>
      </w:r>
    </w:p>
    <w:p w:rsidR="0096760D" w:rsidRPr="0096760D" w:rsidRDefault="0096760D" w:rsidP="0096760D">
      <w:pPr>
        <w:spacing w:after="120" w:line="360" w:lineRule="auto"/>
        <w:ind w:firstLine="708"/>
        <w:jc w:val="both"/>
        <w:rPr>
          <w:sz w:val="24"/>
          <w:szCs w:val="24"/>
        </w:rPr>
      </w:pPr>
      <w:r w:rsidRPr="0096760D">
        <w:rPr>
          <w:b/>
          <w:sz w:val="24"/>
          <w:szCs w:val="24"/>
        </w:rPr>
        <w:t>§ 2.º</w:t>
      </w:r>
      <w:r w:rsidRPr="0096760D">
        <w:rPr>
          <w:sz w:val="24"/>
          <w:szCs w:val="24"/>
        </w:rPr>
        <w:t xml:space="preserve"> Os casos de renúncia de receita a qualquer título, dependerão de lei específica, devendo ser cumprido o disposto no art. 14, da Lei Complementar Federal n.º 101, de </w:t>
      </w:r>
      <w:proofErr w:type="gramStart"/>
      <w:r w:rsidRPr="0096760D">
        <w:rPr>
          <w:sz w:val="24"/>
          <w:szCs w:val="24"/>
        </w:rPr>
        <w:t>4</w:t>
      </w:r>
      <w:proofErr w:type="gramEnd"/>
      <w:r w:rsidRPr="0096760D">
        <w:rPr>
          <w:sz w:val="24"/>
          <w:szCs w:val="24"/>
        </w:rPr>
        <w:t xml:space="preserve"> de maio de 2000.</w:t>
      </w:r>
    </w:p>
    <w:p w:rsidR="0096760D" w:rsidRPr="0096760D" w:rsidRDefault="0096760D" w:rsidP="0096760D">
      <w:pPr>
        <w:spacing w:after="120" w:line="360" w:lineRule="auto"/>
        <w:ind w:firstLine="708"/>
        <w:jc w:val="both"/>
        <w:rPr>
          <w:sz w:val="24"/>
          <w:szCs w:val="24"/>
        </w:rPr>
      </w:pPr>
      <w:r w:rsidRPr="0096760D">
        <w:rPr>
          <w:b/>
          <w:sz w:val="24"/>
          <w:szCs w:val="24"/>
        </w:rPr>
        <w:lastRenderedPageBreak/>
        <w:t>Art. 22.</w:t>
      </w:r>
      <w:r w:rsidRPr="0096760D">
        <w:rPr>
          <w:sz w:val="24"/>
          <w:szCs w:val="24"/>
        </w:rPr>
        <w:t xml:space="preserve"> Fica o Poder Executivo autorizado a consignar na proposta orçamentária, a receita e a despesa, decorrente de convênios a serem celebrados pelo município com a União Federal ou com o Estado de Mato Grosso, desde que protocolados os referidos convênios até a data de 15 de agosto de 2021.</w:t>
      </w:r>
    </w:p>
    <w:p w:rsidR="0096760D" w:rsidRPr="0096760D" w:rsidRDefault="0096760D" w:rsidP="0096760D">
      <w:pPr>
        <w:spacing w:after="120" w:line="360" w:lineRule="auto"/>
        <w:jc w:val="both"/>
        <w:rPr>
          <w:sz w:val="24"/>
          <w:szCs w:val="24"/>
        </w:rPr>
      </w:pPr>
      <w:r w:rsidRPr="0096760D">
        <w:rPr>
          <w:b/>
          <w:sz w:val="24"/>
          <w:szCs w:val="24"/>
        </w:rPr>
        <w:tab/>
        <w:t>Art. 23.</w:t>
      </w:r>
      <w:r w:rsidRPr="0096760D">
        <w:rPr>
          <w:sz w:val="24"/>
          <w:szCs w:val="24"/>
        </w:rPr>
        <w:t xml:space="preserve"> Fica o Poder Executivo autorizado a inserir fonte de recursos em dotações já existentes, bem como efetuar a transposição de recursos entre fontes de uma mesma dotação orçamentaria até o limite estabelecido na Lei Orçamentaria Anual, procedente a sua abertura através de decreto orçamentário. </w:t>
      </w:r>
    </w:p>
    <w:p w:rsidR="0096760D" w:rsidRDefault="0096760D" w:rsidP="0096760D">
      <w:pPr>
        <w:spacing w:after="120" w:line="360" w:lineRule="auto"/>
        <w:jc w:val="both"/>
        <w:rPr>
          <w:sz w:val="24"/>
          <w:szCs w:val="24"/>
        </w:rPr>
      </w:pPr>
      <w:r w:rsidRPr="0096760D">
        <w:rPr>
          <w:sz w:val="24"/>
          <w:szCs w:val="24"/>
        </w:rPr>
        <w:tab/>
      </w:r>
      <w:r w:rsidRPr="0096760D">
        <w:rPr>
          <w:b/>
          <w:sz w:val="24"/>
          <w:szCs w:val="24"/>
        </w:rPr>
        <w:t>Art. 24</w:t>
      </w:r>
      <w:r w:rsidRPr="0096760D">
        <w:rPr>
          <w:sz w:val="24"/>
          <w:szCs w:val="24"/>
        </w:rPr>
        <w:t>. Em atendimento ao disposto no art. 4.º, §§ 1.º, 2.º e 3.º, da Lei Complementar Federal n.º 101/2000, integram a presente Lei, os seguintes anexos:</w:t>
      </w:r>
    </w:p>
    <w:p w:rsidR="0096760D" w:rsidRPr="0096760D" w:rsidRDefault="0096760D" w:rsidP="0096760D">
      <w:pPr>
        <w:spacing w:after="120" w:line="360" w:lineRule="auto"/>
        <w:jc w:val="both"/>
        <w:rPr>
          <w:sz w:val="24"/>
          <w:szCs w:val="24"/>
        </w:rPr>
      </w:pPr>
      <w:r w:rsidRPr="0096760D">
        <w:rPr>
          <w:sz w:val="24"/>
          <w:szCs w:val="24"/>
        </w:rPr>
        <w:t>I – ANEXO DE METAS FISCAIS, com as seguintes denominações:</w:t>
      </w:r>
    </w:p>
    <w:p w:rsidR="0096760D" w:rsidRPr="0096760D" w:rsidRDefault="0096760D" w:rsidP="0096760D">
      <w:pPr>
        <w:numPr>
          <w:ilvl w:val="0"/>
          <w:numId w:val="33"/>
        </w:numPr>
        <w:spacing w:after="120" w:line="360" w:lineRule="auto"/>
        <w:jc w:val="both"/>
        <w:rPr>
          <w:sz w:val="24"/>
          <w:szCs w:val="24"/>
        </w:rPr>
      </w:pPr>
      <w:r w:rsidRPr="0096760D">
        <w:rPr>
          <w:sz w:val="24"/>
          <w:szCs w:val="24"/>
        </w:rPr>
        <w:t>ANEXO I-1 – Metas Fiscais – Anexo de Metas e Prioridades – LDO 2022;</w:t>
      </w:r>
    </w:p>
    <w:p w:rsidR="0096760D" w:rsidRPr="0096760D" w:rsidRDefault="0096760D" w:rsidP="0096760D">
      <w:pPr>
        <w:numPr>
          <w:ilvl w:val="0"/>
          <w:numId w:val="33"/>
        </w:numPr>
        <w:spacing w:after="120" w:line="360" w:lineRule="auto"/>
        <w:jc w:val="both"/>
        <w:rPr>
          <w:sz w:val="24"/>
          <w:szCs w:val="24"/>
        </w:rPr>
      </w:pPr>
      <w:r w:rsidRPr="0096760D">
        <w:rPr>
          <w:sz w:val="24"/>
          <w:szCs w:val="24"/>
        </w:rPr>
        <w:t>ANEXO I-2 – Metas Fiscais – Avaliação do cumprimento das Metas Fiscais do exercício anterior;</w:t>
      </w:r>
    </w:p>
    <w:p w:rsidR="0096760D" w:rsidRPr="0096760D" w:rsidRDefault="0096760D" w:rsidP="0096760D">
      <w:pPr>
        <w:numPr>
          <w:ilvl w:val="0"/>
          <w:numId w:val="33"/>
        </w:numPr>
        <w:spacing w:after="120" w:line="360" w:lineRule="auto"/>
        <w:jc w:val="both"/>
        <w:rPr>
          <w:sz w:val="24"/>
          <w:szCs w:val="24"/>
        </w:rPr>
      </w:pPr>
      <w:r w:rsidRPr="0096760D">
        <w:rPr>
          <w:sz w:val="24"/>
          <w:szCs w:val="24"/>
        </w:rPr>
        <w:t>ANEXO I-3 – Metas Fiscais – Estimativa e compensação da renuncia de receita;</w:t>
      </w:r>
    </w:p>
    <w:p w:rsidR="0096760D" w:rsidRPr="0096760D" w:rsidRDefault="0096760D" w:rsidP="0096760D">
      <w:pPr>
        <w:numPr>
          <w:ilvl w:val="0"/>
          <w:numId w:val="33"/>
        </w:numPr>
        <w:spacing w:after="120" w:line="360" w:lineRule="auto"/>
        <w:jc w:val="both"/>
        <w:rPr>
          <w:sz w:val="24"/>
          <w:szCs w:val="24"/>
        </w:rPr>
      </w:pPr>
      <w:r w:rsidRPr="0096760D">
        <w:rPr>
          <w:sz w:val="24"/>
          <w:szCs w:val="24"/>
        </w:rPr>
        <w:t>ANEXO I-4 – Metas Fiscais – Evolução do patrimônio liquido;</w:t>
      </w:r>
    </w:p>
    <w:p w:rsidR="0096760D" w:rsidRPr="0096760D" w:rsidRDefault="0096760D" w:rsidP="0096760D">
      <w:pPr>
        <w:numPr>
          <w:ilvl w:val="0"/>
          <w:numId w:val="33"/>
        </w:numPr>
        <w:spacing w:after="120" w:line="360" w:lineRule="auto"/>
        <w:jc w:val="both"/>
        <w:rPr>
          <w:sz w:val="24"/>
          <w:szCs w:val="24"/>
        </w:rPr>
      </w:pPr>
      <w:r w:rsidRPr="0096760D">
        <w:rPr>
          <w:sz w:val="24"/>
          <w:szCs w:val="24"/>
        </w:rPr>
        <w:t>ANEXO I-5 – Metas Fiscais – Margem de expansão das despesas obrigatórias de caráter continuado;</w:t>
      </w:r>
    </w:p>
    <w:p w:rsidR="0096760D" w:rsidRPr="0096760D" w:rsidRDefault="0096760D" w:rsidP="0096760D">
      <w:pPr>
        <w:numPr>
          <w:ilvl w:val="0"/>
          <w:numId w:val="33"/>
        </w:numPr>
        <w:spacing w:after="120" w:line="360" w:lineRule="auto"/>
        <w:jc w:val="both"/>
        <w:rPr>
          <w:sz w:val="24"/>
          <w:szCs w:val="24"/>
        </w:rPr>
      </w:pPr>
      <w:r w:rsidRPr="0096760D">
        <w:rPr>
          <w:sz w:val="24"/>
          <w:szCs w:val="24"/>
        </w:rPr>
        <w:t>ANEXO I-6 – Metas Fiscais – Das metas fiscais atuais comparadas com as fixadas nos três exercícios anteriores;</w:t>
      </w:r>
    </w:p>
    <w:p w:rsidR="0096760D" w:rsidRPr="0096760D" w:rsidRDefault="0096760D" w:rsidP="0096760D">
      <w:pPr>
        <w:numPr>
          <w:ilvl w:val="0"/>
          <w:numId w:val="33"/>
        </w:numPr>
        <w:spacing w:after="120" w:line="360" w:lineRule="auto"/>
        <w:jc w:val="both"/>
        <w:rPr>
          <w:sz w:val="24"/>
          <w:szCs w:val="24"/>
        </w:rPr>
      </w:pPr>
      <w:r w:rsidRPr="0096760D">
        <w:rPr>
          <w:sz w:val="24"/>
          <w:szCs w:val="24"/>
        </w:rPr>
        <w:t>ANEXO I-7 – Metas Fiscais – Origem de aplicação dos recursos obtidos com a alimentação de ativos;</w:t>
      </w:r>
    </w:p>
    <w:p w:rsidR="0096760D" w:rsidRPr="0096760D" w:rsidRDefault="0096760D" w:rsidP="0096760D">
      <w:pPr>
        <w:numPr>
          <w:ilvl w:val="0"/>
          <w:numId w:val="33"/>
        </w:numPr>
        <w:spacing w:after="120" w:line="360" w:lineRule="auto"/>
        <w:jc w:val="both"/>
        <w:rPr>
          <w:sz w:val="24"/>
          <w:szCs w:val="24"/>
        </w:rPr>
      </w:pPr>
      <w:r w:rsidRPr="0096760D">
        <w:rPr>
          <w:sz w:val="24"/>
          <w:szCs w:val="24"/>
        </w:rPr>
        <w:t>ANEXO I-8 – Metas Fiscais – Projeção atuarial do RPPS;</w:t>
      </w:r>
    </w:p>
    <w:p w:rsidR="0096760D" w:rsidRPr="0096760D" w:rsidRDefault="0096760D" w:rsidP="0096760D">
      <w:pPr>
        <w:numPr>
          <w:ilvl w:val="0"/>
          <w:numId w:val="33"/>
        </w:numPr>
        <w:spacing w:after="120" w:line="360" w:lineRule="auto"/>
        <w:jc w:val="both"/>
        <w:rPr>
          <w:sz w:val="24"/>
          <w:szCs w:val="24"/>
        </w:rPr>
      </w:pPr>
      <w:r w:rsidRPr="0096760D">
        <w:rPr>
          <w:sz w:val="24"/>
          <w:szCs w:val="24"/>
        </w:rPr>
        <w:t>ANEXO I-9 – Metas Fiscais – Receitas e despesas previdências do RPPS; e,</w:t>
      </w:r>
    </w:p>
    <w:p w:rsidR="0096760D" w:rsidRPr="0096760D" w:rsidRDefault="0096760D" w:rsidP="0096760D">
      <w:pPr>
        <w:numPr>
          <w:ilvl w:val="0"/>
          <w:numId w:val="33"/>
        </w:numPr>
        <w:spacing w:after="120" w:line="360" w:lineRule="auto"/>
        <w:jc w:val="both"/>
        <w:rPr>
          <w:sz w:val="24"/>
          <w:szCs w:val="24"/>
        </w:rPr>
      </w:pPr>
      <w:r w:rsidRPr="0096760D">
        <w:rPr>
          <w:sz w:val="24"/>
          <w:szCs w:val="24"/>
        </w:rPr>
        <w:t>ANEXO I-10 – Metas Fiscais – Metas Anuais.</w:t>
      </w:r>
    </w:p>
    <w:p w:rsidR="0096760D" w:rsidRPr="0096760D" w:rsidRDefault="0096760D" w:rsidP="0096760D">
      <w:pPr>
        <w:spacing w:after="120" w:line="360" w:lineRule="auto"/>
        <w:jc w:val="both"/>
        <w:rPr>
          <w:sz w:val="24"/>
          <w:szCs w:val="24"/>
        </w:rPr>
      </w:pPr>
      <w:r w:rsidRPr="0096760D">
        <w:rPr>
          <w:sz w:val="24"/>
          <w:szCs w:val="24"/>
        </w:rPr>
        <w:t xml:space="preserve">II – ANEXO DA METODOLOGIA E MEMORIA DE CALCULOS DAS METAS ANUAIS, com as seguintes denominações: </w:t>
      </w:r>
    </w:p>
    <w:p w:rsidR="0096760D" w:rsidRPr="0096760D" w:rsidRDefault="0096760D" w:rsidP="0096760D">
      <w:pPr>
        <w:numPr>
          <w:ilvl w:val="0"/>
          <w:numId w:val="34"/>
        </w:numPr>
        <w:spacing w:after="120" w:line="360" w:lineRule="auto"/>
        <w:jc w:val="both"/>
        <w:rPr>
          <w:sz w:val="24"/>
          <w:szCs w:val="24"/>
        </w:rPr>
      </w:pPr>
      <w:r w:rsidRPr="0096760D">
        <w:rPr>
          <w:sz w:val="24"/>
          <w:szCs w:val="24"/>
        </w:rPr>
        <w:lastRenderedPageBreak/>
        <w:t>ANEXO II-1 – Metodologia e memórias de cálculos das metas anuais – Montante da divida publica;</w:t>
      </w:r>
    </w:p>
    <w:p w:rsidR="0096760D" w:rsidRPr="0096760D" w:rsidRDefault="0096760D" w:rsidP="0096760D">
      <w:pPr>
        <w:numPr>
          <w:ilvl w:val="0"/>
          <w:numId w:val="34"/>
        </w:numPr>
        <w:spacing w:after="120" w:line="360" w:lineRule="auto"/>
        <w:jc w:val="both"/>
        <w:rPr>
          <w:sz w:val="24"/>
          <w:szCs w:val="24"/>
        </w:rPr>
      </w:pPr>
      <w:r w:rsidRPr="0096760D">
        <w:rPr>
          <w:sz w:val="24"/>
          <w:szCs w:val="24"/>
        </w:rPr>
        <w:t>ANEXO II-2 - Metodologia e memórias de cálculos das metas anuais – Despesas;</w:t>
      </w:r>
    </w:p>
    <w:p w:rsidR="0096760D" w:rsidRPr="0096760D" w:rsidRDefault="0096760D" w:rsidP="0096760D">
      <w:pPr>
        <w:numPr>
          <w:ilvl w:val="0"/>
          <w:numId w:val="34"/>
        </w:numPr>
        <w:spacing w:after="120" w:line="360" w:lineRule="auto"/>
        <w:jc w:val="both"/>
        <w:rPr>
          <w:sz w:val="24"/>
          <w:szCs w:val="24"/>
        </w:rPr>
      </w:pPr>
      <w:r w:rsidRPr="0096760D">
        <w:rPr>
          <w:sz w:val="24"/>
          <w:szCs w:val="24"/>
        </w:rPr>
        <w:t>ANEXO II-3 - Metodologia e memórias de cálculos das metas anuais – Receitas;</w:t>
      </w:r>
    </w:p>
    <w:p w:rsidR="0096760D" w:rsidRPr="0096760D" w:rsidRDefault="0096760D" w:rsidP="0096760D">
      <w:pPr>
        <w:numPr>
          <w:ilvl w:val="0"/>
          <w:numId w:val="34"/>
        </w:numPr>
        <w:spacing w:after="120" w:line="360" w:lineRule="auto"/>
        <w:jc w:val="both"/>
        <w:rPr>
          <w:sz w:val="24"/>
          <w:szCs w:val="24"/>
        </w:rPr>
      </w:pPr>
      <w:r w:rsidRPr="0096760D">
        <w:rPr>
          <w:sz w:val="24"/>
          <w:szCs w:val="24"/>
        </w:rPr>
        <w:t>ANEXO II-4 -</w:t>
      </w:r>
      <w:r w:rsidRPr="0096760D">
        <w:rPr>
          <w:color w:val="000080"/>
          <w:sz w:val="32"/>
        </w:rPr>
        <w:t xml:space="preserve"> </w:t>
      </w:r>
      <w:r w:rsidRPr="0096760D">
        <w:rPr>
          <w:sz w:val="24"/>
          <w:szCs w:val="24"/>
        </w:rPr>
        <w:t>Metodologia e memórias de cálculos das metas anuais – Resultado nominal; e,</w:t>
      </w:r>
    </w:p>
    <w:p w:rsidR="0096760D" w:rsidRPr="0096760D" w:rsidRDefault="0096760D" w:rsidP="0096760D">
      <w:pPr>
        <w:numPr>
          <w:ilvl w:val="0"/>
          <w:numId w:val="34"/>
        </w:numPr>
        <w:spacing w:after="120" w:line="360" w:lineRule="auto"/>
        <w:jc w:val="both"/>
        <w:rPr>
          <w:sz w:val="24"/>
          <w:szCs w:val="24"/>
        </w:rPr>
      </w:pPr>
      <w:r w:rsidRPr="0096760D">
        <w:rPr>
          <w:sz w:val="24"/>
          <w:szCs w:val="24"/>
        </w:rPr>
        <w:t>ANEXO II-5 - Metodologia e memórias de cálculos das metas anuais – Resultado primário.</w:t>
      </w:r>
    </w:p>
    <w:p w:rsidR="0096760D" w:rsidRPr="0096760D" w:rsidRDefault="0096760D" w:rsidP="0096760D">
      <w:pPr>
        <w:spacing w:after="120" w:line="360" w:lineRule="auto"/>
        <w:jc w:val="both"/>
        <w:rPr>
          <w:sz w:val="24"/>
          <w:szCs w:val="24"/>
        </w:rPr>
      </w:pPr>
      <w:r w:rsidRPr="0096760D">
        <w:rPr>
          <w:sz w:val="24"/>
          <w:szCs w:val="24"/>
        </w:rPr>
        <w:t xml:space="preserve">III – ANEXO DE RISCOS FISCIAS, denominado ANEXO III – Riscos Fiscais – Demonstrativos de riscos fiscais e providências; e, </w:t>
      </w:r>
    </w:p>
    <w:p w:rsidR="0096760D" w:rsidRPr="0096760D" w:rsidRDefault="0096760D" w:rsidP="0096760D">
      <w:pPr>
        <w:spacing w:after="120" w:line="360" w:lineRule="auto"/>
        <w:jc w:val="both"/>
        <w:rPr>
          <w:sz w:val="24"/>
          <w:szCs w:val="24"/>
        </w:rPr>
      </w:pPr>
      <w:r w:rsidRPr="0096760D">
        <w:rPr>
          <w:sz w:val="24"/>
          <w:szCs w:val="24"/>
        </w:rPr>
        <w:t>IV – ANEXO DE OBRAS EM ANDAMENTO PARA O EXERCICIO FINANCEIRO DE 2022, denominado ANEXO IV – Demonstrativos da priorização de recursos para obras em andamento e custos programados para conservação do patrimônio.</w:t>
      </w:r>
    </w:p>
    <w:p w:rsidR="0096760D" w:rsidRPr="0096760D" w:rsidRDefault="0096760D" w:rsidP="0096760D">
      <w:pPr>
        <w:spacing w:after="120" w:line="360" w:lineRule="auto"/>
        <w:ind w:firstLine="708"/>
        <w:jc w:val="both"/>
        <w:rPr>
          <w:sz w:val="24"/>
          <w:szCs w:val="24"/>
        </w:rPr>
      </w:pPr>
      <w:r w:rsidRPr="0096760D">
        <w:rPr>
          <w:b/>
          <w:sz w:val="24"/>
          <w:szCs w:val="24"/>
        </w:rPr>
        <w:t>Art. 25.</w:t>
      </w:r>
      <w:r w:rsidRPr="0096760D">
        <w:rPr>
          <w:sz w:val="24"/>
          <w:szCs w:val="24"/>
        </w:rPr>
        <w:t xml:space="preserve"> Não sendo encaminhado ao Poder Executivo o autógrafo da Lei Orçamentária até 31 de dezembro de 2021, ficam os poderes autorizados a realizarem a proposta orçamentária por eles elaborada, até a sua aprovação e remessa pelo Poder Legislativo, nos seguintes limites:</w:t>
      </w:r>
    </w:p>
    <w:p w:rsidR="0096760D" w:rsidRPr="0096760D" w:rsidRDefault="0096760D" w:rsidP="0096760D">
      <w:pPr>
        <w:spacing w:after="120" w:line="360" w:lineRule="auto"/>
        <w:jc w:val="both"/>
        <w:rPr>
          <w:sz w:val="24"/>
          <w:szCs w:val="24"/>
        </w:rPr>
      </w:pPr>
      <w:r w:rsidRPr="0096760D">
        <w:rPr>
          <w:sz w:val="24"/>
          <w:szCs w:val="24"/>
        </w:rPr>
        <w:t>I – no montante necessário para cobertura das despesas com pessoal e encargos sociais e com o serviço da dívida; e,</w:t>
      </w:r>
    </w:p>
    <w:p w:rsidR="0096760D" w:rsidRPr="0096760D" w:rsidRDefault="0096760D" w:rsidP="0096760D">
      <w:pPr>
        <w:spacing w:after="120" w:line="360" w:lineRule="auto"/>
        <w:jc w:val="both"/>
        <w:rPr>
          <w:sz w:val="24"/>
          <w:szCs w:val="24"/>
        </w:rPr>
      </w:pPr>
      <w:r w:rsidRPr="0096760D">
        <w:rPr>
          <w:sz w:val="24"/>
          <w:szCs w:val="24"/>
        </w:rPr>
        <w:t xml:space="preserve">II – 1/12 (um doze avos) das dotações relativas às demais despesas. </w:t>
      </w:r>
    </w:p>
    <w:p w:rsidR="0096760D" w:rsidRPr="0096760D" w:rsidRDefault="0096760D" w:rsidP="0096760D">
      <w:pPr>
        <w:spacing w:after="120" w:line="360" w:lineRule="auto"/>
        <w:ind w:firstLine="708"/>
        <w:jc w:val="both"/>
        <w:rPr>
          <w:b/>
          <w:sz w:val="24"/>
          <w:szCs w:val="24"/>
        </w:rPr>
      </w:pPr>
      <w:r w:rsidRPr="0096760D">
        <w:rPr>
          <w:b/>
          <w:sz w:val="24"/>
          <w:szCs w:val="24"/>
        </w:rPr>
        <w:t>Art. 26.</w:t>
      </w:r>
      <w:r w:rsidRPr="0096760D">
        <w:rPr>
          <w:sz w:val="24"/>
          <w:szCs w:val="24"/>
        </w:rPr>
        <w:t xml:space="preserve"> Esta Lei entrará em vigor na data de sua publicação, revogadas as disposições em contrário. </w:t>
      </w:r>
    </w:p>
    <w:p w:rsidR="003C3506" w:rsidRPr="003C3506" w:rsidRDefault="003C3506" w:rsidP="0096760D">
      <w:pPr>
        <w:spacing w:after="120" w:line="360" w:lineRule="auto"/>
        <w:ind w:firstLine="851"/>
        <w:jc w:val="both"/>
        <w:rPr>
          <w:sz w:val="24"/>
          <w:szCs w:val="24"/>
        </w:rPr>
      </w:pPr>
      <w:r w:rsidRPr="003C3506">
        <w:rPr>
          <w:sz w:val="24"/>
          <w:szCs w:val="24"/>
        </w:rPr>
        <w:t>Sala das Sessões, Plenário Henrique Simionatto</w:t>
      </w:r>
      <w:proofErr w:type="gramStart"/>
      <w:r w:rsidRPr="003C3506">
        <w:rPr>
          <w:sz w:val="24"/>
          <w:szCs w:val="24"/>
        </w:rPr>
        <w:t xml:space="preserve">, </w:t>
      </w:r>
      <w:r w:rsidR="0096760D">
        <w:rPr>
          <w:sz w:val="24"/>
          <w:szCs w:val="24"/>
        </w:rPr>
        <w:t>...</w:t>
      </w:r>
      <w:proofErr w:type="gramEnd"/>
      <w:r w:rsidR="0096760D">
        <w:rPr>
          <w:sz w:val="24"/>
          <w:szCs w:val="24"/>
        </w:rPr>
        <w:t>.......</w:t>
      </w:r>
      <w:r w:rsidRPr="003C3506">
        <w:rPr>
          <w:sz w:val="24"/>
          <w:szCs w:val="24"/>
        </w:rPr>
        <w:t xml:space="preserve"> </w:t>
      </w:r>
      <w:proofErr w:type="gramStart"/>
      <w:r w:rsidRPr="003C3506">
        <w:rPr>
          <w:sz w:val="24"/>
          <w:szCs w:val="24"/>
        </w:rPr>
        <w:t>de</w:t>
      </w:r>
      <w:proofErr w:type="gramEnd"/>
      <w:r w:rsidRPr="003C3506">
        <w:rPr>
          <w:sz w:val="24"/>
          <w:szCs w:val="24"/>
        </w:rPr>
        <w:t xml:space="preserve"> </w:t>
      </w:r>
      <w:r w:rsidR="0096760D">
        <w:rPr>
          <w:sz w:val="24"/>
          <w:szCs w:val="24"/>
        </w:rPr>
        <w:t xml:space="preserve">setembro </w:t>
      </w:r>
      <w:r w:rsidRPr="003C3506">
        <w:rPr>
          <w:sz w:val="24"/>
          <w:szCs w:val="24"/>
        </w:rPr>
        <w:t>de 2.021.</w:t>
      </w:r>
    </w:p>
    <w:p w:rsidR="003C3506" w:rsidRPr="003C3506" w:rsidRDefault="003C3506" w:rsidP="003C3506">
      <w:pPr>
        <w:spacing w:line="360" w:lineRule="auto"/>
        <w:ind w:firstLine="851"/>
        <w:jc w:val="both"/>
        <w:rPr>
          <w:sz w:val="24"/>
          <w:szCs w:val="24"/>
        </w:rPr>
      </w:pPr>
    </w:p>
    <w:p w:rsidR="003C3506" w:rsidRPr="003C3506" w:rsidRDefault="003C3506" w:rsidP="003C3506">
      <w:pPr>
        <w:spacing w:line="360" w:lineRule="auto"/>
        <w:ind w:firstLine="851"/>
        <w:jc w:val="both"/>
        <w:rPr>
          <w:sz w:val="24"/>
          <w:szCs w:val="24"/>
        </w:rPr>
      </w:pPr>
      <w:r w:rsidRPr="003C3506">
        <w:rPr>
          <w:sz w:val="24"/>
          <w:szCs w:val="24"/>
        </w:rPr>
        <w:t>Comissão de Legislação, Justiça e redação Final</w:t>
      </w:r>
      <w:r>
        <w:rPr>
          <w:sz w:val="24"/>
          <w:szCs w:val="24"/>
        </w:rPr>
        <w:t>.</w:t>
      </w:r>
    </w:p>
    <w:p w:rsidR="003C3506" w:rsidRDefault="003C3506" w:rsidP="003C3506">
      <w:pPr>
        <w:jc w:val="both"/>
        <w:rPr>
          <w:sz w:val="24"/>
          <w:szCs w:val="24"/>
        </w:rPr>
      </w:pPr>
    </w:p>
    <w:p w:rsidR="003C3506" w:rsidRDefault="003C3506" w:rsidP="003C3506">
      <w:pPr>
        <w:jc w:val="both"/>
        <w:rPr>
          <w:sz w:val="24"/>
          <w:szCs w:val="24"/>
        </w:rPr>
      </w:pPr>
    </w:p>
    <w:p w:rsidR="003C3506" w:rsidRPr="003C3506" w:rsidRDefault="003C3506" w:rsidP="003C3506">
      <w:pPr>
        <w:jc w:val="both"/>
        <w:rPr>
          <w:sz w:val="24"/>
          <w:szCs w:val="24"/>
        </w:rPr>
      </w:pPr>
    </w:p>
    <w:p w:rsidR="003C3506" w:rsidRPr="003C3506" w:rsidRDefault="003C3506" w:rsidP="003C3506">
      <w:pPr>
        <w:jc w:val="both"/>
        <w:rPr>
          <w:sz w:val="24"/>
          <w:szCs w:val="24"/>
        </w:rPr>
      </w:pPr>
    </w:p>
    <w:p w:rsidR="003C3506" w:rsidRPr="003C3506" w:rsidRDefault="003C3506" w:rsidP="003C3506">
      <w:pPr>
        <w:jc w:val="center"/>
        <w:rPr>
          <w:sz w:val="24"/>
          <w:szCs w:val="24"/>
        </w:rPr>
      </w:pPr>
      <w:r w:rsidRPr="003C3506">
        <w:rPr>
          <w:sz w:val="24"/>
          <w:szCs w:val="24"/>
        </w:rPr>
        <w:t>GLEYNEI FERREIRA GRIZ</w:t>
      </w:r>
    </w:p>
    <w:p w:rsidR="003C3506" w:rsidRPr="003C3506" w:rsidRDefault="003C3506" w:rsidP="003C3506">
      <w:pPr>
        <w:jc w:val="center"/>
        <w:rPr>
          <w:sz w:val="24"/>
          <w:szCs w:val="24"/>
        </w:rPr>
      </w:pPr>
      <w:r w:rsidRPr="003C3506">
        <w:rPr>
          <w:sz w:val="24"/>
          <w:szCs w:val="24"/>
        </w:rPr>
        <w:t>Presidente CLJRF</w:t>
      </w:r>
    </w:p>
    <w:p w:rsidR="003C3506" w:rsidRPr="003C3506" w:rsidRDefault="003C3506" w:rsidP="003C3506">
      <w:pPr>
        <w:jc w:val="center"/>
        <w:rPr>
          <w:sz w:val="24"/>
          <w:szCs w:val="24"/>
        </w:rPr>
      </w:pPr>
    </w:p>
    <w:p w:rsidR="003C3506" w:rsidRDefault="003C3506" w:rsidP="003C3506">
      <w:pPr>
        <w:jc w:val="center"/>
        <w:rPr>
          <w:sz w:val="24"/>
          <w:szCs w:val="24"/>
        </w:rPr>
      </w:pPr>
    </w:p>
    <w:p w:rsidR="003C3506" w:rsidRDefault="003C3506" w:rsidP="003C3506">
      <w:pPr>
        <w:jc w:val="center"/>
        <w:rPr>
          <w:sz w:val="24"/>
          <w:szCs w:val="24"/>
        </w:rPr>
      </w:pPr>
    </w:p>
    <w:p w:rsidR="003C3506" w:rsidRPr="003C3506" w:rsidRDefault="003C3506" w:rsidP="003C3506">
      <w:pPr>
        <w:jc w:val="center"/>
        <w:rPr>
          <w:sz w:val="24"/>
          <w:szCs w:val="24"/>
        </w:rPr>
      </w:pPr>
    </w:p>
    <w:p w:rsidR="003C3506" w:rsidRPr="003C3506" w:rsidRDefault="003C3506" w:rsidP="003C3506">
      <w:pPr>
        <w:jc w:val="center"/>
        <w:rPr>
          <w:sz w:val="24"/>
          <w:szCs w:val="24"/>
        </w:rPr>
      </w:pPr>
      <w:r w:rsidRPr="003C3506">
        <w:rPr>
          <w:sz w:val="24"/>
          <w:szCs w:val="24"/>
        </w:rPr>
        <w:t>ILDAMIR TEIXEIRA DE FARIA</w:t>
      </w:r>
    </w:p>
    <w:p w:rsidR="003C3506" w:rsidRPr="003C3506" w:rsidRDefault="003C3506" w:rsidP="003C3506">
      <w:pPr>
        <w:jc w:val="center"/>
        <w:rPr>
          <w:sz w:val="24"/>
          <w:szCs w:val="24"/>
        </w:rPr>
      </w:pPr>
      <w:r w:rsidRPr="003C3506">
        <w:rPr>
          <w:sz w:val="24"/>
          <w:szCs w:val="24"/>
        </w:rPr>
        <w:t>Relator CLJRF</w:t>
      </w:r>
    </w:p>
    <w:p w:rsidR="003C3506" w:rsidRDefault="003C3506" w:rsidP="003C3506">
      <w:pPr>
        <w:jc w:val="center"/>
        <w:rPr>
          <w:sz w:val="24"/>
          <w:szCs w:val="24"/>
        </w:rPr>
      </w:pPr>
    </w:p>
    <w:p w:rsidR="003C3506" w:rsidRPr="003C3506" w:rsidRDefault="003C3506" w:rsidP="003C3506">
      <w:pPr>
        <w:jc w:val="center"/>
        <w:rPr>
          <w:sz w:val="24"/>
          <w:szCs w:val="24"/>
        </w:rPr>
      </w:pPr>
    </w:p>
    <w:p w:rsidR="003C3506" w:rsidRPr="003C3506" w:rsidRDefault="003C3506" w:rsidP="003C3506">
      <w:pPr>
        <w:jc w:val="center"/>
        <w:rPr>
          <w:sz w:val="24"/>
          <w:szCs w:val="24"/>
        </w:rPr>
      </w:pPr>
    </w:p>
    <w:p w:rsidR="003C3506" w:rsidRPr="003C3506" w:rsidRDefault="003C3506" w:rsidP="003C3506">
      <w:pPr>
        <w:jc w:val="center"/>
        <w:rPr>
          <w:sz w:val="24"/>
          <w:szCs w:val="24"/>
        </w:rPr>
      </w:pPr>
      <w:r w:rsidRPr="003C3506">
        <w:rPr>
          <w:sz w:val="24"/>
          <w:szCs w:val="24"/>
        </w:rPr>
        <w:t>AILTON BARBOSA DE OLIVEIRA</w:t>
      </w:r>
    </w:p>
    <w:p w:rsidR="006A1C12" w:rsidRPr="00402AF6" w:rsidRDefault="003C3506" w:rsidP="003C3506">
      <w:pPr>
        <w:jc w:val="center"/>
        <w:rPr>
          <w:sz w:val="24"/>
          <w:szCs w:val="24"/>
        </w:rPr>
      </w:pPr>
      <w:r w:rsidRPr="003C3506">
        <w:rPr>
          <w:sz w:val="24"/>
          <w:szCs w:val="24"/>
        </w:rPr>
        <w:t>Membro CLJRF</w:t>
      </w:r>
    </w:p>
    <w:sectPr w:rsidR="006A1C12" w:rsidRPr="00402AF6" w:rsidSect="00402AF6">
      <w:headerReference w:type="default" r:id="rId9"/>
      <w:footerReference w:type="even" r:id="rId10"/>
      <w:footerReference w:type="default" r:id="rId11"/>
      <w:pgSz w:w="11907" w:h="16839" w:code="9"/>
      <w:pgMar w:top="2268" w:right="1134" w:bottom="993" w:left="1418" w:header="426" w:footer="279"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60D" w:rsidRDefault="0096760D">
      <w:r>
        <w:separator/>
      </w:r>
    </w:p>
  </w:endnote>
  <w:endnote w:type="continuationSeparator" w:id="0">
    <w:p w:rsidR="0096760D" w:rsidRDefault="00967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60D" w:rsidRDefault="0096760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96760D" w:rsidRDefault="0096760D">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60D" w:rsidRDefault="0096760D">
    <w:pPr>
      <w:pStyle w:val="Rodap"/>
      <w:jc w:val="center"/>
    </w:pPr>
  </w:p>
  <w:p w:rsidR="0096760D" w:rsidRPr="00C3268E" w:rsidRDefault="0096760D">
    <w:pPr>
      <w:pStyle w:val="Rodap"/>
      <w:jc w:val="center"/>
      <w:rPr>
        <w:sz w:val="16"/>
      </w:rPr>
    </w:pPr>
    <w:r w:rsidRPr="00C3268E">
      <w:rPr>
        <w:sz w:val="16"/>
      </w:rPr>
      <w:t xml:space="preserve">Página </w:t>
    </w:r>
    <w:r w:rsidRPr="00C3268E">
      <w:rPr>
        <w:b/>
        <w:bCs/>
        <w:szCs w:val="24"/>
      </w:rPr>
      <w:fldChar w:fldCharType="begin"/>
    </w:r>
    <w:r w:rsidRPr="00C3268E">
      <w:rPr>
        <w:b/>
        <w:bCs/>
        <w:sz w:val="16"/>
      </w:rPr>
      <w:instrText>PAGE</w:instrText>
    </w:r>
    <w:r w:rsidRPr="00C3268E">
      <w:rPr>
        <w:b/>
        <w:bCs/>
        <w:szCs w:val="24"/>
      </w:rPr>
      <w:fldChar w:fldCharType="separate"/>
    </w:r>
    <w:r w:rsidR="000039D2">
      <w:rPr>
        <w:b/>
        <w:bCs/>
        <w:noProof/>
        <w:sz w:val="16"/>
      </w:rPr>
      <w:t>1</w:t>
    </w:r>
    <w:r w:rsidRPr="00C3268E">
      <w:rPr>
        <w:b/>
        <w:bCs/>
        <w:szCs w:val="24"/>
      </w:rPr>
      <w:fldChar w:fldCharType="end"/>
    </w:r>
    <w:r w:rsidRPr="00C3268E">
      <w:rPr>
        <w:sz w:val="16"/>
      </w:rPr>
      <w:t xml:space="preserve"> de </w:t>
    </w:r>
    <w:r w:rsidRPr="00C3268E">
      <w:rPr>
        <w:b/>
        <w:bCs/>
        <w:szCs w:val="24"/>
      </w:rPr>
      <w:fldChar w:fldCharType="begin"/>
    </w:r>
    <w:r w:rsidRPr="00C3268E">
      <w:rPr>
        <w:b/>
        <w:bCs/>
        <w:sz w:val="16"/>
      </w:rPr>
      <w:instrText>NUMPAGES</w:instrText>
    </w:r>
    <w:r w:rsidRPr="00C3268E">
      <w:rPr>
        <w:b/>
        <w:bCs/>
        <w:szCs w:val="24"/>
      </w:rPr>
      <w:fldChar w:fldCharType="separate"/>
    </w:r>
    <w:r w:rsidR="000039D2">
      <w:rPr>
        <w:b/>
        <w:bCs/>
        <w:noProof/>
        <w:sz w:val="16"/>
      </w:rPr>
      <w:t>10</w:t>
    </w:r>
    <w:r w:rsidRPr="00C3268E">
      <w:rPr>
        <w:b/>
        <w:bCs/>
        <w:szCs w:val="24"/>
      </w:rPr>
      <w:fldChar w:fldCharType="end"/>
    </w:r>
  </w:p>
  <w:p w:rsidR="0096760D" w:rsidRDefault="0096760D" w:rsidP="00741E24">
    <w:pPr>
      <w:pStyle w:val="Rodap"/>
      <w:ind w:right="360"/>
      <w:jc w:val="center"/>
      <w:rPr>
        <w:rFonts w:ascii="Garamond" w:hAnsi="Garamon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60D" w:rsidRDefault="0096760D">
      <w:r>
        <w:separator/>
      </w:r>
    </w:p>
  </w:footnote>
  <w:footnote w:type="continuationSeparator" w:id="0">
    <w:p w:rsidR="0096760D" w:rsidRDefault="009676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60D" w:rsidRPr="00EE7389" w:rsidRDefault="000039D2" w:rsidP="00EE7389">
    <w:pPr>
      <w:pStyle w:val="Cabealho"/>
      <w:tabs>
        <w:tab w:val="clear" w:pos="8838"/>
        <w:tab w:val="right" w:pos="9639"/>
      </w:tabs>
      <w:jc w:val="center"/>
      <w:rPr>
        <w:rFonts w:ascii="Arial" w:hAnsi="Arial"/>
        <w:snapToGrid w:val="0"/>
        <w:color w:val="000000"/>
        <w:sz w:val="44"/>
      </w:rPr>
    </w:pPr>
    <w:r>
      <w:rPr>
        <w:rFonts w:ascii="Arial" w:hAnsi="Arial"/>
        <w:noProof/>
        <w:color w:val="000000"/>
        <w:sz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1pt;margin-top:-4pt;width:83.8pt;height:78.3pt;z-index:251657728" o:allowincell="f">
          <v:stroke dashstyle="longDashDotDot"/>
          <v:imagedata r:id="rId1" o:title=""/>
          <w10:wrap type="topAndBottom"/>
        </v:shape>
        <o:OLEObject Type="Embed" ProgID="PBrush" ShapeID="_x0000_s2049" DrawAspect="Content" ObjectID="_1725775143" r:id="rId2"/>
      </w:pict>
    </w:r>
    <w:r w:rsidR="0096760D">
      <w:rPr>
        <w:rFonts w:ascii="Arial" w:hAnsi="Arial"/>
        <w:snapToGrid w:val="0"/>
        <w:color w:val="000000"/>
        <w:sz w:val="40"/>
      </w:rPr>
      <w:t xml:space="preserve">              </w:t>
    </w:r>
    <w:r w:rsidR="0096760D" w:rsidRPr="00EE7389">
      <w:rPr>
        <w:rFonts w:ascii="Arial" w:hAnsi="Arial"/>
        <w:snapToGrid w:val="0"/>
        <w:color w:val="000000"/>
        <w:sz w:val="40"/>
      </w:rPr>
      <w:t>ESTADO DE MATO GROSSO</w:t>
    </w:r>
  </w:p>
  <w:p w:rsidR="0096760D" w:rsidRDefault="0096760D" w:rsidP="00EE7389">
    <w:pPr>
      <w:pStyle w:val="Cabealho"/>
      <w:pBdr>
        <w:bottom w:val="single" w:sz="12" w:space="1" w:color="auto"/>
      </w:pBdr>
      <w:tabs>
        <w:tab w:val="clear" w:pos="8838"/>
        <w:tab w:val="right" w:pos="9639"/>
      </w:tabs>
      <w:jc w:val="center"/>
      <w:rPr>
        <w:rFonts w:ascii="Arial" w:hAnsi="Arial"/>
        <w:b/>
        <w:snapToGrid w:val="0"/>
        <w:color w:val="000000"/>
        <w:sz w:val="44"/>
      </w:rPr>
    </w:pPr>
    <w:r>
      <w:rPr>
        <w:rFonts w:ascii="Arial" w:hAnsi="Arial"/>
        <w:b/>
        <w:snapToGrid w:val="0"/>
        <w:color w:val="000000"/>
        <w:sz w:val="44"/>
      </w:rPr>
      <w:t xml:space="preserve">             </w:t>
    </w:r>
    <w:r w:rsidRPr="00EE7389">
      <w:rPr>
        <w:rFonts w:ascii="Arial" w:hAnsi="Arial"/>
        <w:b/>
        <w:snapToGrid w:val="0"/>
        <w:color w:val="000000"/>
        <w:sz w:val="44"/>
      </w:rPr>
      <w:t>CÂMARA MUNICIPAL DE JUÍNA</w:t>
    </w:r>
  </w:p>
  <w:p w:rsidR="0096760D" w:rsidRPr="00EF7B9E" w:rsidRDefault="0096760D" w:rsidP="00E763A4">
    <w:pPr>
      <w:pStyle w:val="Cabealho"/>
      <w:pBdr>
        <w:bottom w:val="single" w:sz="12" w:space="1" w:color="auto"/>
      </w:pBdr>
      <w:tabs>
        <w:tab w:val="clear" w:pos="8838"/>
        <w:tab w:val="right" w:pos="9639"/>
      </w:tabs>
      <w:jc w:val="center"/>
      <w:rPr>
        <w:rFonts w:ascii="Arial" w:hAnsi="Arial"/>
        <w:snapToGrid w:val="0"/>
        <w:color w:val="000000"/>
        <w:sz w:val="18"/>
        <w:szCs w:val="22"/>
      </w:rPr>
    </w:pPr>
    <w:r w:rsidRPr="00F27280">
      <w:rPr>
        <w:rFonts w:ascii="Arial" w:hAnsi="Arial"/>
        <w:snapToGrid w:val="0"/>
        <w:color w:val="000000"/>
        <w:sz w:val="22"/>
        <w:szCs w:val="22"/>
      </w:rPr>
      <w:t xml:space="preserve">           </w:t>
    </w:r>
    <w:r>
      <w:rPr>
        <w:rFonts w:ascii="Arial" w:hAnsi="Arial"/>
        <w:snapToGrid w:val="0"/>
        <w:color w:val="000000"/>
        <w:sz w:val="22"/>
        <w:szCs w:val="22"/>
      </w:rPr>
      <w:t xml:space="preserve">          </w:t>
    </w:r>
    <w:r w:rsidRPr="00F27280">
      <w:rPr>
        <w:rFonts w:ascii="Arial" w:hAnsi="Arial"/>
        <w:snapToGrid w:val="0"/>
        <w:color w:val="000000"/>
        <w:sz w:val="22"/>
        <w:szCs w:val="22"/>
      </w:rPr>
      <w:t xml:space="preserve"> </w:t>
    </w:r>
    <w:r>
      <w:rPr>
        <w:rFonts w:ascii="Arial" w:hAnsi="Arial"/>
        <w:snapToGrid w:val="0"/>
        <w:color w:val="000000"/>
        <w:sz w:val="22"/>
        <w:szCs w:val="22"/>
      </w:rPr>
      <w:t xml:space="preserve"> </w:t>
    </w:r>
    <w:r w:rsidRPr="00F27280">
      <w:rPr>
        <w:rFonts w:ascii="Arial" w:hAnsi="Arial"/>
        <w:snapToGrid w:val="0"/>
        <w:color w:val="000000"/>
        <w:szCs w:val="22"/>
      </w:rPr>
      <w:t>A</w:t>
    </w:r>
    <w:r w:rsidRPr="00EF7B9E">
      <w:rPr>
        <w:rFonts w:ascii="Arial" w:hAnsi="Arial"/>
        <w:snapToGrid w:val="0"/>
        <w:color w:val="000000"/>
        <w:sz w:val="18"/>
        <w:szCs w:val="22"/>
      </w:rPr>
      <w:t xml:space="preserve">venida dos Jambos 519N Centro, CEP </w:t>
    </w:r>
    <w:proofErr w:type="gramStart"/>
    <w:r w:rsidRPr="00EF7B9E">
      <w:rPr>
        <w:rFonts w:ascii="Arial" w:hAnsi="Arial"/>
        <w:snapToGrid w:val="0"/>
        <w:color w:val="000000"/>
        <w:sz w:val="18"/>
        <w:szCs w:val="22"/>
      </w:rPr>
      <w:t>78320000</w:t>
    </w:r>
    <w:proofErr w:type="gramEnd"/>
  </w:p>
  <w:p w:rsidR="0096760D" w:rsidRDefault="0096760D" w:rsidP="00E763A4">
    <w:pPr>
      <w:pStyle w:val="Cabealho"/>
      <w:pBdr>
        <w:bottom w:val="single" w:sz="12" w:space="1" w:color="auto"/>
      </w:pBdr>
      <w:tabs>
        <w:tab w:val="clear" w:pos="8838"/>
        <w:tab w:val="right" w:pos="9639"/>
      </w:tabs>
      <w:jc w:val="center"/>
      <w:rPr>
        <w:rFonts w:ascii="Arial" w:hAnsi="Arial"/>
        <w:snapToGrid w:val="0"/>
        <w:color w:val="000000"/>
        <w:sz w:val="18"/>
        <w:szCs w:val="22"/>
      </w:rPr>
    </w:pPr>
    <w:r w:rsidRPr="00EF7B9E">
      <w:rPr>
        <w:rFonts w:ascii="Arial" w:hAnsi="Arial"/>
        <w:snapToGrid w:val="0"/>
        <w:color w:val="000000"/>
        <w:sz w:val="18"/>
        <w:szCs w:val="22"/>
      </w:rPr>
      <w:t xml:space="preserve">                        Fone (66) 3566-8900 site: </w:t>
    </w:r>
    <w:hyperlink r:id="rId3" w:history="1">
      <w:r w:rsidRPr="00EF7B9E">
        <w:rPr>
          <w:rStyle w:val="Hyperlink"/>
          <w:rFonts w:ascii="Arial" w:hAnsi="Arial"/>
          <w:snapToGrid w:val="0"/>
          <w:sz w:val="18"/>
          <w:szCs w:val="22"/>
        </w:rPr>
        <w:t>www.juina.mt.leg.br</w:t>
      </w:r>
    </w:hyperlink>
    <w:r w:rsidRPr="00EF7B9E">
      <w:rPr>
        <w:rFonts w:ascii="Arial" w:hAnsi="Arial"/>
        <w:snapToGrid w:val="0"/>
        <w:color w:val="000000"/>
        <w:sz w:val="18"/>
        <w:szCs w:val="22"/>
      </w:rPr>
      <w:t xml:space="preserve"> </w:t>
    </w:r>
  </w:p>
  <w:p w:rsidR="0096760D" w:rsidRPr="00EF7B9E" w:rsidRDefault="0096760D" w:rsidP="00E763A4">
    <w:pPr>
      <w:pStyle w:val="Cabealho"/>
      <w:pBdr>
        <w:bottom w:val="single" w:sz="12" w:space="1" w:color="auto"/>
      </w:pBdr>
      <w:tabs>
        <w:tab w:val="clear" w:pos="8838"/>
        <w:tab w:val="right" w:pos="9639"/>
      </w:tabs>
      <w:jc w:val="center"/>
      <w:rPr>
        <w:rFonts w:ascii="Arial" w:hAnsi="Arial"/>
        <w:snapToGrid w:val="0"/>
        <w:color w:val="000000"/>
        <w:sz w:val="18"/>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25C644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16656F2"/>
    <w:multiLevelType w:val="hybridMultilevel"/>
    <w:tmpl w:val="99E8D5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301764B"/>
    <w:multiLevelType w:val="hybridMultilevel"/>
    <w:tmpl w:val="E31423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4333A03"/>
    <w:multiLevelType w:val="hybridMultilevel"/>
    <w:tmpl w:val="3BE08F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4711691"/>
    <w:multiLevelType w:val="hybridMultilevel"/>
    <w:tmpl w:val="BB60088C"/>
    <w:lvl w:ilvl="0" w:tplc="04160001">
      <w:start w:val="1"/>
      <w:numFmt w:val="bullet"/>
      <w:lvlText w:val=""/>
      <w:lvlJc w:val="left"/>
      <w:pPr>
        <w:ind w:left="644" w:hanging="360"/>
      </w:pPr>
      <w:rPr>
        <w:rFonts w:ascii="Symbol" w:hAnsi="Symbol" w:hint="default"/>
        <w:b/>
        <w:i w:val="0"/>
        <w:color w:val="auto"/>
        <w:sz w:val="20"/>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5">
    <w:nsid w:val="0EFD2C46"/>
    <w:multiLevelType w:val="hybridMultilevel"/>
    <w:tmpl w:val="7EE0B9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4583763"/>
    <w:multiLevelType w:val="hybridMultilevel"/>
    <w:tmpl w:val="4574F3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85812F4"/>
    <w:multiLevelType w:val="hybridMultilevel"/>
    <w:tmpl w:val="9FEC97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E695781"/>
    <w:multiLevelType w:val="hybridMultilevel"/>
    <w:tmpl w:val="5EC040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773243"/>
    <w:multiLevelType w:val="hybridMultilevel"/>
    <w:tmpl w:val="D152EF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09A4EA4"/>
    <w:multiLevelType w:val="hybridMultilevel"/>
    <w:tmpl w:val="2F0429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B23772B"/>
    <w:multiLevelType w:val="hybridMultilevel"/>
    <w:tmpl w:val="DEB41DEC"/>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CA3684D"/>
    <w:multiLevelType w:val="hybridMultilevel"/>
    <w:tmpl w:val="306C08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1E07945"/>
    <w:multiLevelType w:val="hybridMultilevel"/>
    <w:tmpl w:val="30105C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2D05C85"/>
    <w:multiLevelType w:val="hybridMultilevel"/>
    <w:tmpl w:val="588A0C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4A184681"/>
    <w:multiLevelType w:val="hybridMultilevel"/>
    <w:tmpl w:val="0B565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533442FE"/>
    <w:multiLevelType w:val="hybridMultilevel"/>
    <w:tmpl w:val="AEFED350"/>
    <w:lvl w:ilvl="0" w:tplc="04160001">
      <w:start w:val="1"/>
      <w:numFmt w:val="bullet"/>
      <w:lvlText w:val=""/>
      <w:lvlJc w:val="left"/>
      <w:pPr>
        <w:ind w:left="2345" w:hanging="360"/>
      </w:pPr>
      <w:rPr>
        <w:rFonts w:ascii="Symbol" w:hAnsi="Symbol" w:hint="default"/>
      </w:rPr>
    </w:lvl>
    <w:lvl w:ilvl="1" w:tplc="04160003" w:tentative="1">
      <w:start w:val="1"/>
      <w:numFmt w:val="bullet"/>
      <w:lvlText w:val="o"/>
      <w:lvlJc w:val="left"/>
      <w:pPr>
        <w:ind w:left="3065" w:hanging="360"/>
      </w:pPr>
      <w:rPr>
        <w:rFonts w:ascii="Courier New" w:hAnsi="Courier New" w:cs="Courier New" w:hint="default"/>
      </w:rPr>
    </w:lvl>
    <w:lvl w:ilvl="2" w:tplc="04160005" w:tentative="1">
      <w:start w:val="1"/>
      <w:numFmt w:val="bullet"/>
      <w:lvlText w:val=""/>
      <w:lvlJc w:val="left"/>
      <w:pPr>
        <w:ind w:left="3785" w:hanging="360"/>
      </w:pPr>
      <w:rPr>
        <w:rFonts w:ascii="Wingdings" w:hAnsi="Wingdings" w:hint="default"/>
      </w:rPr>
    </w:lvl>
    <w:lvl w:ilvl="3" w:tplc="04160001" w:tentative="1">
      <w:start w:val="1"/>
      <w:numFmt w:val="bullet"/>
      <w:lvlText w:val=""/>
      <w:lvlJc w:val="left"/>
      <w:pPr>
        <w:ind w:left="4505" w:hanging="360"/>
      </w:pPr>
      <w:rPr>
        <w:rFonts w:ascii="Symbol" w:hAnsi="Symbol" w:hint="default"/>
      </w:rPr>
    </w:lvl>
    <w:lvl w:ilvl="4" w:tplc="04160003" w:tentative="1">
      <w:start w:val="1"/>
      <w:numFmt w:val="bullet"/>
      <w:lvlText w:val="o"/>
      <w:lvlJc w:val="left"/>
      <w:pPr>
        <w:ind w:left="5225" w:hanging="360"/>
      </w:pPr>
      <w:rPr>
        <w:rFonts w:ascii="Courier New" w:hAnsi="Courier New" w:cs="Courier New" w:hint="default"/>
      </w:rPr>
    </w:lvl>
    <w:lvl w:ilvl="5" w:tplc="04160005" w:tentative="1">
      <w:start w:val="1"/>
      <w:numFmt w:val="bullet"/>
      <w:lvlText w:val=""/>
      <w:lvlJc w:val="left"/>
      <w:pPr>
        <w:ind w:left="5945" w:hanging="360"/>
      </w:pPr>
      <w:rPr>
        <w:rFonts w:ascii="Wingdings" w:hAnsi="Wingdings" w:hint="default"/>
      </w:rPr>
    </w:lvl>
    <w:lvl w:ilvl="6" w:tplc="04160001" w:tentative="1">
      <w:start w:val="1"/>
      <w:numFmt w:val="bullet"/>
      <w:lvlText w:val=""/>
      <w:lvlJc w:val="left"/>
      <w:pPr>
        <w:ind w:left="6665" w:hanging="360"/>
      </w:pPr>
      <w:rPr>
        <w:rFonts w:ascii="Symbol" w:hAnsi="Symbol" w:hint="default"/>
      </w:rPr>
    </w:lvl>
    <w:lvl w:ilvl="7" w:tplc="04160003" w:tentative="1">
      <w:start w:val="1"/>
      <w:numFmt w:val="bullet"/>
      <w:lvlText w:val="o"/>
      <w:lvlJc w:val="left"/>
      <w:pPr>
        <w:ind w:left="7385" w:hanging="360"/>
      </w:pPr>
      <w:rPr>
        <w:rFonts w:ascii="Courier New" w:hAnsi="Courier New" w:cs="Courier New" w:hint="default"/>
      </w:rPr>
    </w:lvl>
    <w:lvl w:ilvl="8" w:tplc="04160005" w:tentative="1">
      <w:start w:val="1"/>
      <w:numFmt w:val="bullet"/>
      <w:lvlText w:val=""/>
      <w:lvlJc w:val="left"/>
      <w:pPr>
        <w:ind w:left="8105" w:hanging="360"/>
      </w:pPr>
      <w:rPr>
        <w:rFonts w:ascii="Wingdings" w:hAnsi="Wingdings" w:hint="default"/>
      </w:rPr>
    </w:lvl>
  </w:abstractNum>
  <w:abstractNum w:abstractNumId="17">
    <w:nsid w:val="55FB4EE8"/>
    <w:multiLevelType w:val="hybridMultilevel"/>
    <w:tmpl w:val="A29E04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56123D50"/>
    <w:multiLevelType w:val="hybridMultilevel"/>
    <w:tmpl w:val="AACCC430"/>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7301B98"/>
    <w:multiLevelType w:val="hybridMultilevel"/>
    <w:tmpl w:val="9E8C07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9E90F16"/>
    <w:multiLevelType w:val="hybridMultilevel"/>
    <w:tmpl w:val="361A14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A6B7B8C"/>
    <w:multiLevelType w:val="hybridMultilevel"/>
    <w:tmpl w:val="F932B4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5C590271"/>
    <w:multiLevelType w:val="hybridMultilevel"/>
    <w:tmpl w:val="19B6AD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65386D8D"/>
    <w:multiLevelType w:val="hybridMultilevel"/>
    <w:tmpl w:val="360A9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66ED6774"/>
    <w:multiLevelType w:val="hybridMultilevel"/>
    <w:tmpl w:val="20EEA4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6C8B54F6"/>
    <w:multiLevelType w:val="hybridMultilevel"/>
    <w:tmpl w:val="6562CA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74AC4750"/>
    <w:multiLevelType w:val="hybridMultilevel"/>
    <w:tmpl w:val="144A9C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76B54E5D"/>
    <w:multiLevelType w:val="hybridMultilevel"/>
    <w:tmpl w:val="2556CD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771814F2"/>
    <w:multiLevelType w:val="hybridMultilevel"/>
    <w:tmpl w:val="6F929BF6"/>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798F2672"/>
    <w:multiLevelType w:val="hybridMultilevel"/>
    <w:tmpl w:val="B88080B6"/>
    <w:lvl w:ilvl="0" w:tplc="4EFC955E">
      <w:numFmt w:val="bullet"/>
      <w:lvlText w:val=""/>
      <w:lvlJc w:val="left"/>
      <w:pPr>
        <w:ind w:left="720" w:hanging="360"/>
      </w:pPr>
      <w:rPr>
        <w:rFonts w:ascii="Symbol" w:eastAsia="Calibri" w:hAnsi="Symbol" w:cs="Arial" w:hint="default"/>
        <w:b/>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7C621AA9"/>
    <w:multiLevelType w:val="hybridMultilevel"/>
    <w:tmpl w:val="9FE6D1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7CE24A4C"/>
    <w:multiLevelType w:val="hybridMultilevel"/>
    <w:tmpl w:val="EED4DA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7E7B0908"/>
    <w:multiLevelType w:val="hybridMultilevel"/>
    <w:tmpl w:val="7486B7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7F900C29"/>
    <w:multiLevelType w:val="hybridMultilevel"/>
    <w:tmpl w:val="3EA243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13"/>
  </w:num>
  <w:num w:numId="4">
    <w:abstractNumId w:val="15"/>
  </w:num>
  <w:num w:numId="5">
    <w:abstractNumId w:val="21"/>
  </w:num>
  <w:num w:numId="6">
    <w:abstractNumId w:val="7"/>
  </w:num>
  <w:num w:numId="7">
    <w:abstractNumId w:val="9"/>
  </w:num>
  <w:num w:numId="8">
    <w:abstractNumId w:val="12"/>
  </w:num>
  <w:num w:numId="9">
    <w:abstractNumId w:val="4"/>
  </w:num>
  <w:num w:numId="10">
    <w:abstractNumId w:val="5"/>
  </w:num>
  <w:num w:numId="11">
    <w:abstractNumId w:val="17"/>
  </w:num>
  <w:num w:numId="12">
    <w:abstractNumId w:val="8"/>
  </w:num>
  <w:num w:numId="13">
    <w:abstractNumId w:val="19"/>
  </w:num>
  <w:num w:numId="14">
    <w:abstractNumId w:val="25"/>
  </w:num>
  <w:num w:numId="15">
    <w:abstractNumId w:val="14"/>
  </w:num>
  <w:num w:numId="16">
    <w:abstractNumId w:val="22"/>
  </w:num>
  <w:num w:numId="17">
    <w:abstractNumId w:val="27"/>
  </w:num>
  <w:num w:numId="18">
    <w:abstractNumId w:val="31"/>
  </w:num>
  <w:num w:numId="19">
    <w:abstractNumId w:val="30"/>
  </w:num>
  <w:num w:numId="20">
    <w:abstractNumId w:val="33"/>
  </w:num>
  <w:num w:numId="21">
    <w:abstractNumId w:val="24"/>
  </w:num>
  <w:num w:numId="22">
    <w:abstractNumId w:val="3"/>
  </w:num>
  <w:num w:numId="23">
    <w:abstractNumId w:val="23"/>
  </w:num>
  <w:num w:numId="24">
    <w:abstractNumId w:val="20"/>
  </w:num>
  <w:num w:numId="25">
    <w:abstractNumId w:val="29"/>
  </w:num>
  <w:num w:numId="26">
    <w:abstractNumId w:val="26"/>
  </w:num>
  <w:num w:numId="27">
    <w:abstractNumId w:val="16"/>
  </w:num>
  <w:num w:numId="28">
    <w:abstractNumId w:val="28"/>
  </w:num>
  <w:num w:numId="29">
    <w:abstractNumId w:val="1"/>
  </w:num>
  <w:num w:numId="30">
    <w:abstractNumId w:val="11"/>
  </w:num>
  <w:num w:numId="31">
    <w:abstractNumId w:val="18"/>
  </w:num>
  <w:num w:numId="32">
    <w:abstractNumId w:val="2"/>
  </w:num>
  <w:num w:numId="33">
    <w:abstractNumId w:val="6"/>
  </w:num>
  <w:num w:numId="34">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doNotShadeFormData/>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E13"/>
    <w:rsid w:val="000003C0"/>
    <w:rsid w:val="0000080B"/>
    <w:rsid w:val="00000AE4"/>
    <w:rsid w:val="00000FAA"/>
    <w:rsid w:val="0000134D"/>
    <w:rsid w:val="0000141B"/>
    <w:rsid w:val="00001754"/>
    <w:rsid w:val="00001B37"/>
    <w:rsid w:val="00001E24"/>
    <w:rsid w:val="0000209E"/>
    <w:rsid w:val="0000376F"/>
    <w:rsid w:val="000037A5"/>
    <w:rsid w:val="000038AF"/>
    <w:rsid w:val="000039D2"/>
    <w:rsid w:val="00003DF3"/>
    <w:rsid w:val="000044DA"/>
    <w:rsid w:val="00004B9E"/>
    <w:rsid w:val="00005186"/>
    <w:rsid w:val="000052D0"/>
    <w:rsid w:val="0000548D"/>
    <w:rsid w:val="00005885"/>
    <w:rsid w:val="00005EA2"/>
    <w:rsid w:val="00006066"/>
    <w:rsid w:val="00006179"/>
    <w:rsid w:val="000062C5"/>
    <w:rsid w:val="00006562"/>
    <w:rsid w:val="00006668"/>
    <w:rsid w:val="0000688F"/>
    <w:rsid w:val="00006DBE"/>
    <w:rsid w:val="0000745A"/>
    <w:rsid w:val="000074FE"/>
    <w:rsid w:val="0000752A"/>
    <w:rsid w:val="0000753B"/>
    <w:rsid w:val="00007711"/>
    <w:rsid w:val="00007AE8"/>
    <w:rsid w:val="0001000E"/>
    <w:rsid w:val="000102B7"/>
    <w:rsid w:val="000109A2"/>
    <w:rsid w:val="0001121A"/>
    <w:rsid w:val="000117A9"/>
    <w:rsid w:val="00011EB4"/>
    <w:rsid w:val="00012648"/>
    <w:rsid w:val="0001266E"/>
    <w:rsid w:val="00012774"/>
    <w:rsid w:val="00012A88"/>
    <w:rsid w:val="000130E1"/>
    <w:rsid w:val="000131CF"/>
    <w:rsid w:val="000131EE"/>
    <w:rsid w:val="00013B44"/>
    <w:rsid w:val="00013C10"/>
    <w:rsid w:val="00014298"/>
    <w:rsid w:val="000142E0"/>
    <w:rsid w:val="000147C9"/>
    <w:rsid w:val="00014D1F"/>
    <w:rsid w:val="0001523E"/>
    <w:rsid w:val="000154C7"/>
    <w:rsid w:val="00015B41"/>
    <w:rsid w:val="00015BC7"/>
    <w:rsid w:val="00015F67"/>
    <w:rsid w:val="0001621B"/>
    <w:rsid w:val="00016D43"/>
    <w:rsid w:val="000170B7"/>
    <w:rsid w:val="00017362"/>
    <w:rsid w:val="00017BA3"/>
    <w:rsid w:val="0002024D"/>
    <w:rsid w:val="000207D8"/>
    <w:rsid w:val="00020D66"/>
    <w:rsid w:val="000215D6"/>
    <w:rsid w:val="00021A51"/>
    <w:rsid w:val="00021AA9"/>
    <w:rsid w:val="0002238F"/>
    <w:rsid w:val="000223E0"/>
    <w:rsid w:val="0002240B"/>
    <w:rsid w:val="00022BDC"/>
    <w:rsid w:val="00023363"/>
    <w:rsid w:val="000237A2"/>
    <w:rsid w:val="000238D2"/>
    <w:rsid w:val="00023982"/>
    <w:rsid w:val="00023F0B"/>
    <w:rsid w:val="0002406F"/>
    <w:rsid w:val="00024144"/>
    <w:rsid w:val="0002470A"/>
    <w:rsid w:val="0002482C"/>
    <w:rsid w:val="00024B6D"/>
    <w:rsid w:val="00024CEB"/>
    <w:rsid w:val="00024DAB"/>
    <w:rsid w:val="0002509B"/>
    <w:rsid w:val="00025127"/>
    <w:rsid w:val="00025269"/>
    <w:rsid w:val="00025CED"/>
    <w:rsid w:val="0002623B"/>
    <w:rsid w:val="00026803"/>
    <w:rsid w:val="000268C1"/>
    <w:rsid w:val="00026DDB"/>
    <w:rsid w:val="00027700"/>
    <w:rsid w:val="000300D1"/>
    <w:rsid w:val="000303B0"/>
    <w:rsid w:val="000309C9"/>
    <w:rsid w:val="00030B40"/>
    <w:rsid w:val="00030CAC"/>
    <w:rsid w:val="00030CC8"/>
    <w:rsid w:val="00030D0B"/>
    <w:rsid w:val="00030ECC"/>
    <w:rsid w:val="00030F17"/>
    <w:rsid w:val="000314DF"/>
    <w:rsid w:val="00031DA9"/>
    <w:rsid w:val="00031EE8"/>
    <w:rsid w:val="00032207"/>
    <w:rsid w:val="00032393"/>
    <w:rsid w:val="00032CBC"/>
    <w:rsid w:val="0003313B"/>
    <w:rsid w:val="00033339"/>
    <w:rsid w:val="0003343F"/>
    <w:rsid w:val="00033AB5"/>
    <w:rsid w:val="00033D15"/>
    <w:rsid w:val="00034567"/>
    <w:rsid w:val="0003468A"/>
    <w:rsid w:val="00034724"/>
    <w:rsid w:val="00034C52"/>
    <w:rsid w:val="00035390"/>
    <w:rsid w:val="000353AA"/>
    <w:rsid w:val="0003557F"/>
    <w:rsid w:val="00035A9E"/>
    <w:rsid w:val="00035C66"/>
    <w:rsid w:val="00036283"/>
    <w:rsid w:val="00036520"/>
    <w:rsid w:val="000366E9"/>
    <w:rsid w:val="000367A1"/>
    <w:rsid w:val="00036C79"/>
    <w:rsid w:val="000370EE"/>
    <w:rsid w:val="000375C2"/>
    <w:rsid w:val="00037651"/>
    <w:rsid w:val="0003777E"/>
    <w:rsid w:val="00037A54"/>
    <w:rsid w:val="00037C27"/>
    <w:rsid w:val="00040121"/>
    <w:rsid w:val="00041598"/>
    <w:rsid w:val="00041E24"/>
    <w:rsid w:val="00042170"/>
    <w:rsid w:val="00042AB1"/>
    <w:rsid w:val="00042C7A"/>
    <w:rsid w:val="00042F8A"/>
    <w:rsid w:val="0004368B"/>
    <w:rsid w:val="00043D44"/>
    <w:rsid w:val="00043F52"/>
    <w:rsid w:val="000449BC"/>
    <w:rsid w:val="00045CA4"/>
    <w:rsid w:val="00045E0D"/>
    <w:rsid w:val="00046293"/>
    <w:rsid w:val="00046A3E"/>
    <w:rsid w:val="00046AC8"/>
    <w:rsid w:val="00046ED7"/>
    <w:rsid w:val="00046EDA"/>
    <w:rsid w:val="00046F9C"/>
    <w:rsid w:val="000471C8"/>
    <w:rsid w:val="00047272"/>
    <w:rsid w:val="000476E9"/>
    <w:rsid w:val="000479B1"/>
    <w:rsid w:val="00050172"/>
    <w:rsid w:val="00050690"/>
    <w:rsid w:val="00050780"/>
    <w:rsid w:val="00050826"/>
    <w:rsid w:val="0005086B"/>
    <w:rsid w:val="00050F62"/>
    <w:rsid w:val="00051DA0"/>
    <w:rsid w:val="00052281"/>
    <w:rsid w:val="0005233E"/>
    <w:rsid w:val="00052493"/>
    <w:rsid w:val="000525E8"/>
    <w:rsid w:val="0005262A"/>
    <w:rsid w:val="0005293F"/>
    <w:rsid w:val="00053353"/>
    <w:rsid w:val="000533E1"/>
    <w:rsid w:val="000535CF"/>
    <w:rsid w:val="000537B4"/>
    <w:rsid w:val="00053A76"/>
    <w:rsid w:val="00053A9E"/>
    <w:rsid w:val="00053FB2"/>
    <w:rsid w:val="000540C4"/>
    <w:rsid w:val="00054C6D"/>
    <w:rsid w:val="00054D01"/>
    <w:rsid w:val="000553F2"/>
    <w:rsid w:val="0005592B"/>
    <w:rsid w:val="000566B9"/>
    <w:rsid w:val="0005685C"/>
    <w:rsid w:val="00057160"/>
    <w:rsid w:val="000571BD"/>
    <w:rsid w:val="00057375"/>
    <w:rsid w:val="0005754E"/>
    <w:rsid w:val="00057880"/>
    <w:rsid w:val="000602FB"/>
    <w:rsid w:val="0006059E"/>
    <w:rsid w:val="0006079F"/>
    <w:rsid w:val="00060CA1"/>
    <w:rsid w:val="00060E38"/>
    <w:rsid w:val="00060E99"/>
    <w:rsid w:val="00060FC6"/>
    <w:rsid w:val="00061378"/>
    <w:rsid w:val="00061605"/>
    <w:rsid w:val="0006161E"/>
    <w:rsid w:val="000619BF"/>
    <w:rsid w:val="000623C9"/>
    <w:rsid w:val="000625CA"/>
    <w:rsid w:val="000629D5"/>
    <w:rsid w:val="00062BD6"/>
    <w:rsid w:val="00063247"/>
    <w:rsid w:val="0006348B"/>
    <w:rsid w:val="000635C6"/>
    <w:rsid w:val="00063656"/>
    <w:rsid w:val="00064087"/>
    <w:rsid w:val="000649C3"/>
    <w:rsid w:val="00064BA5"/>
    <w:rsid w:val="00064BE4"/>
    <w:rsid w:val="00064EA8"/>
    <w:rsid w:val="00065257"/>
    <w:rsid w:val="0006541E"/>
    <w:rsid w:val="000655F0"/>
    <w:rsid w:val="000656A7"/>
    <w:rsid w:val="00065779"/>
    <w:rsid w:val="000658FA"/>
    <w:rsid w:val="00065B49"/>
    <w:rsid w:val="00065E1D"/>
    <w:rsid w:val="0006673B"/>
    <w:rsid w:val="00066BEE"/>
    <w:rsid w:val="00066E48"/>
    <w:rsid w:val="000670A2"/>
    <w:rsid w:val="00067384"/>
    <w:rsid w:val="00067463"/>
    <w:rsid w:val="00067692"/>
    <w:rsid w:val="00067C19"/>
    <w:rsid w:val="00067E6D"/>
    <w:rsid w:val="00067FC2"/>
    <w:rsid w:val="000702FB"/>
    <w:rsid w:val="00070411"/>
    <w:rsid w:val="00070469"/>
    <w:rsid w:val="00070BCB"/>
    <w:rsid w:val="000713F7"/>
    <w:rsid w:val="00072BB6"/>
    <w:rsid w:val="00072EAA"/>
    <w:rsid w:val="000733E7"/>
    <w:rsid w:val="00073502"/>
    <w:rsid w:val="00073551"/>
    <w:rsid w:val="00073686"/>
    <w:rsid w:val="000738EB"/>
    <w:rsid w:val="00073BD5"/>
    <w:rsid w:val="00074887"/>
    <w:rsid w:val="00074921"/>
    <w:rsid w:val="00074B01"/>
    <w:rsid w:val="00074BEA"/>
    <w:rsid w:val="00074E6C"/>
    <w:rsid w:val="00075099"/>
    <w:rsid w:val="00075116"/>
    <w:rsid w:val="00075273"/>
    <w:rsid w:val="00075866"/>
    <w:rsid w:val="00075A3E"/>
    <w:rsid w:val="00076199"/>
    <w:rsid w:val="000763F0"/>
    <w:rsid w:val="000763FB"/>
    <w:rsid w:val="000764ED"/>
    <w:rsid w:val="00076657"/>
    <w:rsid w:val="00076AF1"/>
    <w:rsid w:val="00076C59"/>
    <w:rsid w:val="00076CB4"/>
    <w:rsid w:val="0007701E"/>
    <w:rsid w:val="000771AF"/>
    <w:rsid w:val="0007726C"/>
    <w:rsid w:val="000774BB"/>
    <w:rsid w:val="0008008A"/>
    <w:rsid w:val="00080DF3"/>
    <w:rsid w:val="00081307"/>
    <w:rsid w:val="000816CA"/>
    <w:rsid w:val="000816DB"/>
    <w:rsid w:val="00081A7F"/>
    <w:rsid w:val="00081B1D"/>
    <w:rsid w:val="00081C6F"/>
    <w:rsid w:val="00081E34"/>
    <w:rsid w:val="00081F7E"/>
    <w:rsid w:val="00081FFE"/>
    <w:rsid w:val="00082079"/>
    <w:rsid w:val="0008274C"/>
    <w:rsid w:val="00082D84"/>
    <w:rsid w:val="00083622"/>
    <w:rsid w:val="0008388B"/>
    <w:rsid w:val="00083A0C"/>
    <w:rsid w:val="00083B03"/>
    <w:rsid w:val="00083D9D"/>
    <w:rsid w:val="00084081"/>
    <w:rsid w:val="00084532"/>
    <w:rsid w:val="000845CC"/>
    <w:rsid w:val="00084903"/>
    <w:rsid w:val="00084965"/>
    <w:rsid w:val="00084E31"/>
    <w:rsid w:val="00085AE1"/>
    <w:rsid w:val="00085C59"/>
    <w:rsid w:val="00086435"/>
    <w:rsid w:val="00086937"/>
    <w:rsid w:val="00086BD2"/>
    <w:rsid w:val="00086D4B"/>
    <w:rsid w:val="0008759F"/>
    <w:rsid w:val="0009019A"/>
    <w:rsid w:val="000902A2"/>
    <w:rsid w:val="00090662"/>
    <w:rsid w:val="00090AF1"/>
    <w:rsid w:val="00090D28"/>
    <w:rsid w:val="0009123A"/>
    <w:rsid w:val="000914BB"/>
    <w:rsid w:val="000918B0"/>
    <w:rsid w:val="000918E5"/>
    <w:rsid w:val="00092388"/>
    <w:rsid w:val="00092BFD"/>
    <w:rsid w:val="000932D0"/>
    <w:rsid w:val="0009365B"/>
    <w:rsid w:val="00093A3E"/>
    <w:rsid w:val="00093B08"/>
    <w:rsid w:val="00093D01"/>
    <w:rsid w:val="0009468F"/>
    <w:rsid w:val="00094D4C"/>
    <w:rsid w:val="000951CF"/>
    <w:rsid w:val="0009604D"/>
    <w:rsid w:val="000968D9"/>
    <w:rsid w:val="00096A26"/>
    <w:rsid w:val="00097337"/>
    <w:rsid w:val="0009740F"/>
    <w:rsid w:val="00097667"/>
    <w:rsid w:val="00097A09"/>
    <w:rsid w:val="00097DA2"/>
    <w:rsid w:val="000A01B9"/>
    <w:rsid w:val="000A01E2"/>
    <w:rsid w:val="000A02C8"/>
    <w:rsid w:val="000A02F2"/>
    <w:rsid w:val="000A06E0"/>
    <w:rsid w:val="000A06E8"/>
    <w:rsid w:val="000A1149"/>
    <w:rsid w:val="000A1656"/>
    <w:rsid w:val="000A2B7C"/>
    <w:rsid w:val="000A307C"/>
    <w:rsid w:val="000A311F"/>
    <w:rsid w:val="000A3445"/>
    <w:rsid w:val="000A3DF7"/>
    <w:rsid w:val="000A3F6C"/>
    <w:rsid w:val="000A49B9"/>
    <w:rsid w:val="000A5B05"/>
    <w:rsid w:val="000A62A0"/>
    <w:rsid w:val="000A671C"/>
    <w:rsid w:val="000A6867"/>
    <w:rsid w:val="000A6D60"/>
    <w:rsid w:val="000A6D71"/>
    <w:rsid w:val="000A75B5"/>
    <w:rsid w:val="000A75D6"/>
    <w:rsid w:val="000A7622"/>
    <w:rsid w:val="000A7BFE"/>
    <w:rsid w:val="000A7F7F"/>
    <w:rsid w:val="000B032D"/>
    <w:rsid w:val="000B04C4"/>
    <w:rsid w:val="000B05DD"/>
    <w:rsid w:val="000B0750"/>
    <w:rsid w:val="000B08CF"/>
    <w:rsid w:val="000B0BD9"/>
    <w:rsid w:val="000B0C4E"/>
    <w:rsid w:val="000B0DD6"/>
    <w:rsid w:val="000B1194"/>
    <w:rsid w:val="000B12AE"/>
    <w:rsid w:val="000B168A"/>
    <w:rsid w:val="000B1A79"/>
    <w:rsid w:val="000B2132"/>
    <w:rsid w:val="000B250B"/>
    <w:rsid w:val="000B26AB"/>
    <w:rsid w:val="000B33A6"/>
    <w:rsid w:val="000B37E1"/>
    <w:rsid w:val="000B3F72"/>
    <w:rsid w:val="000B42D5"/>
    <w:rsid w:val="000B4830"/>
    <w:rsid w:val="000B48BB"/>
    <w:rsid w:val="000B4C84"/>
    <w:rsid w:val="000B51B0"/>
    <w:rsid w:val="000B5366"/>
    <w:rsid w:val="000B53E6"/>
    <w:rsid w:val="000B5859"/>
    <w:rsid w:val="000B58CB"/>
    <w:rsid w:val="000B5B3F"/>
    <w:rsid w:val="000B5DFD"/>
    <w:rsid w:val="000B6176"/>
    <w:rsid w:val="000B6321"/>
    <w:rsid w:val="000B67ED"/>
    <w:rsid w:val="000B685F"/>
    <w:rsid w:val="000B6D64"/>
    <w:rsid w:val="000B7462"/>
    <w:rsid w:val="000B78D3"/>
    <w:rsid w:val="000B79BA"/>
    <w:rsid w:val="000B7CB1"/>
    <w:rsid w:val="000B7F0E"/>
    <w:rsid w:val="000C029A"/>
    <w:rsid w:val="000C029E"/>
    <w:rsid w:val="000C0349"/>
    <w:rsid w:val="000C044E"/>
    <w:rsid w:val="000C0629"/>
    <w:rsid w:val="000C0E4D"/>
    <w:rsid w:val="000C12F4"/>
    <w:rsid w:val="000C13B0"/>
    <w:rsid w:val="000C21BF"/>
    <w:rsid w:val="000C2528"/>
    <w:rsid w:val="000C27F8"/>
    <w:rsid w:val="000C2A71"/>
    <w:rsid w:val="000C2B4B"/>
    <w:rsid w:val="000C2C36"/>
    <w:rsid w:val="000C30DC"/>
    <w:rsid w:val="000C3348"/>
    <w:rsid w:val="000C341D"/>
    <w:rsid w:val="000C353C"/>
    <w:rsid w:val="000C38D1"/>
    <w:rsid w:val="000C39D3"/>
    <w:rsid w:val="000C41C1"/>
    <w:rsid w:val="000C4326"/>
    <w:rsid w:val="000C4688"/>
    <w:rsid w:val="000C4BD2"/>
    <w:rsid w:val="000C4CC2"/>
    <w:rsid w:val="000C559D"/>
    <w:rsid w:val="000C561C"/>
    <w:rsid w:val="000C57FF"/>
    <w:rsid w:val="000C5A3E"/>
    <w:rsid w:val="000C5B70"/>
    <w:rsid w:val="000C64B7"/>
    <w:rsid w:val="000C67E4"/>
    <w:rsid w:val="000C68D6"/>
    <w:rsid w:val="000C6B1F"/>
    <w:rsid w:val="000C6B5B"/>
    <w:rsid w:val="000C6C7E"/>
    <w:rsid w:val="000C6F4B"/>
    <w:rsid w:val="000C6FB1"/>
    <w:rsid w:val="000C782E"/>
    <w:rsid w:val="000C7867"/>
    <w:rsid w:val="000C79DD"/>
    <w:rsid w:val="000C7C25"/>
    <w:rsid w:val="000D0031"/>
    <w:rsid w:val="000D004A"/>
    <w:rsid w:val="000D0CCF"/>
    <w:rsid w:val="000D0FDC"/>
    <w:rsid w:val="000D105E"/>
    <w:rsid w:val="000D11B6"/>
    <w:rsid w:val="000D2170"/>
    <w:rsid w:val="000D2438"/>
    <w:rsid w:val="000D2470"/>
    <w:rsid w:val="000D2F28"/>
    <w:rsid w:val="000D31E3"/>
    <w:rsid w:val="000D356E"/>
    <w:rsid w:val="000D35CC"/>
    <w:rsid w:val="000D36A7"/>
    <w:rsid w:val="000D36BB"/>
    <w:rsid w:val="000D3FDD"/>
    <w:rsid w:val="000D4217"/>
    <w:rsid w:val="000D4547"/>
    <w:rsid w:val="000D4749"/>
    <w:rsid w:val="000D4C5B"/>
    <w:rsid w:val="000D50A6"/>
    <w:rsid w:val="000D5139"/>
    <w:rsid w:val="000D55E7"/>
    <w:rsid w:val="000D5D94"/>
    <w:rsid w:val="000D62F6"/>
    <w:rsid w:val="000D63DB"/>
    <w:rsid w:val="000D64C5"/>
    <w:rsid w:val="000D6676"/>
    <w:rsid w:val="000D68D2"/>
    <w:rsid w:val="000D68F6"/>
    <w:rsid w:val="000D6EDB"/>
    <w:rsid w:val="000D70B5"/>
    <w:rsid w:val="000D721A"/>
    <w:rsid w:val="000D790B"/>
    <w:rsid w:val="000E00E4"/>
    <w:rsid w:val="000E02FF"/>
    <w:rsid w:val="000E031C"/>
    <w:rsid w:val="000E0393"/>
    <w:rsid w:val="000E0443"/>
    <w:rsid w:val="000E04EE"/>
    <w:rsid w:val="000E0B28"/>
    <w:rsid w:val="000E1348"/>
    <w:rsid w:val="000E13C0"/>
    <w:rsid w:val="000E16CC"/>
    <w:rsid w:val="000E1B17"/>
    <w:rsid w:val="000E1BB5"/>
    <w:rsid w:val="000E21B8"/>
    <w:rsid w:val="000E2237"/>
    <w:rsid w:val="000E236C"/>
    <w:rsid w:val="000E26F3"/>
    <w:rsid w:val="000E2A7A"/>
    <w:rsid w:val="000E2B42"/>
    <w:rsid w:val="000E30D5"/>
    <w:rsid w:val="000E3178"/>
    <w:rsid w:val="000E35D2"/>
    <w:rsid w:val="000E3740"/>
    <w:rsid w:val="000E38F1"/>
    <w:rsid w:val="000E3A18"/>
    <w:rsid w:val="000E3C28"/>
    <w:rsid w:val="000E4055"/>
    <w:rsid w:val="000E431F"/>
    <w:rsid w:val="000E4AC3"/>
    <w:rsid w:val="000E4E8E"/>
    <w:rsid w:val="000E4EB0"/>
    <w:rsid w:val="000E52FE"/>
    <w:rsid w:val="000E59E2"/>
    <w:rsid w:val="000E5B16"/>
    <w:rsid w:val="000E5C85"/>
    <w:rsid w:val="000E5FBF"/>
    <w:rsid w:val="000E60A3"/>
    <w:rsid w:val="000E6405"/>
    <w:rsid w:val="000E6574"/>
    <w:rsid w:val="000E6B03"/>
    <w:rsid w:val="000E6CD6"/>
    <w:rsid w:val="000E6D3E"/>
    <w:rsid w:val="000E6D44"/>
    <w:rsid w:val="000E6F95"/>
    <w:rsid w:val="000E7336"/>
    <w:rsid w:val="000E7361"/>
    <w:rsid w:val="000E7667"/>
    <w:rsid w:val="000E78D9"/>
    <w:rsid w:val="000E7962"/>
    <w:rsid w:val="000F070E"/>
    <w:rsid w:val="000F0B23"/>
    <w:rsid w:val="000F0CB7"/>
    <w:rsid w:val="000F0F95"/>
    <w:rsid w:val="000F1495"/>
    <w:rsid w:val="000F1502"/>
    <w:rsid w:val="000F2292"/>
    <w:rsid w:val="000F2564"/>
    <w:rsid w:val="000F32BC"/>
    <w:rsid w:val="000F336E"/>
    <w:rsid w:val="000F38FC"/>
    <w:rsid w:val="000F3E92"/>
    <w:rsid w:val="000F4083"/>
    <w:rsid w:val="000F41AF"/>
    <w:rsid w:val="000F42D6"/>
    <w:rsid w:val="000F4569"/>
    <w:rsid w:val="000F48AD"/>
    <w:rsid w:val="000F4C1E"/>
    <w:rsid w:val="000F508A"/>
    <w:rsid w:val="000F5F21"/>
    <w:rsid w:val="000F604F"/>
    <w:rsid w:val="000F6A36"/>
    <w:rsid w:val="000F6A63"/>
    <w:rsid w:val="000F6D0C"/>
    <w:rsid w:val="000F6FFC"/>
    <w:rsid w:val="000F713B"/>
    <w:rsid w:val="000F71AD"/>
    <w:rsid w:val="000F71FD"/>
    <w:rsid w:val="000F7451"/>
    <w:rsid w:val="000F75D0"/>
    <w:rsid w:val="000F7703"/>
    <w:rsid w:val="000F7A62"/>
    <w:rsid w:val="000F7AD8"/>
    <w:rsid w:val="000F7E92"/>
    <w:rsid w:val="001003E9"/>
    <w:rsid w:val="00100A26"/>
    <w:rsid w:val="00100A59"/>
    <w:rsid w:val="00100C91"/>
    <w:rsid w:val="00100CBD"/>
    <w:rsid w:val="00101153"/>
    <w:rsid w:val="0010155E"/>
    <w:rsid w:val="001019B7"/>
    <w:rsid w:val="00101AC8"/>
    <w:rsid w:val="00101DBF"/>
    <w:rsid w:val="00101F5D"/>
    <w:rsid w:val="00102057"/>
    <w:rsid w:val="00102326"/>
    <w:rsid w:val="0010293E"/>
    <w:rsid w:val="00102EC5"/>
    <w:rsid w:val="001032CA"/>
    <w:rsid w:val="0010333B"/>
    <w:rsid w:val="00103426"/>
    <w:rsid w:val="001038E1"/>
    <w:rsid w:val="00103963"/>
    <w:rsid w:val="0010398A"/>
    <w:rsid w:val="00103DD4"/>
    <w:rsid w:val="00103E45"/>
    <w:rsid w:val="00104B2A"/>
    <w:rsid w:val="00105339"/>
    <w:rsid w:val="00105930"/>
    <w:rsid w:val="00105964"/>
    <w:rsid w:val="001059D2"/>
    <w:rsid w:val="00105A1B"/>
    <w:rsid w:val="001065D2"/>
    <w:rsid w:val="00106859"/>
    <w:rsid w:val="00106E49"/>
    <w:rsid w:val="0010700A"/>
    <w:rsid w:val="00107448"/>
    <w:rsid w:val="00107480"/>
    <w:rsid w:val="00107937"/>
    <w:rsid w:val="00107A5E"/>
    <w:rsid w:val="00107BBE"/>
    <w:rsid w:val="0011071D"/>
    <w:rsid w:val="0011075C"/>
    <w:rsid w:val="00110CEF"/>
    <w:rsid w:val="0011136C"/>
    <w:rsid w:val="0011166C"/>
    <w:rsid w:val="001119CD"/>
    <w:rsid w:val="00111A53"/>
    <w:rsid w:val="00111BA5"/>
    <w:rsid w:val="00111D74"/>
    <w:rsid w:val="00111E5F"/>
    <w:rsid w:val="00111F63"/>
    <w:rsid w:val="001125E5"/>
    <w:rsid w:val="00113324"/>
    <w:rsid w:val="00113CB2"/>
    <w:rsid w:val="00113E69"/>
    <w:rsid w:val="00114111"/>
    <w:rsid w:val="0011464B"/>
    <w:rsid w:val="00114F88"/>
    <w:rsid w:val="00114FB9"/>
    <w:rsid w:val="00115198"/>
    <w:rsid w:val="00115754"/>
    <w:rsid w:val="001157B9"/>
    <w:rsid w:val="00115BFE"/>
    <w:rsid w:val="00115CDA"/>
    <w:rsid w:val="00116655"/>
    <w:rsid w:val="001166B8"/>
    <w:rsid w:val="0011699B"/>
    <w:rsid w:val="0011712A"/>
    <w:rsid w:val="00117517"/>
    <w:rsid w:val="00117715"/>
    <w:rsid w:val="00117CF8"/>
    <w:rsid w:val="00120534"/>
    <w:rsid w:val="00120D60"/>
    <w:rsid w:val="00121A67"/>
    <w:rsid w:val="00121DF2"/>
    <w:rsid w:val="0012201F"/>
    <w:rsid w:val="00122394"/>
    <w:rsid w:val="001224E5"/>
    <w:rsid w:val="00122A71"/>
    <w:rsid w:val="00123A27"/>
    <w:rsid w:val="00123B1D"/>
    <w:rsid w:val="0012477B"/>
    <w:rsid w:val="00124805"/>
    <w:rsid w:val="0012553D"/>
    <w:rsid w:val="00125F58"/>
    <w:rsid w:val="001267B3"/>
    <w:rsid w:val="00126CD1"/>
    <w:rsid w:val="00127096"/>
    <w:rsid w:val="00127597"/>
    <w:rsid w:val="00127781"/>
    <w:rsid w:val="001278DF"/>
    <w:rsid w:val="00127900"/>
    <w:rsid w:val="00127B88"/>
    <w:rsid w:val="00130607"/>
    <w:rsid w:val="0013079F"/>
    <w:rsid w:val="00130875"/>
    <w:rsid w:val="00130EEA"/>
    <w:rsid w:val="00131014"/>
    <w:rsid w:val="00131057"/>
    <w:rsid w:val="001311A2"/>
    <w:rsid w:val="00131274"/>
    <w:rsid w:val="0013147D"/>
    <w:rsid w:val="001314BF"/>
    <w:rsid w:val="00131638"/>
    <w:rsid w:val="00131B19"/>
    <w:rsid w:val="00131B32"/>
    <w:rsid w:val="001326B5"/>
    <w:rsid w:val="00132739"/>
    <w:rsid w:val="00132A4D"/>
    <w:rsid w:val="00132CA4"/>
    <w:rsid w:val="00132D26"/>
    <w:rsid w:val="001335D7"/>
    <w:rsid w:val="00133794"/>
    <w:rsid w:val="001339A8"/>
    <w:rsid w:val="001345B8"/>
    <w:rsid w:val="001345FD"/>
    <w:rsid w:val="0013561B"/>
    <w:rsid w:val="00135888"/>
    <w:rsid w:val="001365E4"/>
    <w:rsid w:val="001367A6"/>
    <w:rsid w:val="001368F8"/>
    <w:rsid w:val="00136D06"/>
    <w:rsid w:val="00137504"/>
    <w:rsid w:val="00137D25"/>
    <w:rsid w:val="00140118"/>
    <w:rsid w:val="00140492"/>
    <w:rsid w:val="001404E7"/>
    <w:rsid w:val="001406EE"/>
    <w:rsid w:val="00140963"/>
    <w:rsid w:val="00140BB9"/>
    <w:rsid w:val="001410DE"/>
    <w:rsid w:val="001411D1"/>
    <w:rsid w:val="001415EC"/>
    <w:rsid w:val="00141A05"/>
    <w:rsid w:val="00141C13"/>
    <w:rsid w:val="00141FA7"/>
    <w:rsid w:val="0014244E"/>
    <w:rsid w:val="00142623"/>
    <w:rsid w:val="0014284F"/>
    <w:rsid w:val="00142858"/>
    <w:rsid w:val="00142AFB"/>
    <w:rsid w:val="00143077"/>
    <w:rsid w:val="0014342E"/>
    <w:rsid w:val="00143468"/>
    <w:rsid w:val="0014396C"/>
    <w:rsid w:val="00143A3F"/>
    <w:rsid w:val="00143E5E"/>
    <w:rsid w:val="00144635"/>
    <w:rsid w:val="00145098"/>
    <w:rsid w:val="001452D3"/>
    <w:rsid w:val="0014540A"/>
    <w:rsid w:val="00145BF5"/>
    <w:rsid w:val="00145DFC"/>
    <w:rsid w:val="0014605E"/>
    <w:rsid w:val="001460C4"/>
    <w:rsid w:val="00146460"/>
    <w:rsid w:val="00146781"/>
    <w:rsid w:val="0014680C"/>
    <w:rsid w:val="00147076"/>
    <w:rsid w:val="00147649"/>
    <w:rsid w:val="001477CE"/>
    <w:rsid w:val="001479B8"/>
    <w:rsid w:val="00147DB0"/>
    <w:rsid w:val="00150865"/>
    <w:rsid w:val="00150C3A"/>
    <w:rsid w:val="0015107C"/>
    <w:rsid w:val="0015108F"/>
    <w:rsid w:val="001511F9"/>
    <w:rsid w:val="00151312"/>
    <w:rsid w:val="0015173D"/>
    <w:rsid w:val="00151A5D"/>
    <w:rsid w:val="0015230D"/>
    <w:rsid w:val="0015242D"/>
    <w:rsid w:val="001525EF"/>
    <w:rsid w:val="00152895"/>
    <w:rsid w:val="0015309A"/>
    <w:rsid w:val="00153303"/>
    <w:rsid w:val="00153536"/>
    <w:rsid w:val="00153ADE"/>
    <w:rsid w:val="00153BCE"/>
    <w:rsid w:val="00153CDA"/>
    <w:rsid w:val="00154049"/>
    <w:rsid w:val="001542BE"/>
    <w:rsid w:val="00154456"/>
    <w:rsid w:val="00154983"/>
    <w:rsid w:val="00154B1C"/>
    <w:rsid w:val="00155AD3"/>
    <w:rsid w:val="001563CD"/>
    <w:rsid w:val="00157381"/>
    <w:rsid w:val="0015745E"/>
    <w:rsid w:val="00157901"/>
    <w:rsid w:val="001579A7"/>
    <w:rsid w:val="00157E02"/>
    <w:rsid w:val="0016022C"/>
    <w:rsid w:val="00160230"/>
    <w:rsid w:val="001607B5"/>
    <w:rsid w:val="00160802"/>
    <w:rsid w:val="00160953"/>
    <w:rsid w:val="00160DFB"/>
    <w:rsid w:val="00161049"/>
    <w:rsid w:val="00161A86"/>
    <w:rsid w:val="0016269B"/>
    <w:rsid w:val="00162D50"/>
    <w:rsid w:val="00163532"/>
    <w:rsid w:val="001638AB"/>
    <w:rsid w:val="00163A5B"/>
    <w:rsid w:val="00163FD0"/>
    <w:rsid w:val="001640D8"/>
    <w:rsid w:val="001647E6"/>
    <w:rsid w:val="001648DA"/>
    <w:rsid w:val="00164A78"/>
    <w:rsid w:val="001651AF"/>
    <w:rsid w:val="00165777"/>
    <w:rsid w:val="001658E8"/>
    <w:rsid w:val="00165999"/>
    <w:rsid w:val="00165CC2"/>
    <w:rsid w:val="00166357"/>
    <w:rsid w:val="0016666B"/>
    <w:rsid w:val="00166BD6"/>
    <w:rsid w:val="0016714C"/>
    <w:rsid w:val="00167693"/>
    <w:rsid w:val="00167732"/>
    <w:rsid w:val="00167B5F"/>
    <w:rsid w:val="00167BE6"/>
    <w:rsid w:val="0017055B"/>
    <w:rsid w:val="00170732"/>
    <w:rsid w:val="00170BF4"/>
    <w:rsid w:val="00170CA2"/>
    <w:rsid w:val="00170FDF"/>
    <w:rsid w:val="00171061"/>
    <w:rsid w:val="00171561"/>
    <w:rsid w:val="00171B09"/>
    <w:rsid w:val="00171B1F"/>
    <w:rsid w:val="001721ED"/>
    <w:rsid w:val="0017230A"/>
    <w:rsid w:val="00172404"/>
    <w:rsid w:val="00172724"/>
    <w:rsid w:val="00172FAB"/>
    <w:rsid w:val="00173517"/>
    <w:rsid w:val="0017356F"/>
    <w:rsid w:val="00173A54"/>
    <w:rsid w:val="00173D43"/>
    <w:rsid w:val="00173FFB"/>
    <w:rsid w:val="00174147"/>
    <w:rsid w:val="00174200"/>
    <w:rsid w:val="00174260"/>
    <w:rsid w:val="00174770"/>
    <w:rsid w:val="00174771"/>
    <w:rsid w:val="00174C92"/>
    <w:rsid w:val="00174E40"/>
    <w:rsid w:val="00174E98"/>
    <w:rsid w:val="00174FD5"/>
    <w:rsid w:val="00175146"/>
    <w:rsid w:val="00175999"/>
    <w:rsid w:val="00175B33"/>
    <w:rsid w:val="00175EAB"/>
    <w:rsid w:val="00176A30"/>
    <w:rsid w:val="00176A81"/>
    <w:rsid w:val="00177036"/>
    <w:rsid w:val="0017744D"/>
    <w:rsid w:val="0017750D"/>
    <w:rsid w:val="00177B1E"/>
    <w:rsid w:val="00177CA5"/>
    <w:rsid w:val="00177E4B"/>
    <w:rsid w:val="00180170"/>
    <w:rsid w:val="00180776"/>
    <w:rsid w:val="00180A4D"/>
    <w:rsid w:val="00180C40"/>
    <w:rsid w:val="00180D8B"/>
    <w:rsid w:val="00180F7A"/>
    <w:rsid w:val="0018159A"/>
    <w:rsid w:val="00181C2B"/>
    <w:rsid w:val="00181CB3"/>
    <w:rsid w:val="00182164"/>
    <w:rsid w:val="0018223E"/>
    <w:rsid w:val="0018250C"/>
    <w:rsid w:val="001828C3"/>
    <w:rsid w:val="00182F93"/>
    <w:rsid w:val="00183041"/>
    <w:rsid w:val="00183184"/>
    <w:rsid w:val="00183488"/>
    <w:rsid w:val="001837CA"/>
    <w:rsid w:val="00183ADF"/>
    <w:rsid w:val="00183AF4"/>
    <w:rsid w:val="00183E54"/>
    <w:rsid w:val="00184081"/>
    <w:rsid w:val="001840A6"/>
    <w:rsid w:val="001846B7"/>
    <w:rsid w:val="0018543B"/>
    <w:rsid w:val="00185745"/>
    <w:rsid w:val="0018584F"/>
    <w:rsid w:val="00185B51"/>
    <w:rsid w:val="00185D6D"/>
    <w:rsid w:val="00185E52"/>
    <w:rsid w:val="00185F81"/>
    <w:rsid w:val="001860F7"/>
    <w:rsid w:val="0018627E"/>
    <w:rsid w:val="00186C43"/>
    <w:rsid w:val="00186D43"/>
    <w:rsid w:val="00186D5D"/>
    <w:rsid w:val="00187476"/>
    <w:rsid w:val="00187672"/>
    <w:rsid w:val="0018792C"/>
    <w:rsid w:val="00187FB5"/>
    <w:rsid w:val="001900C2"/>
    <w:rsid w:val="0019031C"/>
    <w:rsid w:val="00190AE7"/>
    <w:rsid w:val="00190E9C"/>
    <w:rsid w:val="00191B9A"/>
    <w:rsid w:val="001925D0"/>
    <w:rsid w:val="00192626"/>
    <w:rsid w:val="00192B83"/>
    <w:rsid w:val="00192BA3"/>
    <w:rsid w:val="00192FEF"/>
    <w:rsid w:val="00193C25"/>
    <w:rsid w:val="00193D8B"/>
    <w:rsid w:val="00194934"/>
    <w:rsid w:val="00194E61"/>
    <w:rsid w:val="0019510E"/>
    <w:rsid w:val="001951F9"/>
    <w:rsid w:val="00195373"/>
    <w:rsid w:val="001954CE"/>
    <w:rsid w:val="001958E6"/>
    <w:rsid w:val="00195E21"/>
    <w:rsid w:val="00196081"/>
    <w:rsid w:val="001960CC"/>
    <w:rsid w:val="00196288"/>
    <w:rsid w:val="00196289"/>
    <w:rsid w:val="00196792"/>
    <w:rsid w:val="00196EDC"/>
    <w:rsid w:val="001970D3"/>
    <w:rsid w:val="001974D2"/>
    <w:rsid w:val="00197642"/>
    <w:rsid w:val="00197819"/>
    <w:rsid w:val="00197DD8"/>
    <w:rsid w:val="00197FA6"/>
    <w:rsid w:val="001A00CA"/>
    <w:rsid w:val="001A00D2"/>
    <w:rsid w:val="001A0110"/>
    <w:rsid w:val="001A03B9"/>
    <w:rsid w:val="001A045A"/>
    <w:rsid w:val="001A04DE"/>
    <w:rsid w:val="001A0AAA"/>
    <w:rsid w:val="001A0AB9"/>
    <w:rsid w:val="001A2308"/>
    <w:rsid w:val="001A2406"/>
    <w:rsid w:val="001A2B5A"/>
    <w:rsid w:val="001A2EF5"/>
    <w:rsid w:val="001A32BF"/>
    <w:rsid w:val="001A34DD"/>
    <w:rsid w:val="001A36F5"/>
    <w:rsid w:val="001A376B"/>
    <w:rsid w:val="001A3AA4"/>
    <w:rsid w:val="001A3BAD"/>
    <w:rsid w:val="001A3BE0"/>
    <w:rsid w:val="001A44EC"/>
    <w:rsid w:val="001A492A"/>
    <w:rsid w:val="001A4B90"/>
    <w:rsid w:val="001A4FC3"/>
    <w:rsid w:val="001A5C62"/>
    <w:rsid w:val="001A5D84"/>
    <w:rsid w:val="001A69D5"/>
    <w:rsid w:val="001A6B72"/>
    <w:rsid w:val="001A6BDF"/>
    <w:rsid w:val="001A6BF2"/>
    <w:rsid w:val="001A6F99"/>
    <w:rsid w:val="001A7008"/>
    <w:rsid w:val="001A71DC"/>
    <w:rsid w:val="001A79B5"/>
    <w:rsid w:val="001A7F78"/>
    <w:rsid w:val="001B0028"/>
    <w:rsid w:val="001B07FA"/>
    <w:rsid w:val="001B0AFA"/>
    <w:rsid w:val="001B0B2F"/>
    <w:rsid w:val="001B0BCD"/>
    <w:rsid w:val="001B11B2"/>
    <w:rsid w:val="001B12BC"/>
    <w:rsid w:val="001B13E8"/>
    <w:rsid w:val="001B1C7E"/>
    <w:rsid w:val="001B1CDC"/>
    <w:rsid w:val="001B21D5"/>
    <w:rsid w:val="001B2436"/>
    <w:rsid w:val="001B26BD"/>
    <w:rsid w:val="001B3045"/>
    <w:rsid w:val="001B3213"/>
    <w:rsid w:val="001B3226"/>
    <w:rsid w:val="001B32F7"/>
    <w:rsid w:val="001B367A"/>
    <w:rsid w:val="001B3722"/>
    <w:rsid w:val="001B3E3B"/>
    <w:rsid w:val="001B4251"/>
    <w:rsid w:val="001B44B1"/>
    <w:rsid w:val="001B4542"/>
    <w:rsid w:val="001B4897"/>
    <w:rsid w:val="001B48CF"/>
    <w:rsid w:val="001B4901"/>
    <w:rsid w:val="001B4BA1"/>
    <w:rsid w:val="001B53B2"/>
    <w:rsid w:val="001B53CE"/>
    <w:rsid w:val="001B5E97"/>
    <w:rsid w:val="001B6248"/>
    <w:rsid w:val="001B706D"/>
    <w:rsid w:val="001B74A3"/>
    <w:rsid w:val="001B74F3"/>
    <w:rsid w:val="001B77B2"/>
    <w:rsid w:val="001B7A0E"/>
    <w:rsid w:val="001B7B14"/>
    <w:rsid w:val="001B7B86"/>
    <w:rsid w:val="001B7D43"/>
    <w:rsid w:val="001C02AE"/>
    <w:rsid w:val="001C02CB"/>
    <w:rsid w:val="001C056D"/>
    <w:rsid w:val="001C08E1"/>
    <w:rsid w:val="001C0A12"/>
    <w:rsid w:val="001C0D6D"/>
    <w:rsid w:val="001C1311"/>
    <w:rsid w:val="001C1DC4"/>
    <w:rsid w:val="001C282C"/>
    <w:rsid w:val="001C2E9F"/>
    <w:rsid w:val="001C3E0F"/>
    <w:rsid w:val="001C42E6"/>
    <w:rsid w:val="001C43F3"/>
    <w:rsid w:val="001C4469"/>
    <w:rsid w:val="001C44FA"/>
    <w:rsid w:val="001C4A53"/>
    <w:rsid w:val="001C4DF3"/>
    <w:rsid w:val="001C5DC1"/>
    <w:rsid w:val="001C608B"/>
    <w:rsid w:val="001C6179"/>
    <w:rsid w:val="001C630D"/>
    <w:rsid w:val="001C664F"/>
    <w:rsid w:val="001C69D4"/>
    <w:rsid w:val="001C6C71"/>
    <w:rsid w:val="001C6DCC"/>
    <w:rsid w:val="001C6E78"/>
    <w:rsid w:val="001C7160"/>
    <w:rsid w:val="001C732E"/>
    <w:rsid w:val="001C7424"/>
    <w:rsid w:val="001C7FBC"/>
    <w:rsid w:val="001D03A6"/>
    <w:rsid w:val="001D0A20"/>
    <w:rsid w:val="001D1155"/>
    <w:rsid w:val="001D12E2"/>
    <w:rsid w:val="001D1350"/>
    <w:rsid w:val="001D1F17"/>
    <w:rsid w:val="001D2B28"/>
    <w:rsid w:val="001D2B45"/>
    <w:rsid w:val="001D2C81"/>
    <w:rsid w:val="001D2DBA"/>
    <w:rsid w:val="001D3FDB"/>
    <w:rsid w:val="001D402F"/>
    <w:rsid w:val="001D42E1"/>
    <w:rsid w:val="001D4408"/>
    <w:rsid w:val="001D4E0E"/>
    <w:rsid w:val="001D5507"/>
    <w:rsid w:val="001D554A"/>
    <w:rsid w:val="001D6099"/>
    <w:rsid w:val="001D6343"/>
    <w:rsid w:val="001D681A"/>
    <w:rsid w:val="001D6927"/>
    <w:rsid w:val="001D6BB6"/>
    <w:rsid w:val="001D6E6D"/>
    <w:rsid w:val="001D70A1"/>
    <w:rsid w:val="001D72AE"/>
    <w:rsid w:val="001D75B9"/>
    <w:rsid w:val="001D7A71"/>
    <w:rsid w:val="001E0383"/>
    <w:rsid w:val="001E0903"/>
    <w:rsid w:val="001E0DFC"/>
    <w:rsid w:val="001E0E86"/>
    <w:rsid w:val="001E14BB"/>
    <w:rsid w:val="001E15F1"/>
    <w:rsid w:val="001E1C86"/>
    <w:rsid w:val="001E1D38"/>
    <w:rsid w:val="001E2AD4"/>
    <w:rsid w:val="001E2BFC"/>
    <w:rsid w:val="001E2E34"/>
    <w:rsid w:val="001E30BC"/>
    <w:rsid w:val="001E30D4"/>
    <w:rsid w:val="001E35A0"/>
    <w:rsid w:val="001E36B8"/>
    <w:rsid w:val="001E3BD5"/>
    <w:rsid w:val="001E3DCD"/>
    <w:rsid w:val="001E4347"/>
    <w:rsid w:val="001E4523"/>
    <w:rsid w:val="001E4A5A"/>
    <w:rsid w:val="001E51D0"/>
    <w:rsid w:val="001E57C1"/>
    <w:rsid w:val="001E5D35"/>
    <w:rsid w:val="001E6072"/>
    <w:rsid w:val="001E67CA"/>
    <w:rsid w:val="001E693C"/>
    <w:rsid w:val="001E69B3"/>
    <w:rsid w:val="001E6B38"/>
    <w:rsid w:val="001E6C25"/>
    <w:rsid w:val="001E7597"/>
    <w:rsid w:val="001E79EE"/>
    <w:rsid w:val="001E7A27"/>
    <w:rsid w:val="001E7C19"/>
    <w:rsid w:val="001E7CA2"/>
    <w:rsid w:val="001E7F41"/>
    <w:rsid w:val="001E7FC5"/>
    <w:rsid w:val="001F062D"/>
    <w:rsid w:val="001F08FD"/>
    <w:rsid w:val="001F0BA4"/>
    <w:rsid w:val="001F0C51"/>
    <w:rsid w:val="001F16D7"/>
    <w:rsid w:val="001F1B0A"/>
    <w:rsid w:val="001F207C"/>
    <w:rsid w:val="001F2189"/>
    <w:rsid w:val="001F2244"/>
    <w:rsid w:val="001F234F"/>
    <w:rsid w:val="001F2A41"/>
    <w:rsid w:val="001F2C1F"/>
    <w:rsid w:val="001F2C86"/>
    <w:rsid w:val="001F2D8A"/>
    <w:rsid w:val="001F305B"/>
    <w:rsid w:val="001F30F0"/>
    <w:rsid w:val="001F31ED"/>
    <w:rsid w:val="001F31FC"/>
    <w:rsid w:val="001F349D"/>
    <w:rsid w:val="001F3EB6"/>
    <w:rsid w:val="001F4117"/>
    <w:rsid w:val="001F43D5"/>
    <w:rsid w:val="001F4B22"/>
    <w:rsid w:val="001F4CAA"/>
    <w:rsid w:val="001F4CD1"/>
    <w:rsid w:val="001F4DEB"/>
    <w:rsid w:val="001F53B4"/>
    <w:rsid w:val="001F5B09"/>
    <w:rsid w:val="001F5CC9"/>
    <w:rsid w:val="001F5EA7"/>
    <w:rsid w:val="001F60A3"/>
    <w:rsid w:val="001F63E4"/>
    <w:rsid w:val="001F645A"/>
    <w:rsid w:val="001F672B"/>
    <w:rsid w:val="001F6748"/>
    <w:rsid w:val="001F68EC"/>
    <w:rsid w:val="001F69C4"/>
    <w:rsid w:val="001F6B66"/>
    <w:rsid w:val="001F6BCB"/>
    <w:rsid w:val="001F6DD5"/>
    <w:rsid w:val="001F727A"/>
    <w:rsid w:val="001F74DA"/>
    <w:rsid w:val="001F768E"/>
    <w:rsid w:val="001F76EE"/>
    <w:rsid w:val="00200031"/>
    <w:rsid w:val="0020022C"/>
    <w:rsid w:val="00200329"/>
    <w:rsid w:val="002007BF"/>
    <w:rsid w:val="00200B83"/>
    <w:rsid w:val="00200EBF"/>
    <w:rsid w:val="002015CD"/>
    <w:rsid w:val="002019AD"/>
    <w:rsid w:val="00202185"/>
    <w:rsid w:val="0020218F"/>
    <w:rsid w:val="00202303"/>
    <w:rsid w:val="00202BB6"/>
    <w:rsid w:val="00203052"/>
    <w:rsid w:val="002030A8"/>
    <w:rsid w:val="002030EE"/>
    <w:rsid w:val="002034C3"/>
    <w:rsid w:val="00203D99"/>
    <w:rsid w:val="00203FD3"/>
    <w:rsid w:val="00204282"/>
    <w:rsid w:val="002051DE"/>
    <w:rsid w:val="00205AB8"/>
    <w:rsid w:val="00205AEB"/>
    <w:rsid w:val="00205C3E"/>
    <w:rsid w:val="00205F5B"/>
    <w:rsid w:val="002062C2"/>
    <w:rsid w:val="002070C9"/>
    <w:rsid w:val="002078F2"/>
    <w:rsid w:val="00207E66"/>
    <w:rsid w:val="00207FDB"/>
    <w:rsid w:val="0021027E"/>
    <w:rsid w:val="002103F0"/>
    <w:rsid w:val="0021056F"/>
    <w:rsid w:val="00210809"/>
    <w:rsid w:val="00210C3C"/>
    <w:rsid w:val="00210FEC"/>
    <w:rsid w:val="002118D4"/>
    <w:rsid w:val="00211BFD"/>
    <w:rsid w:val="00211CFA"/>
    <w:rsid w:val="00211D51"/>
    <w:rsid w:val="0021253A"/>
    <w:rsid w:val="00212F62"/>
    <w:rsid w:val="002130E4"/>
    <w:rsid w:val="002133C5"/>
    <w:rsid w:val="00213671"/>
    <w:rsid w:val="00213737"/>
    <w:rsid w:val="00213873"/>
    <w:rsid w:val="0021391A"/>
    <w:rsid w:val="002140E5"/>
    <w:rsid w:val="002149E6"/>
    <w:rsid w:val="00214E3B"/>
    <w:rsid w:val="00215348"/>
    <w:rsid w:val="002153AA"/>
    <w:rsid w:val="0021550C"/>
    <w:rsid w:val="0021569B"/>
    <w:rsid w:val="002164ED"/>
    <w:rsid w:val="0021655C"/>
    <w:rsid w:val="00216799"/>
    <w:rsid w:val="00216B11"/>
    <w:rsid w:val="00216CF0"/>
    <w:rsid w:val="00216D3F"/>
    <w:rsid w:val="00216E18"/>
    <w:rsid w:val="00216EC9"/>
    <w:rsid w:val="00217065"/>
    <w:rsid w:val="002170C5"/>
    <w:rsid w:val="0021740F"/>
    <w:rsid w:val="002179D3"/>
    <w:rsid w:val="00217B42"/>
    <w:rsid w:val="00217B65"/>
    <w:rsid w:val="00220146"/>
    <w:rsid w:val="00220660"/>
    <w:rsid w:val="00220674"/>
    <w:rsid w:val="0022076A"/>
    <w:rsid w:val="002207AE"/>
    <w:rsid w:val="00220850"/>
    <w:rsid w:val="0022087D"/>
    <w:rsid w:val="00220894"/>
    <w:rsid w:val="00220A6A"/>
    <w:rsid w:val="00220B9B"/>
    <w:rsid w:val="00222354"/>
    <w:rsid w:val="00222A13"/>
    <w:rsid w:val="0022335E"/>
    <w:rsid w:val="002234EF"/>
    <w:rsid w:val="002234F8"/>
    <w:rsid w:val="002236CF"/>
    <w:rsid w:val="002239A3"/>
    <w:rsid w:val="00223CDB"/>
    <w:rsid w:val="0022413C"/>
    <w:rsid w:val="002243C3"/>
    <w:rsid w:val="00224789"/>
    <w:rsid w:val="00224AB4"/>
    <w:rsid w:val="00224E16"/>
    <w:rsid w:val="00224EB0"/>
    <w:rsid w:val="00224F00"/>
    <w:rsid w:val="00224FC1"/>
    <w:rsid w:val="002250A6"/>
    <w:rsid w:val="00225188"/>
    <w:rsid w:val="0022556F"/>
    <w:rsid w:val="00225788"/>
    <w:rsid w:val="00225C9D"/>
    <w:rsid w:val="00225E6F"/>
    <w:rsid w:val="00226194"/>
    <w:rsid w:val="0022676F"/>
    <w:rsid w:val="00226895"/>
    <w:rsid w:val="0022694A"/>
    <w:rsid w:val="0022699F"/>
    <w:rsid w:val="00226C1C"/>
    <w:rsid w:val="00226E21"/>
    <w:rsid w:val="00226F09"/>
    <w:rsid w:val="00227642"/>
    <w:rsid w:val="00227EA8"/>
    <w:rsid w:val="00230511"/>
    <w:rsid w:val="00230DEA"/>
    <w:rsid w:val="002311A7"/>
    <w:rsid w:val="00231AE4"/>
    <w:rsid w:val="00231FFC"/>
    <w:rsid w:val="00232269"/>
    <w:rsid w:val="002324DC"/>
    <w:rsid w:val="0023254E"/>
    <w:rsid w:val="0023281F"/>
    <w:rsid w:val="002328CC"/>
    <w:rsid w:val="00232997"/>
    <w:rsid w:val="00232A00"/>
    <w:rsid w:val="00232FE2"/>
    <w:rsid w:val="00233023"/>
    <w:rsid w:val="00233774"/>
    <w:rsid w:val="00233BBC"/>
    <w:rsid w:val="00233EC7"/>
    <w:rsid w:val="00234212"/>
    <w:rsid w:val="00234553"/>
    <w:rsid w:val="00234AB1"/>
    <w:rsid w:val="00234B5B"/>
    <w:rsid w:val="0023548C"/>
    <w:rsid w:val="00235530"/>
    <w:rsid w:val="0023559F"/>
    <w:rsid w:val="002356A0"/>
    <w:rsid w:val="0023573D"/>
    <w:rsid w:val="002358D3"/>
    <w:rsid w:val="00235BD3"/>
    <w:rsid w:val="00235D59"/>
    <w:rsid w:val="002360EA"/>
    <w:rsid w:val="00236258"/>
    <w:rsid w:val="0023642D"/>
    <w:rsid w:val="002367C3"/>
    <w:rsid w:val="00236E76"/>
    <w:rsid w:val="0023728E"/>
    <w:rsid w:val="00237328"/>
    <w:rsid w:val="002373B3"/>
    <w:rsid w:val="00237623"/>
    <w:rsid w:val="00237624"/>
    <w:rsid w:val="002376E7"/>
    <w:rsid w:val="002376ED"/>
    <w:rsid w:val="00237A0A"/>
    <w:rsid w:val="00237C9B"/>
    <w:rsid w:val="00237E63"/>
    <w:rsid w:val="00240151"/>
    <w:rsid w:val="002404BE"/>
    <w:rsid w:val="00240D0F"/>
    <w:rsid w:val="00240F3C"/>
    <w:rsid w:val="00241031"/>
    <w:rsid w:val="002412DA"/>
    <w:rsid w:val="0024133F"/>
    <w:rsid w:val="00241365"/>
    <w:rsid w:val="002415BE"/>
    <w:rsid w:val="00241E5F"/>
    <w:rsid w:val="00241FA5"/>
    <w:rsid w:val="00242AA0"/>
    <w:rsid w:val="00242EFE"/>
    <w:rsid w:val="00243151"/>
    <w:rsid w:val="00243270"/>
    <w:rsid w:val="002437E1"/>
    <w:rsid w:val="00243DAC"/>
    <w:rsid w:val="002445A4"/>
    <w:rsid w:val="00244BB0"/>
    <w:rsid w:val="00244C98"/>
    <w:rsid w:val="002455BD"/>
    <w:rsid w:val="00245602"/>
    <w:rsid w:val="00245740"/>
    <w:rsid w:val="0024586C"/>
    <w:rsid w:val="00245EB2"/>
    <w:rsid w:val="00246C14"/>
    <w:rsid w:val="00246FE6"/>
    <w:rsid w:val="002473B4"/>
    <w:rsid w:val="00247F28"/>
    <w:rsid w:val="00250023"/>
    <w:rsid w:val="002501AA"/>
    <w:rsid w:val="002503CD"/>
    <w:rsid w:val="00250772"/>
    <w:rsid w:val="00250799"/>
    <w:rsid w:val="0025150A"/>
    <w:rsid w:val="00251C27"/>
    <w:rsid w:val="00252130"/>
    <w:rsid w:val="00252621"/>
    <w:rsid w:val="00252874"/>
    <w:rsid w:val="00252B40"/>
    <w:rsid w:val="00252C69"/>
    <w:rsid w:val="00253562"/>
    <w:rsid w:val="0025429C"/>
    <w:rsid w:val="002542B1"/>
    <w:rsid w:val="00254447"/>
    <w:rsid w:val="00254BC0"/>
    <w:rsid w:val="0025538C"/>
    <w:rsid w:val="0025544F"/>
    <w:rsid w:val="00255571"/>
    <w:rsid w:val="002556B9"/>
    <w:rsid w:val="00255ACA"/>
    <w:rsid w:val="0025625A"/>
    <w:rsid w:val="00256528"/>
    <w:rsid w:val="002567D9"/>
    <w:rsid w:val="0025690C"/>
    <w:rsid w:val="00256CA9"/>
    <w:rsid w:val="00260254"/>
    <w:rsid w:val="00260562"/>
    <w:rsid w:val="0026082E"/>
    <w:rsid w:val="00260E1F"/>
    <w:rsid w:val="002610D4"/>
    <w:rsid w:val="002615D8"/>
    <w:rsid w:val="0026160F"/>
    <w:rsid w:val="00261C37"/>
    <w:rsid w:val="00261F32"/>
    <w:rsid w:val="002624F7"/>
    <w:rsid w:val="00262547"/>
    <w:rsid w:val="002628DB"/>
    <w:rsid w:val="0026303D"/>
    <w:rsid w:val="00263596"/>
    <w:rsid w:val="0026390D"/>
    <w:rsid w:val="00264455"/>
    <w:rsid w:val="0026452A"/>
    <w:rsid w:val="002645A4"/>
    <w:rsid w:val="00264722"/>
    <w:rsid w:val="002649A1"/>
    <w:rsid w:val="00264C83"/>
    <w:rsid w:val="00264F4D"/>
    <w:rsid w:val="002652CA"/>
    <w:rsid w:val="002656D9"/>
    <w:rsid w:val="00265DAC"/>
    <w:rsid w:val="00265FC9"/>
    <w:rsid w:val="002661A1"/>
    <w:rsid w:val="0026653C"/>
    <w:rsid w:val="00266574"/>
    <w:rsid w:val="00266600"/>
    <w:rsid w:val="00266B39"/>
    <w:rsid w:val="00266DB9"/>
    <w:rsid w:val="00266DC6"/>
    <w:rsid w:val="00266E07"/>
    <w:rsid w:val="002670C4"/>
    <w:rsid w:val="0026722E"/>
    <w:rsid w:val="002673F5"/>
    <w:rsid w:val="002679C2"/>
    <w:rsid w:val="00267B69"/>
    <w:rsid w:val="00267DAD"/>
    <w:rsid w:val="00267FA2"/>
    <w:rsid w:val="002701F4"/>
    <w:rsid w:val="002703DD"/>
    <w:rsid w:val="0027067C"/>
    <w:rsid w:val="00270846"/>
    <w:rsid w:val="0027093F"/>
    <w:rsid w:val="00270F4F"/>
    <w:rsid w:val="00271251"/>
    <w:rsid w:val="002713FD"/>
    <w:rsid w:val="002715B7"/>
    <w:rsid w:val="00271694"/>
    <w:rsid w:val="00271D5C"/>
    <w:rsid w:val="00272098"/>
    <w:rsid w:val="0027234C"/>
    <w:rsid w:val="00272527"/>
    <w:rsid w:val="002725F4"/>
    <w:rsid w:val="00272738"/>
    <w:rsid w:val="00272A15"/>
    <w:rsid w:val="00272D41"/>
    <w:rsid w:val="00272F21"/>
    <w:rsid w:val="00272F40"/>
    <w:rsid w:val="0027304A"/>
    <w:rsid w:val="002730CD"/>
    <w:rsid w:val="002733A7"/>
    <w:rsid w:val="00273879"/>
    <w:rsid w:val="002738C0"/>
    <w:rsid w:val="00273AE3"/>
    <w:rsid w:val="00273E47"/>
    <w:rsid w:val="00274143"/>
    <w:rsid w:val="00274C31"/>
    <w:rsid w:val="00274F8F"/>
    <w:rsid w:val="00276498"/>
    <w:rsid w:val="002765A1"/>
    <w:rsid w:val="002765EC"/>
    <w:rsid w:val="00276951"/>
    <w:rsid w:val="00276BEE"/>
    <w:rsid w:val="00276D29"/>
    <w:rsid w:val="0027725E"/>
    <w:rsid w:val="0027762C"/>
    <w:rsid w:val="00277A9D"/>
    <w:rsid w:val="00277EAE"/>
    <w:rsid w:val="00277F79"/>
    <w:rsid w:val="00280358"/>
    <w:rsid w:val="00280F0D"/>
    <w:rsid w:val="00281318"/>
    <w:rsid w:val="0028286A"/>
    <w:rsid w:val="00282C2D"/>
    <w:rsid w:val="002835CD"/>
    <w:rsid w:val="00283831"/>
    <w:rsid w:val="00283844"/>
    <w:rsid w:val="00283E18"/>
    <w:rsid w:val="002842B4"/>
    <w:rsid w:val="002849EE"/>
    <w:rsid w:val="00284C6B"/>
    <w:rsid w:val="00284CBB"/>
    <w:rsid w:val="00284E1B"/>
    <w:rsid w:val="002854D2"/>
    <w:rsid w:val="00285743"/>
    <w:rsid w:val="00285960"/>
    <w:rsid w:val="002859AF"/>
    <w:rsid w:val="00285AEF"/>
    <w:rsid w:val="00285B71"/>
    <w:rsid w:val="00285C17"/>
    <w:rsid w:val="00285E3E"/>
    <w:rsid w:val="00286444"/>
    <w:rsid w:val="002865E2"/>
    <w:rsid w:val="00286AAA"/>
    <w:rsid w:val="00286CB9"/>
    <w:rsid w:val="00286D1C"/>
    <w:rsid w:val="002872E8"/>
    <w:rsid w:val="00287525"/>
    <w:rsid w:val="002877D4"/>
    <w:rsid w:val="002878A3"/>
    <w:rsid w:val="0029064F"/>
    <w:rsid w:val="002907CE"/>
    <w:rsid w:val="002909A8"/>
    <w:rsid w:val="00290D26"/>
    <w:rsid w:val="00290E51"/>
    <w:rsid w:val="002910F1"/>
    <w:rsid w:val="00291AA6"/>
    <w:rsid w:val="00291BA8"/>
    <w:rsid w:val="002920EB"/>
    <w:rsid w:val="0029217D"/>
    <w:rsid w:val="0029218D"/>
    <w:rsid w:val="002926D2"/>
    <w:rsid w:val="0029297E"/>
    <w:rsid w:val="00292B69"/>
    <w:rsid w:val="00292DC9"/>
    <w:rsid w:val="00293182"/>
    <w:rsid w:val="0029329E"/>
    <w:rsid w:val="00293337"/>
    <w:rsid w:val="002937F0"/>
    <w:rsid w:val="00293EF4"/>
    <w:rsid w:val="00293F20"/>
    <w:rsid w:val="0029458E"/>
    <w:rsid w:val="00294A23"/>
    <w:rsid w:val="00294ABF"/>
    <w:rsid w:val="00294C90"/>
    <w:rsid w:val="00295351"/>
    <w:rsid w:val="0029592A"/>
    <w:rsid w:val="0029598B"/>
    <w:rsid w:val="00295B3F"/>
    <w:rsid w:val="00295FF4"/>
    <w:rsid w:val="002960C3"/>
    <w:rsid w:val="0029616B"/>
    <w:rsid w:val="002964A4"/>
    <w:rsid w:val="00296760"/>
    <w:rsid w:val="00296885"/>
    <w:rsid w:val="00296B34"/>
    <w:rsid w:val="00296BE3"/>
    <w:rsid w:val="00296E39"/>
    <w:rsid w:val="002973CF"/>
    <w:rsid w:val="002976D6"/>
    <w:rsid w:val="00297DC7"/>
    <w:rsid w:val="002A0483"/>
    <w:rsid w:val="002A0E72"/>
    <w:rsid w:val="002A0F53"/>
    <w:rsid w:val="002A1370"/>
    <w:rsid w:val="002A1567"/>
    <w:rsid w:val="002A17AB"/>
    <w:rsid w:val="002A19C9"/>
    <w:rsid w:val="002A1CFC"/>
    <w:rsid w:val="002A1E34"/>
    <w:rsid w:val="002A1E67"/>
    <w:rsid w:val="002A29C9"/>
    <w:rsid w:val="002A2AEA"/>
    <w:rsid w:val="002A2B20"/>
    <w:rsid w:val="002A2B49"/>
    <w:rsid w:val="002A2E86"/>
    <w:rsid w:val="002A3094"/>
    <w:rsid w:val="002A316B"/>
    <w:rsid w:val="002A3CCB"/>
    <w:rsid w:val="002A43E9"/>
    <w:rsid w:val="002A471D"/>
    <w:rsid w:val="002A4A22"/>
    <w:rsid w:val="002A4F02"/>
    <w:rsid w:val="002A50AF"/>
    <w:rsid w:val="002A5BB9"/>
    <w:rsid w:val="002A5BF3"/>
    <w:rsid w:val="002A5C83"/>
    <w:rsid w:val="002A5EC7"/>
    <w:rsid w:val="002A5FF7"/>
    <w:rsid w:val="002A6271"/>
    <w:rsid w:val="002A66C2"/>
    <w:rsid w:val="002A6D6F"/>
    <w:rsid w:val="002A6F0B"/>
    <w:rsid w:val="002A73AE"/>
    <w:rsid w:val="002A7599"/>
    <w:rsid w:val="002A76E6"/>
    <w:rsid w:val="002A77EB"/>
    <w:rsid w:val="002A799A"/>
    <w:rsid w:val="002A7E98"/>
    <w:rsid w:val="002A7EAA"/>
    <w:rsid w:val="002B02CD"/>
    <w:rsid w:val="002B0A7B"/>
    <w:rsid w:val="002B0DA6"/>
    <w:rsid w:val="002B10D7"/>
    <w:rsid w:val="002B112D"/>
    <w:rsid w:val="002B1154"/>
    <w:rsid w:val="002B1B7D"/>
    <w:rsid w:val="002B1D96"/>
    <w:rsid w:val="002B2634"/>
    <w:rsid w:val="002B27F0"/>
    <w:rsid w:val="002B290E"/>
    <w:rsid w:val="002B2BDD"/>
    <w:rsid w:val="002B2BE4"/>
    <w:rsid w:val="002B305D"/>
    <w:rsid w:val="002B328F"/>
    <w:rsid w:val="002B33B4"/>
    <w:rsid w:val="002B3583"/>
    <w:rsid w:val="002B391B"/>
    <w:rsid w:val="002B3B16"/>
    <w:rsid w:val="002B3EE1"/>
    <w:rsid w:val="002B405A"/>
    <w:rsid w:val="002B423F"/>
    <w:rsid w:val="002B4368"/>
    <w:rsid w:val="002B455B"/>
    <w:rsid w:val="002B463A"/>
    <w:rsid w:val="002B4876"/>
    <w:rsid w:val="002B4963"/>
    <w:rsid w:val="002B4C8E"/>
    <w:rsid w:val="002B4E94"/>
    <w:rsid w:val="002B540D"/>
    <w:rsid w:val="002B5590"/>
    <w:rsid w:val="002B58E0"/>
    <w:rsid w:val="002B5E6F"/>
    <w:rsid w:val="002B5ED6"/>
    <w:rsid w:val="002B5F48"/>
    <w:rsid w:val="002B625C"/>
    <w:rsid w:val="002B643F"/>
    <w:rsid w:val="002B65C8"/>
    <w:rsid w:val="002B6AE8"/>
    <w:rsid w:val="002B6C80"/>
    <w:rsid w:val="002B6CA1"/>
    <w:rsid w:val="002B6FA5"/>
    <w:rsid w:val="002B7577"/>
    <w:rsid w:val="002B766B"/>
    <w:rsid w:val="002B77F9"/>
    <w:rsid w:val="002B7923"/>
    <w:rsid w:val="002B7A7F"/>
    <w:rsid w:val="002B7DF2"/>
    <w:rsid w:val="002B7F97"/>
    <w:rsid w:val="002C0450"/>
    <w:rsid w:val="002C0A4C"/>
    <w:rsid w:val="002C0BEC"/>
    <w:rsid w:val="002C1103"/>
    <w:rsid w:val="002C1864"/>
    <w:rsid w:val="002C193A"/>
    <w:rsid w:val="002C20D2"/>
    <w:rsid w:val="002C21F8"/>
    <w:rsid w:val="002C2B15"/>
    <w:rsid w:val="002C3066"/>
    <w:rsid w:val="002C31ED"/>
    <w:rsid w:val="002C3266"/>
    <w:rsid w:val="002C3787"/>
    <w:rsid w:val="002C380C"/>
    <w:rsid w:val="002C38FA"/>
    <w:rsid w:val="002C3C0C"/>
    <w:rsid w:val="002C3D70"/>
    <w:rsid w:val="002C3DFE"/>
    <w:rsid w:val="002C4255"/>
    <w:rsid w:val="002C49A9"/>
    <w:rsid w:val="002C4CF4"/>
    <w:rsid w:val="002C5170"/>
    <w:rsid w:val="002C52D8"/>
    <w:rsid w:val="002C5454"/>
    <w:rsid w:val="002C5594"/>
    <w:rsid w:val="002C5CB2"/>
    <w:rsid w:val="002C648A"/>
    <w:rsid w:val="002C6BC1"/>
    <w:rsid w:val="002C6CFE"/>
    <w:rsid w:val="002C70D9"/>
    <w:rsid w:val="002C72B0"/>
    <w:rsid w:val="002C73B7"/>
    <w:rsid w:val="002C74AD"/>
    <w:rsid w:val="002C75B7"/>
    <w:rsid w:val="002C7ACE"/>
    <w:rsid w:val="002D062C"/>
    <w:rsid w:val="002D1355"/>
    <w:rsid w:val="002D14EA"/>
    <w:rsid w:val="002D19C1"/>
    <w:rsid w:val="002D1B68"/>
    <w:rsid w:val="002D1BC4"/>
    <w:rsid w:val="002D1E26"/>
    <w:rsid w:val="002D1FAD"/>
    <w:rsid w:val="002D261A"/>
    <w:rsid w:val="002D28D9"/>
    <w:rsid w:val="002D29C2"/>
    <w:rsid w:val="002D2DE1"/>
    <w:rsid w:val="002D3059"/>
    <w:rsid w:val="002D3181"/>
    <w:rsid w:val="002D35C6"/>
    <w:rsid w:val="002D3991"/>
    <w:rsid w:val="002D3A8C"/>
    <w:rsid w:val="002D3C8E"/>
    <w:rsid w:val="002D40B6"/>
    <w:rsid w:val="002D44D5"/>
    <w:rsid w:val="002D4B81"/>
    <w:rsid w:val="002D4CE9"/>
    <w:rsid w:val="002D5C37"/>
    <w:rsid w:val="002D61D8"/>
    <w:rsid w:val="002D668C"/>
    <w:rsid w:val="002D692C"/>
    <w:rsid w:val="002D694C"/>
    <w:rsid w:val="002D6BCE"/>
    <w:rsid w:val="002D6F2E"/>
    <w:rsid w:val="002D7056"/>
    <w:rsid w:val="002D76F6"/>
    <w:rsid w:val="002D7888"/>
    <w:rsid w:val="002D7DD9"/>
    <w:rsid w:val="002E0281"/>
    <w:rsid w:val="002E0603"/>
    <w:rsid w:val="002E062A"/>
    <w:rsid w:val="002E0F62"/>
    <w:rsid w:val="002E0F85"/>
    <w:rsid w:val="002E0F9A"/>
    <w:rsid w:val="002E0FD4"/>
    <w:rsid w:val="002E0FD5"/>
    <w:rsid w:val="002E10D2"/>
    <w:rsid w:val="002E152C"/>
    <w:rsid w:val="002E15FE"/>
    <w:rsid w:val="002E1644"/>
    <w:rsid w:val="002E16C6"/>
    <w:rsid w:val="002E196B"/>
    <w:rsid w:val="002E1A50"/>
    <w:rsid w:val="002E1D6F"/>
    <w:rsid w:val="002E1FDC"/>
    <w:rsid w:val="002E214F"/>
    <w:rsid w:val="002E24F4"/>
    <w:rsid w:val="002E24F6"/>
    <w:rsid w:val="002E265E"/>
    <w:rsid w:val="002E268F"/>
    <w:rsid w:val="002E2D5F"/>
    <w:rsid w:val="002E3085"/>
    <w:rsid w:val="002E36DD"/>
    <w:rsid w:val="002E3937"/>
    <w:rsid w:val="002E3A73"/>
    <w:rsid w:val="002E3EDA"/>
    <w:rsid w:val="002E445E"/>
    <w:rsid w:val="002E4624"/>
    <w:rsid w:val="002E478B"/>
    <w:rsid w:val="002E4E3D"/>
    <w:rsid w:val="002E6722"/>
    <w:rsid w:val="002E6769"/>
    <w:rsid w:val="002E6848"/>
    <w:rsid w:val="002E6C62"/>
    <w:rsid w:val="002E6E5F"/>
    <w:rsid w:val="002E7AE5"/>
    <w:rsid w:val="002F042F"/>
    <w:rsid w:val="002F08E1"/>
    <w:rsid w:val="002F0AAE"/>
    <w:rsid w:val="002F1304"/>
    <w:rsid w:val="002F1385"/>
    <w:rsid w:val="002F139B"/>
    <w:rsid w:val="002F17F6"/>
    <w:rsid w:val="002F1C95"/>
    <w:rsid w:val="002F1DCE"/>
    <w:rsid w:val="002F227A"/>
    <w:rsid w:val="002F2640"/>
    <w:rsid w:val="002F27DA"/>
    <w:rsid w:val="002F2999"/>
    <w:rsid w:val="002F2A2D"/>
    <w:rsid w:val="002F3167"/>
    <w:rsid w:val="002F3910"/>
    <w:rsid w:val="002F42E6"/>
    <w:rsid w:val="002F508D"/>
    <w:rsid w:val="002F50F7"/>
    <w:rsid w:val="002F52FC"/>
    <w:rsid w:val="002F53B2"/>
    <w:rsid w:val="002F5714"/>
    <w:rsid w:val="002F68B9"/>
    <w:rsid w:val="002F6BCC"/>
    <w:rsid w:val="002F6E89"/>
    <w:rsid w:val="002F729E"/>
    <w:rsid w:val="002F7739"/>
    <w:rsid w:val="002F7A69"/>
    <w:rsid w:val="002F7E14"/>
    <w:rsid w:val="002F7EAA"/>
    <w:rsid w:val="002F7F83"/>
    <w:rsid w:val="00300233"/>
    <w:rsid w:val="0030053B"/>
    <w:rsid w:val="003005DE"/>
    <w:rsid w:val="003007BC"/>
    <w:rsid w:val="003007DE"/>
    <w:rsid w:val="003010FE"/>
    <w:rsid w:val="00301510"/>
    <w:rsid w:val="00301EB1"/>
    <w:rsid w:val="003020E7"/>
    <w:rsid w:val="00302329"/>
    <w:rsid w:val="00302576"/>
    <w:rsid w:val="0030284B"/>
    <w:rsid w:val="00302CCB"/>
    <w:rsid w:val="00302DC4"/>
    <w:rsid w:val="00303AB6"/>
    <w:rsid w:val="0030460E"/>
    <w:rsid w:val="00304817"/>
    <w:rsid w:val="00304894"/>
    <w:rsid w:val="00304915"/>
    <w:rsid w:val="00304F09"/>
    <w:rsid w:val="0030519A"/>
    <w:rsid w:val="003056D5"/>
    <w:rsid w:val="00305A02"/>
    <w:rsid w:val="00306323"/>
    <w:rsid w:val="003063C7"/>
    <w:rsid w:val="00306473"/>
    <w:rsid w:val="0030661F"/>
    <w:rsid w:val="00306DB3"/>
    <w:rsid w:val="003079B3"/>
    <w:rsid w:val="00307B5F"/>
    <w:rsid w:val="00307E37"/>
    <w:rsid w:val="00310F18"/>
    <w:rsid w:val="003115E7"/>
    <w:rsid w:val="00311B18"/>
    <w:rsid w:val="00312132"/>
    <w:rsid w:val="003127DC"/>
    <w:rsid w:val="00312829"/>
    <w:rsid w:val="003128DC"/>
    <w:rsid w:val="00312BC1"/>
    <w:rsid w:val="00312EB6"/>
    <w:rsid w:val="00312EBE"/>
    <w:rsid w:val="003136A2"/>
    <w:rsid w:val="00313A35"/>
    <w:rsid w:val="00313CFB"/>
    <w:rsid w:val="00313F74"/>
    <w:rsid w:val="00314409"/>
    <w:rsid w:val="00314483"/>
    <w:rsid w:val="003147D0"/>
    <w:rsid w:val="00314D31"/>
    <w:rsid w:val="00315205"/>
    <w:rsid w:val="00315476"/>
    <w:rsid w:val="0031596D"/>
    <w:rsid w:val="00315D22"/>
    <w:rsid w:val="003163A7"/>
    <w:rsid w:val="003165CE"/>
    <w:rsid w:val="00316A0A"/>
    <w:rsid w:val="00316E58"/>
    <w:rsid w:val="00320552"/>
    <w:rsid w:val="00320D1B"/>
    <w:rsid w:val="00321114"/>
    <w:rsid w:val="0032120E"/>
    <w:rsid w:val="00321F8B"/>
    <w:rsid w:val="003229D0"/>
    <w:rsid w:val="00322F5B"/>
    <w:rsid w:val="0032355E"/>
    <w:rsid w:val="00323687"/>
    <w:rsid w:val="00323BD7"/>
    <w:rsid w:val="003241EA"/>
    <w:rsid w:val="00324518"/>
    <w:rsid w:val="00324698"/>
    <w:rsid w:val="00324714"/>
    <w:rsid w:val="003248CF"/>
    <w:rsid w:val="00324A74"/>
    <w:rsid w:val="00324DC8"/>
    <w:rsid w:val="00325412"/>
    <w:rsid w:val="003256A8"/>
    <w:rsid w:val="00325846"/>
    <w:rsid w:val="00325A5F"/>
    <w:rsid w:val="00326072"/>
    <w:rsid w:val="00326287"/>
    <w:rsid w:val="003269FD"/>
    <w:rsid w:val="00326C64"/>
    <w:rsid w:val="00326C96"/>
    <w:rsid w:val="00326EDF"/>
    <w:rsid w:val="003274B0"/>
    <w:rsid w:val="00327688"/>
    <w:rsid w:val="00327713"/>
    <w:rsid w:val="003277FD"/>
    <w:rsid w:val="003278AB"/>
    <w:rsid w:val="00327DEE"/>
    <w:rsid w:val="00327FF5"/>
    <w:rsid w:val="00330424"/>
    <w:rsid w:val="003305B1"/>
    <w:rsid w:val="0033074C"/>
    <w:rsid w:val="00330A1C"/>
    <w:rsid w:val="00330AC9"/>
    <w:rsid w:val="003310E2"/>
    <w:rsid w:val="0033146D"/>
    <w:rsid w:val="003314A2"/>
    <w:rsid w:val="00331785"/>
    <w:rsid w:val="003319B4"/>
    <w:rsid w:val="0033252A"/>
    <w:rsid w:val="00332E31"/>
    <w:rsid w:val="00332EDA"/>
    <w:rsid w:val="0033343F"/>
    <w:rsid w:val="00333A8C"/>
    <w:rsid w:val="00333C2A"/>
    <w:rsid w:val="003348C5"/>
    <w:rsid w:val="003348EF"/>
    <w:rsid w:val="00334A14"/>
    <w:rsid w:val="00335182"/>
    <w:rsid w:val="003356C4"/>
    <w:rsid w:val="00335A2D"/>
    <w:rsid w:val="00335C5F"/>
    <w:rsid w:val="00335EF7"/>
    <w:rsid w:val="00336574"/>
    <w:rsid w:val="00336679"/>
    <w:rsid w:val="003368FD"/>
    <w:rsid w:val="00336B25"/>
    <w:rsid w:val="00336C0F"/>
    <w:rsid w:val="00336D6F"/>
    <w:rsid w:val="00336FC5"/>
    <w:rsid w:val="00337304"/>
    <w:rsid w:val="00337727"/>
    <w:rsid w:val="0033793D"/>
    <w:rsid w:val="003379AB"/>
    <w:rsid w:val="00337B82"/>
    <w:rsid w:val="00337D06"/>
    <w:rsid w:val="00340149"/>
    <w:rsid w:val="00340238"/>
    <w:rsid w:val="00341354"/>
    <w:rsid w:val="00341416"/>
    <w:rsid w:val="0034163E"/>
    <w:rsid w:val="0034179C"/>
    <w:rsid w:val="00341AAE"/>
    <w:rsid w:val="00341B1C"/>
    <w:rsid w:val="00341C5E"/>
    <w:rsid w:val="00341ED4"/>
    <w:rsid w:val="00341EF8"/>
    <w:rsid w:val="003420FE"/>
    <w:rsid w:val="00342524"/>
    <w:rsid w:val="003426B7"/>
    <w:rsid w:val="00342B3E"/>
    <w:rsid w:val="00342CAB"/>
    <w:rsid w:val="00342E69"/>
    <w:rsid w:val="00342E77"/>
    <w:rsid w:val="003431F8"/>
    <w:rsid w:val="0034337E"/>
    <w:rsid w:val="003434AE"/>
    <w:rsid w:val="00343AB0"/>
    <w:rsid w:val="00343DA1"/>
    <w:rsid w:val="00343F3F"/>
    <w:rsid w:val="003443FB"/>
    <w:rsid w:val="003444FF"/>
    <w:rsid w:val="003447BA"/>
    <w:rsid w:val="00344A4C"/>
    <w:rsid w:val="00344CD9"/>
    <w:rsid w:val="00344D80"/>
    <w:rsid w:val="00344F81"/>
    <w:rsid w:val="00345454"/>
    <w:rsid w:val="00345B31"/>
    <w:rsid w:val="00345C6C"/>
    <w:rsid w:val="00345D4D"/>
    <w:rsid w:val="00346599"/>
    <w:rsid w:val="00346662"/>
    <w:rsid w:val="00346AA4"/>
    <w:rsid w:val="00346AF7"/>
    <w:rsid w:val="00346BCA"/>
    <w:rsid w:val="00346C2D"/>
    <w:rsid w:val="00347731"/>
    <w:rsid w:val="00347A87"/>
    <w:rsid w:val="003500A6"/>
    <w:rsid w:val="003500CC"/>
    <w:rsid w:val="003501D2"/>
    <w:rsid w:val="003509F3"/>
    <w:rsid w:val="00350E68"/>
    <w:rsid w:val="00350F60"/>
    <w:rsid w:val="00350FFA"/>
    <w:rsid w:val="00351033"/>
    <w:rsid w:val="003510C8"/>
    <w:rsid w:val="003513F2"/>
    <w:rsid w:val="00351455"/>
    <w:rsid w:val="0035183A"/>
    <w:rsid w:val="0035186F"/>
    <w:rsid w:val="00351907"/>
    <w:rsid w:val="00351A96"/>
    <w:rsid w:val="00351BB6"/>
    <w:rsid w:val="0035206F"/>
    <w:rsid w:val="003521EB"/>
    <w:rsid w:val="00352333"/>
    <w:rsid w:val="003523A8"/>
    <w:rsid w:val="0035252A"/>
    <w:rsid w:val="00352C2B"/>
    <w:rsid w:val="00353389"/>
    <w:rsid w:val="003533B6"/>
    <w:rsid w:val="003533CB"/>
    <w:rsid w:val="0035343B"/>
    <w:rsid w:val="003534F0"/>
    <w:rsid w:val="00353896"/>
    <w:rsid w:val="003538CD"/>
    <w:rsid w:val="00353908"/>
    <w:rsid w:val="00353AE9"/>
    <w:rsid w:val="0035436A"/>
    <w:rsid w:val="003543BD"/>
    <w:rsid w:val="0035479C"/>
    <w:rsid w:val="003548C6"/>
    <w:rsid w:val="0035545F"/>
    <w:rsid w:val="00355758"/>
    <w:rsid w:val="0035578F"/>
    <w:rsid w:val="00355B3D"/>
    <w:rsid w:val="00355F33"/>
    <w:rsid w:val="0035607B"/>
    <w:rsid w:val="003561BD"/>
    <w:rsid w:val="00356293"/>
    <w:rsid w:val="0035639F"/>
    <w:rsid w:val="00357029"/>
    <w:rsid w:val="00357075"/>
    <w:rsid w:val="00357689"/>
    <w:rsid w:val="00357974"/>
    <w:rsid w:val="00357DC8"/>
    <w:rsid w:val="00357E39"/>
    <w:rsid w:val="00357ED9"/>
    <w:rsid w:val="003602CA"/>
    <w:rsid w:val="0036058C"/>
    <w:rsid w:val="00360654"/>
    <w:rsid w:val="00360A4E"/>
    <w:rsid w:val="003616E7"/>
    <w:rsid w:val="00361735"/>
    <w:rsid w:val="00361B68"/>
    <w:rsid w:val="0036215E"/>
    <w:rsid w:val="0036283E"/>
    <w:rsid w:val="00363269"/>
    <w:rsid w:val="00363357"/>
    <w:rsid w:val="0036341C"/>
    <w:rsid w:val="00363648"/>
    <w:rsid w:val="00363FC4"/>
    <w:rsid w:val="00363FCC"/>
    <w:rsid w:val="003640EF"/>
    <w:rsid w:val="00364699"/>
    <w:rsid w:val="00364891"/>
    <w:rsid w:val="00364BF5"/>
    <w:rsid w:val="00364FF0"/>
    <w:rsid w:val="003654B0"/>
    <w:rsid w:val="0036584A"/>
    <w:rsid w:val="00365C19"/>
    <w:rsid w:val="00365C7F"/>
    <w:rsid w:val="00366203"/>
    <w:rsid w:val="00366EF0"/>
    <w:rsid w:val="00367626"/>
    <w:rsid w:val="00370437"/>
    <w:rsid w:val="003705E5"/>
    <w:rsid w:val="003706FA"/>
    <w:rsid w:val="00370CCB"/>
    <w:rsid w:val="0037108B"/>
    <w:rsid w:val="00371370"/>
    <w:rsid w:val="003713E5"/>
    <w:rsid w:val="003715CC"/>
    <w:rsid w:val="00371785"/>
    <w:rsid w:val="003718AB"/>
    <w:rsid w:val="00371AF9"/>
    <w:rsid w:val="00371EEC"/>
    <w:rsid w:val="00371F1F"/>
    <w:rsid w:val="003725DE"/>
    <w:rsid w:val="00372825"/>
    <w:rsid w:val="00372885"/>
    <w:rsid w:val="00372C1F"/>
    <w:rsid w:val="00372E1D"/>
    <w:rsid w:val="00372F6A"/>
    <w:rsid w:val="00373066"/>
    <w:rsid w:val="003730A4"/>
    <w:rsid w:val="00373A56"/>
    <w:rsid w:val="00373A8A"/>
    <w:rsid w:val="003740A0"/>
    <w:rsid w:val="0037448A"/>
    <w:rsid w:val="00374629"/>
    <w:rsid w:val="00375171"/>
    <w:rsid w:val="003755F1"/>
    <w:rsid w:val="00375750"/>
    <w:rsid w:val="00375898"/>
    <w:rsid w:val="00375A73"/>
    <w:rsid w:val="00375CBA"/>
    <w:rsid w:val="00375D0B"/>
    <w:rsid w:val="00375D1B"/>
    <w:rsid w:val="00375E16"/>
    <w:rsid w:val="00376CAB"/>
    <w:rsid w:val="00376EB4"/>
    <w:rsid w:val="003772FD"/>
    <w:rsid w:val="003773ED"/>
    <w:rsid w:val="003777EE"/>
    <w:rsid w:val="00377B23"/>
    <w:rsid w:val="00377EF3"/>
    <w:rsid w:val="0038192C"/>
    <w:rsid w:val="00381C2C"/>
    <w:rsid w:val="00381DB2"/>
    <w:rsid w:val="003820F5"/>
    <w:rsid w:val="0038262B"/>
    <w:rsid w:val="00382AE1"/>
    <w:rsid w:val="00382EEF"/>
    <w:rsid w:val="00383375"/>
    <w:rsid w:val="00383592"/>
    <w:rsid w:val="003835AA"/>
    <w:rsid w:val="00383702"/>
    <w:rsid w:val="00383B7E"/>
    <w:rsid w:val="00383E2A"/>
    <w:rsid w:val="003844CC"/>
    <w:rsid w:val="003844E6"/>
    <w:rsid w:val="00384595"/>
    <w:rsid w:val="003850AA"/>
    <w:rsid w:val="00385177"/>
    <w:rsid w:val="00385187"/>
    <w:rsid w:val="003854A0"/>
    <w:rsid w:val="003855A7"/>
    <w:rsid w:val="00385765"/>
    <w:rsid w:val="003857B6"/>
    <w:rsid w:val="00385AA2"/>
    <w:rsid w:val="00385BD6"/>
    <w:rsid w:val="00385EA9"/>
    <w:rsid w:val="0038625D"/>
    <w:rsid w:val="00386731"/>
    <w:rsid w:val="00387602"/>
    <w:rsid w:val="003877C2"/>
    <w:rsid w:val="00387DEF"/>
    <w:rsid w:val="003909DC"/>
    <w:rsid w:val="00390C4A"/>
    <w:rsid w:val="0039111F"/>
    <w:rsid w:val="0039150E"/>
    <w:rsid w:val="00391807"/>
    <w:rsid w:val="003918D5"/>
    <w:rsid w:val="0039197F"/>
    <w:rsid w:val="00391A3A"/>
    <w:rsid w:val="00391CE5"/>
    <w:rsid w:val="00391F35"/>
    <w:rsid w:val="00392305"/>
    <w:rsid w:val="00392906"/>
    <w:rsid w:val="003929EB"/>
    <w:rsid w:val="003931CF"/>
    <w:rsid w:val="003939CF"/>
    <w:rsid w:val="00393A30"/>
    <w:rsid w:val="00393C2A"/>
    <w:rsid w:val="003941D4"/>
    <w:rsid w:val="00394317"/>
    <w:rsid w:val="003946F0"/>
    <w:rsid w:val="003949F3"/>
    <w:rsid w:val="00394C47"/>
    <w:rsid w:val="003950B5"/>
    <w:rsid w:val="00395439"/>
    <w:rsid w:val="003954F7"/>
    <w:rsid w:val="00395537"/>
    <w:rsid w:val="00395664"/>
    <w:rsid w:val="00395A5E"/>
    <w:rsid w:val="00396255"/>
    <w:rsid w:val="00396823"/>
    <w:rsid w:val="00397062"/>
    <w:rsid w:val="0039737B"/>
    <w:rsid w:val="003973D3"/>
    <w:rsid w:val="00397543"/>
    <w:rsid w:val="00397B78"/>
    <w:rsid w:val="00397CA7"/>
    <w:rsid w:val="003A055F"/>
    <w:rsid w:val="003A05FB"/>
    <w:rsid w:val="003A0C95"/>
    <w:rsid w:val="003A0D08"/>
    <w:rsid w:val="003A1341"/>
    <w:rsid w:val="003A1858"/>
    <w:rsid w:val="003A26A3"/>
    <w:rsid w:val="003A27E8"/>
    <w:rsid w:val="003A28BE"/>
    <w:rsid w:val="003A2931"/>
    <w:rsid w:val="003A2D36"/>
    <w:rsid w:val="003A305C"/>
    <w:rsid w:val="003A316C"/>
    <w:rsid w:val="003A323B"/>
    <w:rsid w:val="003A3A4A"/>
    <w:rsid w:val="003A3BFB"/>
    <w:rsid w:val="003A3F01"/>
    <w:rsid w:val="003A4000"/>
    <w:rsid w:val="003A4139"/>
    <w:rsid w:val="003A4168"/>
    <w:rsid w:val="003A42F6"/>
    <w:rsid w:val="003A4406"/>
    <w:rsid w:val="003A452E"/>
    <w:rsid w:val="003A48F7"/>
    <w:rsid w:val="003A4976"/>
    <w:rsid w:val="003A4A35"/>
    <w:rsid w:val="003A5141"/>
    <w:rsid w:val="003A5752"/>
    <w:rsid w:val="003A5ABB"/>
    <w:rsid w:val="003A5BF9"/>
    <w:rsid w:val="003A6274"/>
    <w:rsid w:val="003A6381"/>
    <w:rsid w:val="003A6387"/>
    <w:rsid w:val="003A6802"/>
    <w:rsid w:val="003A69AD"/>
    <w:rsid w:val="003A747F"/>
    <w:rsid w:val="003A7525"/>
    <w:rsid w:val="003A78DB"/>
    <w:rsid w:val="003A7B96"/>
    <w:rsid w:val="003A7D22"/>
    <w:rsid w:val="003A7E65"/>
    <w:rsid w:val="003B011E"/>
    <w:rsid w:val="003B02A6"/>
    <w:rsid w:val="003B05AF"/>
    <w:rsid w:val="003B07FF"/>
    <w:rsid w:val="003B0BB8"/>
    <w:rsid w:val="003B1117"/>
    <w:rsid w:val="003B1224"/>
    <w:rsid w:val="003B195F"/>
    <w:rsid w:val="003B19F6"/>
    <w:rsid w:val="003B1AA4"/>
    <w:rsid w:val="003B1DED"/>
    <w:rsid w:val="003B1FB4"/>
    <w:rsid w:val="003B2331"/>
    <w:rsid w:val="003B24DE"/>
    <w:rsid w:val="003B34EE"/>
    <w:rsid w:val="003B387C"/>
    <w:rsid w:val="003B39C6"/>
    <w:rsid w:val="003B3B8A"/>
    <w:rsid w:val="003B4161"/>
    <w:rsid w:val="003B455F"/>
    <w:rsid w:val="003B480E"/>
    <w:rsid w:val="003B48CC"/>
    <w:rsid w:val="003B4B4D"/>
    <w:rsid w:val="003B4B81"/>
    <w:rsid w:val="003B4B91"/>
    <w:rsid w:val="003B553A"/>
    <w:rsid w:val="003B5A73"/>
    <w:rsid w:val="003B5AA6"/>
    <w:rsid w:val="003B5B22"/>
    <w:rsid w:val="003B6387"/>
    <w:rsid w:val="003B65E0"/>
    <w:rsid w:val="003B65E9"/>
    <w:rsid w:val="003B6B12"/>
    <w:rsid w:val="003B6B63"/>
    <w:rsid w:val="003B6FE4"/>
    <w:rsid w:val="003B71E7"/>
    <w:rsid w:val="003B792E"/>
    <w:rsid w:val="003B7A86"/>
    <w:rsid w:val="003C031B"/>
    <w:rsid w:val="003C0414"/>
    <w:rsid w:val="003C060A"/>
    <w:rsid w:val="003C08AB"/>
    <w:rsid w:val="003C09B3"/>
    <w:rsid w:val="003C0B15"/>
    <w:rsid w:val="003C0C6C"/>
    <w:rsid w:val="003C0F33"/>
    <w:rsid w:val="003C15FC"/>
    <w:rsid w:val="003C16C6"/>
    <w:rsid w:val="003C182E"/>
    <w:rsid w:val="003C19CD"/>
    <w:rsid w:val="003C1A3B"/>
    <w:rsid w:val="003C1AD6"/>
    <w:rsid w:val="003C2218"/>
    <w:rsid w:val="003C23D7"/>
    <w:rsid w:val="003C27EA"/>
    <w:rsid w:val="003C29FD"/>
    <w:rsid w:val="003C2C9C"/>
    <w:rsid w:val="003C32E8"/>
    <w:rsid w:val="003C3506"/>
    <w:rsid w:val="003C3647"/>
    <w:rsid w:val="003C3789"/>
    <w:rsid w:val="003C3D3B"/>
    <w:rsid w:val="003C3DF4"/>
    <w:rsid w:val="003C406D"/>
    <w:rsid w:val="003C4956"/>
    <w:rsid w:val="003C4A2F"/>
    <w:rsid w:val="003C4A60"/>
    <w:rsid w:val="003C4ABD"/>
    <w:rsid w:val="003C4B12"/>
    <w:rsid w:val="003C4EB4"/>
    <w:rsid w:val="003C6314"/>
    <w:rsid w:val="003C63EF"/>
    <w:rsid w:val="003C64E1"/>
    <w:rsid w:val="003C65E9"/>
    <w:rsid w:val="003C66E5"/>
    <w:rsid w:val="003C6B06"/>
    <w:rsid w:val="003C6CE1"/>
    <w:rsid w:val="003C7064"/>
    <w:rsid w:val="003C77AD"/>
    <w:rsid w:val="003C7D2E"/>
    <w:rsid w:val="003C7E04"/>
    <w:rsid w:val="003D0478"/>
    <w:rsid w:val="003D0954"/>
    <w:rsid w:val="003D0E23"/>
    <w:rsid w:val="003D1ACC"/>
    <w:rsid w:val="003D1C84"/>
    <w:rsid w:val="003D1F25"/>
    <w:rsid w:val="003D2171"/>
    <w:rsid w:val="003D21E5"/>
    <w:rsid w:val="003D2953"/>
    <w:rsid w:val="003D2B79"/>
    <w:rsid w:val="003D2D59"/>
    <w:rsid w:val="003D2EF7"/>
    <w:rsid w:val="003D35CB"/>
    <w:rsid w:val="003D370E"/>
    <w:rsid w:val="003D38A8"/>
    <w:rsid w:val="003D3995"/>
    <w:rsid w:val="003D3EE5"/>
    <w:rsid w:val="003D40C8"/>
    <w:rsid w:val="003D41CA"/>
    <w:rsid w:val="003D43C0"/>
    <w:rsid w:val="003D4DE2"/>
    <w:rsid w:val="003D5079"/>
    <w:rsid w:val="003D5767"/>
    <w:rsid w:val="003D5EA7"/>
    <w:rsid w:val="003D6203"/>
    <w:rsid w:val="003D6392"/>
    <w:rsid w:val="003D66B6"/>
    <w:rsid w:val="003D6721"/>
    <w:rsid w:val="003D6730"/>
    <w:rsid w:val="003D6AC4"/>
    <w:rsid w:val="003D6C1C"/>
    <w:rsid w:val="003D6C86"/>
    <w:rsid w:val="003D71FB"/>
    <w:rsid w:val="003D7245"/>
    <w:rsid w:val="003D7B9F"/>
    <w:rsid w:val="003D7CEA"/>
    <w:rsid w:val="003E0291"/>
    <w:rsid w:val="003E03BE"/>
    <w:rsid w:val="003E0ACE"/>
    <w:rsid w:val="003E19E1"/>
    <w:rsid w:val="003E1A02"/>
    <w:rsid w:val="003E1E38"/>
    <w:rsid w:val="003E22CD"/>
    <w:rsid w:val="003E2695"/>
    <w:rsid w:val="003E26F0"/>
    <w:rsid w:val="003E2827"/>
    <w:rsid w:val="003E2980"/>
    <w:rsid w:val="003E2EDD"/>
    <w:rsid w:val="003E3372"/>
    <w:rsid w:val="003E33F4"/>
    <w:rsid w:val="003E3DB8"/>
    <w:rsid w:val="003E456E"/>
    <w:rsid w:val="003E490D"/>
    <w:rsid w:val="003E5321"/>
    <w:rsid w:val="003E5DB9"/>
    <w:rsid w:val="003E6113"/>
    <w:rsid w:val="003E6452"/>
    <w:rsid w:val="003E6625"/>
    <w:rsid w:val="003E6ED1"/>
    <w:rsid w:val="003E731D"/>
    <w:rsid w:val="003E77BF"/>
    <w:rsid w:val="003E7DDD"/>
    <w:rsid w:val="003E7F49"/>
    <w:rsid w:val="003F03B7"/>
    <w:rsid w:val="003F08F9"/>
    <w:rsid w:val="003F097B"/>
    <w:rsid w:val="003F0A20"/>
    <w:rsid w:val="003F0CC3"/>
    <w:rsid w:val="003F0D48"/>
    <w:rsid w:val="003F1228"/>
    <w:rsid w:val="003F1234"/>
    <w:rsid w:val="003F237A"/>
    <w:rsid w:val="003F2473"/>
    <w:rsid w:val="003F24F0"/>
    <w:rsid w:val="003F2614"/>
    <w:rsid w:val="003F2F95"/>
    <w:rsid w:val="003F2FCE"/>
    <w:rsid w:val="003F3046"/>
    <w:rsid w:val="003F3076"/>
    <w:rsid w:val="003F33B9"/>
    <w:rsid w:val="003F3422"/>
    <w:rsid w:val="003F3473"/>
    <w:rsid w:val="003F43D7"/>
    <w:rsid w:val="003F447F"/>
    <w:rsid w:val="003F4F11"/>
    <w:rsid w:val="003F52C5"/>
    <w:rsid w:val="003F592F"/>
    <w:rsid w:val="003F5D12"/>
    <w:rsid w:val="003F5F77"/>
    <w:rsid w:val="003F603E"/>
    <w:rsid w:val="003F607A"/>
    <w:rsid w:val="003F62A6"/>
    <w:rsid w:val="003F65E8"/>
    <w:rsid w:val="003F6F64"/>
    <w:rsid w:val="003F75B4"/>
    <w:rsid w:val="003F7704"/>
    <w:rsid w:val="003F77C7"/>
    <w:rsid w:val="003F7B37"/>
    <w:rsid w:val="003F7EEC"/>
    <w:rsid w:val="003F7F4E"/>
    <w:rsid w:val="004004DF"/>
    <w:rsid w:val="00400693"/>
    <w:rsid w:val="004007DE"/>
    <w:rsid w:val="00400BF7"/>
    <w:rsid w:val="00400C58"/>
    <w:rsid w:val="00400C83"/>
    <w:rsid w:val="00400F7A"/>
    <w:rsid w:val="0040101C"/>
    <w:rsid w:val="0040128E"/>
    <w:rsid w:val="00401648"/>
    <w:rsid w:val="0040164D"/>
    <w:rsid w:val="00401B73"/>
    <w:rsid w:val="004023CB"/>
    <w:rsid w:val="00402AC8"/>
    <w:rsid w:val="00402AF6"/>
    <w:rsid w:val="00402BC9"/>
    <w:rsid w:val="00402D0D"/>
    <w:rsid w:val="004039CF"/>
    <w:rsid w:val="00403AEE"/>
    <w:rsid w:val="00403D96"/>
    <w:rsid w:val="00403EBE"/>
    <w:rsid w:val="004049E3"/>
    <w:rsid w:val="00404A5C"/>
    <w:rsid w:val="00404E4E"/>
    <w:rsid w:val="00405153"/>
    <w:rsid w:val="0040551B"/>
    <w:rsid w:val="004055F0"/>
    <w:rsid w:val="004055FC"/>
    <w:rsid w:val="00405655"/>
    <w:rsid w:val="00405656"/>
    <w:rsid w:val="00405CC3"/>
    <w:rsid w:val="00406AFF"/>
    <w:rsid w:val="00406B10"/>
    <w:rsid w:val="004073B7"/>
    <w:rsid w:val="00407ACF"/>
    <w:rsid w:val="00407FE2"/>
    <w:rsid w:val="004103B0"/>
    <w:rsid w:val="00410898"/>
    <w:rsid w:val="004109E3"/>
    <w:rsid w:val="00410BC4"/>
    <w:rsid w:val="00410C31"/>
    <w:rsid w:val="00410C5C"/>
    <w:rsid w:val="00410E05"/>
    <w:rsid w:val="00410E53"/>
    <w:rsid w:val="00411502"/>
    <w:rsid w:val="00411AE5"/>
    <w:rsid w:val="004121AC"/>
    <w:rsid w:val="00412247"/>
    <w:rsid w:val="00412B97"/>
    <w:rsid w:val="00412DE0"/>
    <w:rsid w:val="00412E0B"/>
    <w:rsid w:val="00412F57"/>
    <w:rsid w:val="00413298"/>
    <w:rsid w:val="0041417F"/>
    <w:rsid w:val="004142C9"/>
    <w:rsid w:val="004144DC"/>
    <w:rsid w:val="00414601"/>
    <w:rsid w:val="00414A11"/>
    <w:rsid w:val="00414C1F"/>
    <w:rsid w:val="00414DBF"/>
    <w:rsid w:val="00415268"/>
    <w:rsid w:val="0041533F"/>
    <w:rsid w:val="0041576E"/>
    <w:rsid w:val="00415E2E"/>
    <w:rsid w:val="00416163"/>
    <w:rsid w:val="00416303"/>
    <w:rsid w:val="00416751"/>
    <w:rsid w:val="00416909"/>
    <w:rsid w:val="00416963"/>
    <w:rsid w:val="00416A0C"/>
    <w:rsid w:val="00416CC4"/>
    <w:rsid w:val="004170CA"/>
    <w:rsid w:val="00417563"/>
    <w:rsid w:val="00417752"/>
    <w:rsid w:val="00417834"/>
    <w:rsid w:val="00417983"/>
    <w:rsid w:val="00417A08"/>
    <w:rsid w:val="00417CCB"/>
    <w:rsid w:val="00420192"/>
    <w:rsid w:val="004209A1"/>
    <w:rsid w:val="00420DF1"/>
    <w:rsid w:val="004213F9"/>
    <w:rsid w:val="0042147F"/>
    <w:rsid w:val="00421535"/>
    <w:rsid w:val="00421774"/>
    <w:rsid w:val="0042178C"/>
    <w:rsid w:val="00421D9A"/>
    <w:rsid w:val="004226AE"/>
    <w:rsid w:val="00422C88"/>
    <w:rsid w:val="00423383"/>
    <w:rsid w:val="0042366C"/>
    <w:rsid w:val="00425D5F"/>
    <w:rsid w:val="0042695E"/>
    <w:rsid w:val="004269EB"/>
    <w:rsid w:val="004271E2"/>
    <w:rsid w:val="00427345"/>
    <w:rsid w:val="0042744A"/>
    <w:rsid w:val="004276DF"/>
    <w:rsid w:val="00427743"/>
    <w:rsid w:val="00427833"/>
    <w:rsid w:val="00427EBE"/>
    <w:rsid w:val="004300DA"/>
    <w:rsid w:val="0043045B"/>
    <w:rsid w:val="00430B31"/>
    <w:rsid w:val="00430C40"/>
    <w:rsid w:val="00430E1E"/>
    <w:rsid w:val="00430F0E"/>
    <w:rsid w:val="00430FCD"/>
    <w:rsid w:val="00431404"/>
    <w:rsid w:val="004314B5"/>
    <w:rsid w:val="0043153E"/>
    <w:rsid w:val="00431888"/>
    <w:rsid w:val="00431D08"/>
    <w:rsid w:val="0043292D"/>
    <w:rsid w:val="00432CE8"/>
    <w:rsid w:val="00432E60"/>
    <w:rsid w:val="004334A2"/>
    <w:rsid w:val="004336B4"/>
    <w:rsid w:val="00433B30"/>
    <w:rsid w:val="00433FC6"/>
    <w:rsid w:val="0043424B"/>
    <w:rsid w:val="00434319"/>
    <w:rsid w:val="00435A55"/>
    <w:rsid w:val="00435BCE"/>
    <w:rsid w:val="00436B8C"/>
    <w:rsid w:val="00436E5D"/>
    <w:rsid w:val="00436E7D"/>
    <w:rsid w:val="00436EAE"/>
    <w:rsid w:val="00437448"/>
    <w:rsid w:val="004374E2"/>
    <w:rsid w:val="004376F9"/>
    <w:rsid w:val="00437B0A"/>
    <w:rsid w:val="004402F0"/>
    <w:rsid w:val="004410F7"/>
    <w:rsid w:val="004412B4"/>
    <w:rsid w:val="00441DB9"/>
    <w:rsid w:val="004420C5"/>
    <w:rsid w:val="004422F3"/>
    <w:rsid w:val="004425CF"/>
    <w:rsid w:val="00442B14"/>
    <w:rsid w:val="00442D4C"/>
    <w:rsid w:val="00443DD4"/>
    <w:rsid w:val="00444010"/>
    <w:rsid w:val="0044441E"/>
    <w:rsid w:val="00444644"/>
    <w:rsid w:val="00444831"/>
    <w:rsid w:val="00444933"/>
    <w:rsid w:val="004450A2"/>
    <w:rsid w:val="00445B2B"/>
    <w:rsid w:val="00445BAE"/>
    <w:rsid w:val="00445E16"/>
    <w:rsid w:val="004467A9"/>
    <w:rsid w:val="00446D6A"/>
    <w:rsid w:val="00446DE1"/>
    <w:rsid w:val="00446E3A"/>
    <w:rsid w:val="00446FD0"/>
    <w:rsid w:val="00447BBF"/>
    <w:rsid w:val="00450056"/>
    <w:rsid w:val="00450220"/>
    <w:rsid w:val="00450283"/>
    <w:rsid w:val="00450973"/>
    <w:rsid w:val="004509D3"/>
    <w:rsid w:val="00450C72"/>
    <w:rsid w:val="00450E80"/>
    <w:rsid w:val="004511E6"/>
    <w:rsid w:val="0045131F"/>
    <w:rsid w:val="004518EB"/>
    <w:rsid w:val="00451EFC"/>
    <w:rsid w:val="004522DB"/>
    <w:rsid w:val="00452305"/>
    <w:rsid w:val="00453028"/>
    <w:rsid w:val="004536BF"/>
    <w:rsid w:val="004539FB"/>
    <w:rsid w:val="00453B5D"/>
    <w:rsid w:val="00453BD0"/>
    <w:rsid w:val="00453D76"/>
    <w:rsid w:val="004544AB"/>
    <w:rsid w:val="00454660"/>
    <w:rsid w:val="0045483D"/>
    <w:rsid w:val="00454A8A"/>
    <w:rsid w:val="00454F36"/>
    <w:rsid w:val="004559D5"/>
    <w:rsid w:val="00455EBC"/>
    <w:rsid w:val="00456119"/>
    <w:rsid w:val="0045622A"/>
    <w:rsid w:val="00456D9E"/>
    <w:rsid w:val="0045770E"/>
    <w:rsid w:val="004600AB"/>
    <w:rsid w:val="004604A6"/>
    <w:rsid w:val="004604FF"/>
    <w:rsid w:val="004606B8"/>
    <w:rsid w:val="0046075F"/>
    <w:rsid w:val="004607B9"/>
    <w:rsid w:val="00460888"/>
    <w:rsid w:val="00460F63"/>
    <w:rsid w:val="00461AE1"/>
    <w:rsid w:val="004621B6"/>
    <w:rsid w:val="004625C9"/>
    <w:rsid w:val="00462693"/>
    <w:rsid w:val="00462C8E"/>
    <w:rsid w:val="00462F8F"/>
    <w:rsid w:val="00463040"/>
    <w:rsid w:val="004632B1"/>
    <w:rsid w:val="0046348F"/>
    <w:rsid w:val="00463700"/>
    <w:rsid w:val="004638BE"/>
    <w:rsid w:val="00463A8E"/>
    <w:rsid w:val="00463AC3"/>
    <w:rsid w:val="00463AE6"/>
    <w:rsid w:val="00463C38"/>
    <w:rsid w:val="00463F04"/>
    <w:rsid w:val="00464048"/>
    <w:rsid w:val="004642AD"/>
    <w:rsid w:val="004642B7"/>
    <w:rsid w:val="0046477D"/>
    <w:rsid w:val="00464C45"/>
    <w:rsid w:val="0046539A"/>
    <w:rsid w:val="0046598C"/>
    <w:rsid w:val="00465A76"/>
    <w:rsid w:val="00465DE7"/>
    <w:rsid w:val="00466127"/>
    <w:rsid w:val="004661E5"/>
    <w:rsid w:val="00466290"/>
    <w:rsid w:val="00466300"/>
    <w:rsid w:val="0046653F"/>
    <w:rsid w:val="0046654F"/>
    <w:rsid w:val="004666DE"/>
    <w:rsid w:val="00466CD3"/>
    <w:rsid w:val="00466D87"/>
    <w:rsid w:val="00467194"/>
    <w:rsid w:val="00467322"/>
    <w:rsid w:val="004674F9"/>
    <w:rsid w:val="00467BF8"/>
    <w:rsid w:val="00467D26"/>
    <w:rsid w:val="00470371"/>
    <w:rsid w:val="004707EB"/>
    <w:rsid w:val="004709E5"/>
    <w:rsid w:val="00470C31"/>
    <w:rsid w:val="004710DA"/>
    <w:rsid w:val="00471138"/>
    <w:rsid w:val="0047153D"/>
    <w:rsid w:val="004715EC"/>
    <w:rsid w:val="00471B44"/>
    <w:rsid w:val="00471F37"/>
    <w:rsid w:val="00471FCD"/>
    <w:rsid w:val="00472025"/>
    <w:rsid w:val="00472151"/>
    <w:rsid w:val="004725EA"/>
    <w:rsid w:val="00472AAC"/>
    <w:rsid w:val="00472B21"/>
    <w:rsid w:val="00472BC9"/>
    <w:rsid w:val="00472D0E"/>
    <w:rsid w:val="00472E06"/>
    <w:rsid w:val="00472E7D"/>
    <w:rsid w:val="00473303"/>
    <w:rsid w:val="004733B3"/>
    <w:rsid w:val="004735A1"/>
    <w:rsid w:val="00473901"/>
    <w:rsid w:val="004739D9"/>
    <w:rsid w:val="00473D5D"/>
    <w:rsid w:val="00473FC7"/>
    <w:rsid w:val="00474614"/>
    <w:rsid w:val="004746E2"/>
    <w:rsid w:val="004747D6"/>
    <w:rsid w:val="0047487F"/>
    <w:rsid w:val="00474B26"/>
    <w:rsid w:val="00474E6A"/>
    <w:rsid w:val="00475132"/>
    <w:rsid w:val="00475267"/>
    <w:rsid w:val="00475462"/>
    <w:rsid w:val="00475B9B"/>
    <w:rsid w:val="00475FB6"/>
    <w:rsid w:val="0047618E"/>
    <w:rsid w:val="00476312"/>
    <w:rsid w:val="004764D8"/>
    <w:rsid w:val="00476555"/>
    <w:rsid w:val="004769B4"/>
    <w:rsid w:val="004769D6"/>
    <w:rsid w:val="00476C60"/>
    <w:rsid w:val="00477698"/>
    <w:rsid w:val="00477934"/>
    <w:rsid w:val="00477BDE"/>
    <w:rsid w:val="00477EF6"/>
    <w:rsid w:val="0048073B"/>
    <w:rsid w:val="0048094F"/>
    <w:rsid w:val="0048133F"/>
    <w:rsid w:val="004818E4"/>
    <w:rsid w:val="00481D6C"/>
    <w:rsid w:val="00481E31"/>
    <w:rsid w:val="00482118"/>
    <w:rsid w:val="00482164"/>
    <w:rsid w:val="00482477"/>
    <w:rsid w:val="00482680"/>
    <w:rsid w:val="00482731"/>
    <w:rsid w:val="004834A9"/>
    <w:rsid w:val="00483A3A"/>
    <w:rsid w:val="00483C41"/>
    <w:rsid w:val="00483EB0"/>
    <w:rsid w:val="00483F15"/>
    <w:rsid w:val="004847A2"/>
    <w:rsid w:val="004848C7"/>
    <w:rsid w:val="0048498A"/>
    <w:rsid w:val="004854EB"/>
    <w:rsid w:val="0048577A"/>
    <w:rsid w:val="00485DE0"/>
    <w:rsid w:val="0048637B"/>
    <w:rsid w:val="004868F5"/>
    <w:rsid w:val="00486BF9"/>
    <w:rsid w:val="00486CC5"/>
    <w:rsid w:val="00486E1C"/>
    <w:rsid w:val="00486F21"/>
    <w:rsid w:val="00486FBD"/>
    <w:rsid w:val="004877FC"/>
    <w:rsid w:val="00487B47"/>
    <w:rsid w:val="00487EBA"/>
    <w:rsid w:val="004901D1"/>
    <w:rsid w:val="004901ED"/>
    <w:rsid w:val="00490591"/>
    <w:rsid w:val="00490A8A"/>
    <w:rsid w:val="00490AFE"/>
    <w:rsid w:val="00490D93"/>
    <w:rsid w:val="004913DD"/>
    <w:rsid w:val="00491A4C"/>
    <w:rsid w:val="00491E15"/>
    <w:rsid w:val="00492190"/>
    <w:rsid w:val="00492C3B"/>
    <w:rsid w:val="00492CB7"/>
    <w:rsid w:val="004933EC"/>
    <w:rsid w:val="00493999"/>
    <w:rsid w:val="00493A8B"/>
    <w:rsid w:val="00493F5E"/>
    <w:rsid w:val="004940B3"/>
    <w:rsid w:val="0049468C"/>
    <w:rsid w:val="00494713"/>
    <w:rsid w:val="004949B4"/>
    <w:rsid w:val="00494C47"/>
    <w:rsid w:val="00494CBE"/>
    <w:rsid w:val="00494F50"/>
    <w:rsid w:val="00495021"/>
    <w:rsid w:val="004956BE"/>
    <w:rsid w:val="00495882"/>
    <w:rsid w:val="00495B77"/>
    <w:rsid w:val="00495F1D"/>
    <w:rsid w:val="0049609F"/>
    <w:rsid w:val="004966F4"/>
    <w:rsid w:val="0049681E"/>
    <w:rsid w:val="004968F0"/>
    <w:rsid w:val="004969B2"/>
    <w:rsid w:val="00496BDB"/>
    <w:rsid w:val="00496D8E"/>
    <w:rsid w:val="00496DFC"/>
    <w:rsid w:val="00496F4F"/>
    <w:rsid w:val="00497245"/>
    <w:rsid w:val="0049736F"/>
    <w:rsid w:val="00497683"/>
    <w:rsid w:val="0049769F"/>
    <w:rsid w:val="004976C3"/>
    <w:rsid w:val="004976E5"/>
    <w:rsid w:val="004977C0"/>
    <w:rsid w:val="00497C07"/>
    <w:rsid w:val="00497DC8"/>
    <w:rsid w:val="00497DCC"/>
    <w:rsid w:val="00497E21"/>
    <w:rsid w:val="004A017C"/>
    <w:rsid w:val="004A01B8"/>
    <w:rsid w:val="004A058E"/>
    <w:rsid w:val="004A0A0A"/>
    <w:rsid w:val="004A0D83"/>
    <w:rsid w:val="004A0E09"/>
    <w:rsid w:val="004A0E31"/>
    <w:rsid w:val="004A1115"/>
    <w:rsid w:val="004A11D7"/>
    <w:rsid w:val="004A11D8"/>
    <w:rsid w:val="004A1659"/>
    <w:rsid w:val="004A1704"/>
    <w:rsid w:val="004A19AB"/>
    <w:rsid w:val="004A1A14"/>
    <w:rsid w:val="004A2309"/>
    <w:rsid w:val="004A230B"/>
    <w:rsid w:val="004A283E"/>
    <w:rsid w:val="004A2EF7"/>
    <w:rsid w:val="004A2FF4"/>
    <w:rsid w:val="004A327F"/>
    <w:rsid w:val="004A33D8"/>
    <w:rsid w:val="004A3788"/>
    <w:rsid w:val="004A3847"/>
    <w:rsid w:val="004A3A83"/>
    <w:rsid w:val="004A3E39"/>
    <w:rsid w:val="004A42CB"/>
    <w:rsid w:val="004A4513"/>
    <w:rsid w:val="004A48B4"/>
    <w:rsid w:val="004A4D3F"/>
    <w:rsid w:val="004A550B"/>
    <w:rsid w:val="004A561C"/>
    <w:rsid w:val="004A5722"/>
    <w:rsid w:val="004A58AF"/>
    <w:rsid w:val="004A5CF0"/>
    <w:rsid w:val="004A646D"/>
    <w:rsid w:val="004A649C"/>
    <w:rsid w:val="004A67F9"/>
    <w:rsid w:val="004A6E1B"/>
    <w:rsid w:val="004A77C0"/>
    <w:rsid w:val="004A7B92"/>
    <w:rsid w:val="004A7D04"/>
    <w:rsid w:val="004A7FFD"/>
    <w:rsid w:val="004B01DF"/>
    <w:rsid w:val="004B0347"/>
    <w:rsid w:val="004B083C"/>
    <w:rsid w:val="004B0936"/>
    <w:rsid w:val="004B097F"/>
    <w:rsid w:val="004B09CD"/>
    <w:rsid w:val="004B13E5"/>
    <w:rsid w:val="004B1D54"/>
    <w:rsid w:val="004B226E"/>
    <w:rsid w:val="004B22A2"/>
    <w:rsid w:val="004B230D"/>
    <w:rsid w:val="004B2334"/>
    <w:rsid w:val="004B25E5"/>
    <w:rsid w:val="004B2777"/>
    <w:rsid w:val="004B2B0E"/>
    <w:rsid w:val="004B2F81"/>
    <w:rsid w:val="004B3E24"/>
    <w:rsid w:val="004B42A9"/>
    <w:rsid w:val="004B478A"/>
    <w:rsid w:val="004B4919"/>
    <w:rsid w:val="004B49A9"/>
    <w:rsid w:val="004B49FC"/>
    <w:rsid w:val="004B4A7A"/>
    <w:rsid w:val="004B5390"/>
    <w:rsid w:val="004B5507"/>
    <w:rsid w:val="004B567D"/>
    <w:rsid w:val="004B59B7"/>
    <w:rsid w:val="004B5DE5"/>
    <w:rsid w:val="004B5E8E"/>
    <w:rsid w:val="004B6A8D"/>
    <w:rsid w:val="004B6C05"/>
    <w:rsid w:val="004B6C3D"/>
    <w:rsid w:val="004B7163"/>
    <w:rsid w:val="004B73E6"/>
    <w:rsid w:val="004B7443"/>
    <w:rsid w:val="004B792D"/>
    <w:rsid w:val="004B79E0"/>
    <w:rsid w:val="004B7D9A"/>
    <w:rsid w:val="004C015B"/>
    <w:rsid w:val="004C10D6"/>
    <w:rsid w:val="004C156C"/>
    <w:rsid w:val="004C1A64"/>
    <w:rsid w:val="004C1BF8"/>
    <w:rsid w:val="004C1C2B"/>
    <w:rsid w:val="004C27A5"/>
    <w:rsid w:val="004C2930"/>
    <w:rsid w:val="004C29B8"/>
    <w:rsid w:val="004C2B63"/>
    <w:rsid w:val="004C3417"/>
    <w:rsid w:val="004C3AA4"/>
    <w:rsid w:val="004C3AC8"/>
    <w:rsid w:val="004C4DF2"/>
    <w:rsid w:val="004C4EE9"/>
    <w:rsid w:val="004C5CC7"/>
    <w:rsid w:val="004C5D71"/>
    <w:rsid w:val="004C5E4D"/>
    <w:rsid w:val="004C5FAF"/>
    <w:rsid w:val="004C626B"/>
    <w:rsid w:val="004C62C5"/>
    <w:rsid w:val="004C6380"/>
    <w:rsid w:val="004C63F9"/>
    <w:rsid w:val="004C655E"/>
    <w:rsid w:val="004C66BD"/>
    <w:rsid w:val="004C682D"/>
    <w:rsid w:val="004C69D9"/>
    <w:rsid w:val="004C6CE9"/>
    <w:rsid w:val="004C6E5E"/>
    <w:rsid w:val="004C7022"/>
    <w:rsid w:val="004C71A6"/>
    <w:rsid w:val="004C72F0"/>
    <w:rsid w:val="004C74AE"/>
    <w:rsid w:val="004C7669"/>
    <w:rsid w:val="004C7B0A"/>
    <w:rsid w:val="004C7E1B"/>
    <w:rsid w:val="004D0112"/>
    <w:rsid w:val="004D01D5"/>
    <w:rsid w:val="004D0815"/>
    <w:rsid w:val="004D0E3A"/>
    <w:rsid w:val="004D0E5B"/>
    <w:rsid w:val="004D1134"/>
    <w:rsid w:val="004D133F"/>
    <w:rsid w:val="004D1CD2"/>
    <w:rsid w:val="004D1DCD"/>
    <w:rsid w:val="004D1EC6"/>
    <w:rsid w:val="004D2408"/>
    <w:rsid w:val="004D267D"/>
    <w:rsid w:val="004D2C06"/>
    <w:rsid w:val="004D381C"/>
    <w:rsid w:val="004D4226"/>
    <w:rsid w:val="004D4398"/>
    <w:rsid w:val="004D44C7"/>
    <w:rsid w:val="004D4B92"/>
    <w:rsid w:val="004D4EA5"/>
    <w:rsid w:val="004D4FCD"/>
    <w:rsid w:val="004D532E"/>
    <w:rsid w:val="004D55A1"/>
    <w:rsid w:val="004D5BA6"/>
    <w:rsid w:val="004D624C"/>
    <w:rsid w:val="004D6391"/>
    <w:rsid w:val="004D6DAA"/>
    <w:rsid w:val="004D6EF9"/>
    <w:rsid w:val="004D7301"/>
    <w:rsid w:val="004D75CC"/>
    <w:rsid w:val="004D7F02"/>
    <w:rsid w:val="004E01AA"/>
    <w:rsid w:val="004E04E0"/>
    <w:rsid w:val="004E08C1"/>
    <w:rsid w:val="004E1766"/>
    <w:rsid w:val="004E1860"/>
    <w:rsid w:val="004E1879"/>
    <w:rsid w:val="004E1B8C"/>
    <w:rsid w:val="004E1D60"/>
    <w:rsid w:val="004E2006"/>
    <w:rsid w:val="004E20CE"/>
    <w:rsid w:val="004E2107"/>
    <w:rsid w:val="004E278C"/>
    <w:rsid w:val="004E2B1C"/>
    <w:rsid w:val="004E2B24"/>
    <w:rsid w:val="004E2CE5"/>
    <w:rsid w:val="004E2CF4"/>
    <w:rsid w:val="004E2FDD"/>
    <w:rsid w:val="004E31C2"/>
    <w:rsid w:val="004E36E7"/>
    <w:rsid w:val="004E3916"/>
    <w:rsid w:val="004E3ACE"/>
    <w:rsid w:val="004E3D96"/>
    <w:rsid w:val="004E3F1F"/>
    <w:rsid w:val="004E44EB"/>
    <w:rsid w:val="004E4665"/>
    <w:rsid w:val="004E4934"/>
    <w:rsid w:val="004E4C30"/>
    <w:rsid w:val="004E4ED2"/>
    <w:rsid w:val="004E541C"/>
    <w:rsid w:val="004E571C"/>
    <w:rsid w:val="004E6789"/>
    <w:rsid w:val="004E6947"/>
    <w:rsid w:val="004E6DA9"/>
    <w:rsid w:val="004E6E68"/>
    <w:rsid w:val="004E725C"/>
    <w:rsid w:val="004E758F"/>
    <w:rsid w:val="004E7594"/>
    <w:rsid w:val="004E7630"/>
    <w:rsid w:val="004E7BAC"/>
    <w:rsid w:val="004E7C0A"/>
    <w:rsid w:val="004F00EF"/>
    <w:rsid w:val="004F06A0"/>
    <w:rsid w:val="004F0B92"/>
    <w:rsid w:val="004F12AD"/>
    <w:rsid w:val="004F13E5"/>
    <w:rsid w:val="004F1769"/>
    <w:rsid w:val="004F185F"/>
    <w:rsid w:val="004F1903"/>
    <w:rsid w:val="004F2010"/>
    <w:rsid w:val="004F21BD"/>
    <w:rsid w:val="004F22D5"/>
    <w:rsid w:val="004F27D2"/>
    <w:rsid w:val="004F2849"/>
    <w:rsid w:val="004F2A49"/>
    <w:rsid w:val="004F2AD1"/>
    <w:rsid w:val="004F42CC"/>
    <w:rsid w:val="004F460D"/>
    <w:rsid w:val="004F5074"/>
    <w:rsid w:val="004F526F"/>
    <w:rsid w:val="004F58D0"/>
    <w:rsid w:val="004F601B"/>
    <w:rsid w:val="004F6346"/>
    <w:rsid w:val="004F6587"/>
    <w:rsid w:val="004F688D"/>
    <w:rsid w:val="004F6891"/>
    <w:rsid w:val="004F6EC2"/>
    <w:rsid w:val="004F70BC"/>
    <w:rsid w:val="004F73C1"/>
    <w:rsid w:val="004F74BB"/>
    <w:rsid w:val="004F7E45"/>
    <w:rsid w:val="004F7F36"/>
    <w:rsid w:val="004F7F58"/>
    <w:rsid w:val="00500604"/>
    <w:rsid w:val="00500641"/>
    <w:rsid w:val="005017AF"/>
    <w:rsid w:val="005019FD"/>
    <w:rsid w:val="00501AF9"/>
    <w:rsid w:val="0050246E"/>
    <w:rsid w:val="00502C72"/>
    <w:rsid w:val="00502FE8"/>
    <w:rsid w:val="0050312D"/>
    <w:rsid w:val="005031FE"/>
    <w:rsid w:val="00503617"/>
    <w:rsid w:val="00503659"/>
    <w:rsid w:val="00503A8F"/>
    <w:rsid w:val="005041B4"/>
    <w:rsid w:val="0050440C"/>
    <w:rsid w:val="0050462B"/>
    <w:rsid w:val="00504DDA"/>
    <w:rsid w:val="00504DE8"/>
    <w:rsid w:val="00504F71"/>
    <w:rsid w:val="0050504D"/>
    <w:rsid w:val="0050506E"/>
    <w:rsid w:val="005055E1"/>
    <w:rsid w:val="0050574A"/>
    <w:rsid w:val="00505A5B"/>
    <w:rsid w:val="00505C26"/>
    <w:rsid w:val="00505D2B"/>
    <w:rsid w:val="005060B3"/>
    <w:rsid w:val="00506144"/>
    <w:rsid w:val="0050629E"/>
    <w:rsid w:val="0050685C"/>
    <w:rsid w:val="00506B9F"/>
    <w:rsid w:val="00506E29"/>
    <w:rsid w:val="0050775D"/>
    <w:rsid w:val="00507925"/>
    <w:rsid w:val="00507AA1"/>
    <w:rsid w:val="00507C5C"/>
    <w:rsid w:val="005102C5"/>
    <w:rsid w:val="005114B3"/>
    <w:rsid w:val="0051183E"/>
    <w:rsid w:val="00511C90"/>
    <w:rsid w:val="005126EB"/>
    <w:rsid w:val="00512D9B"/>
    <w:rsid w:val="00513053"/>
    <w:rsid w:val="0051319A"/>
    <w:rsid w:val="00513324"/>
    <w:rsid w:val="0051391F"/>
    <w:rsid w:val="00514029"/>
    <w:rsid w:val="005144C5"/>
    <w:rsid w:val="005145E7"/>
    <w:rsid w:val="00514BB3"/>
    <w:rsid w:val="00515397"/>
    <w:rsid w:val="005154C5"/>
    <w:rsid w:val="00515925"/>
    <w:rsid w:val="00515964"/>
    <w:rsid w:val="00515BB4"/>
    <w:rsid w:val="00515F29"/>
    <w:rsid w:val="00516007"/>
    <w:rsid w:val="0051616E"/>
    <w:rsid w:val="0051663F"/>
    <w:rsid w:val="005166C4"/>
    <w:rsid w:val="00516753"/>
    <w:rsid w:val="00516978"/>
    <w:rsid w:val="00516B4F"/>
    <w:rsid w:val="00516E0C"/>
    <w:rsid w:val="0051701A"/>
    <w:rsid w:val="00517252"/>
    <w:rsid w:val="005172CC"/>
    <w:rsid w:val="005175F9"/>
    <w:rsid w:val="005177C1"/>
    <w:rsid w:val="0051795D"/>
    <w:rsid w:val="00517BA0"/>
    <w:rsid w:val="00517DBF"/>
    <w:rsid w:val="00517EB2"/>
    <w:rsid w:val="00520077"/>
    <w:rsid w:val="00520415"/>
    <w:rsid w:val="00520689"/>
    <w:rsid w:val="005207E5"/>
    <w:rsid w:val="005210BB"/>
    <w:rsid w:val="005211E0"/>
    <w:rsid w:val="00521556"/>
    <w:rsid w:val="00521CBD"/>
    <w:rsid w:val="00521D08"/>
    <w:rsid w:val="00521DFB"/>
    <w:rsid w:val="0052206D"/>
    <w:rsid w:val="0052213E"/>
    <w:rsid w:val="00522639"/>
    <w:rsid w:val="0052268A"/>
    <w:rsid w:val="00523107"/>
    <w:rsid w:val="0052321E"/>
    <w:rsid w:val="00523BEF"/>
    <w:rsid w:val="005240DB"/>
    <w:rsid w:val="005240DE"/>
    <w:rsid w:val="005241C0"/>
    <w:rsid w:val="005241C1"/>
    <w:rsid w:val="0052483D"/>
    <w:rsid w:val="00524ABA"/>
    <w:rsid w:val="00524B88"/>
    <w:rsid w:val="00524D9E"/>
    <w:rsid w:val="00524E3B"/>
    <w:rsid w:val="00525166"/>
    <w:rsid w:val="005251BC"/>
    <w:rsid w:val="00525D6F"/>
    <w:rsid w:val="00525DB8"/>
    <w:rsid w:val="0052615B"/>
    <w:rsid w:val="00526169"/>
    <w:rsid w:val="005264FB"/>
    <w:rsid w:val="005272EE"/>
    <w:rsid w:val="0052739E"/>
    <w:rsid w:val="0052762F"/>
    <w:rsid w:val="00527638"/>
    <w:rsid w:val="00527674"/>
    <w:rsid w:val="005277B0"/>
    <w:rsid w:val="005277DC"/>
    <w:rsid w:val="005279CF"/>
    <w:rsid w:val="00527C2B"/>
    <w:rsid w:val="00527CA8"/>
    <w:rsid w:val="0053006F"/>
    <w:rsid w:val="0053046A"/>
    <w:rsid w:val="00530A76"/>
    <w:rsid w:val="00530B8D"/>
    <w:rsid w:val="005316D2"/>
    <w:rsid w:val="00531BC2"/>
    <w:rsid w:val="0053287E"/>
    <w:rsid w:val="0053298D"/>
    <w:rsid w:val="00532E96"/>
    <w:rsid w:val="00532FEF"/>
    <w:rsid w:val="00533085"/>
    <w:rsid w:val="0053388B"/>
    <w:rsid w:val="00533976"/>
    <w:rsid w:val="00533A30"/>
    <w:rsid w:val="00533B4B"/>
    <w:rsid w:val="00533C67"/>
    <w:rsid w:val="00533F86"/>
    <w:rsid w:val="00533FC5"/>
    <w:rsid w:val="00534627"/>
    <w:rsid w:val="0053493B"/>
    <w:rsid w:val="00534964"/>
    <w:rsid w:val="00534A37"/>
    <w:rsid w:val="00534ABA"/>
    <w:rsid w:val="00534ED0"/>
    <w:rsid w:val="00534F36"/>
    <w:rsid w:val="0053536A"/>
    <w:rsid w:val="0053585B"/>
    <w:rsid w:val="00536102"/>
    <w:rsid w:val="0053697B"/>
    <w:rsid w:val="00536F66"/>
    <w:rsid w:val="0053710A"/>
    <w:rsid w:val="005371E5"/>
    <w:rsid w:val="005372F7"/>
    <w:rsid w:val="005372FA"/>
    <w:rsid w:val="00537713"/>
    <w:rsid w:val="00537C8D"/>
    <w:rsid w:val="00537CC4"/>
    <w:rsid w:val="00540157"/>
    <w:rsid w:val="0054078E"/>
    <w:rsid w:val="0054088C"/>
    <w:rsid w:val="00540A15"/>
    <w:rsid w:val="00540AA3"/>
    <w:rsid w:val="00540B62"/>
    <w:rsid w:val="00540C41"/>
    <w:rsid w:val="00540CA8"/>
    <w:rsid w:val="00540FCE"/>
    <w:rsid w:val="00541091"/>
    <w:rsid w:val="00541AA3"/>
    <w:rsid w:val="00541DA3"/>
    <w:rsid w:val="00541EA1"/>
    <w:rsid w:val="00541F38"/>
    <w:rsid w:val="0054261C"/>
    <w:rsid w:val="00542749"/>
    <w:rsid w:val="0054289C"/>
    <w:rsid w:val="00542BE8"/>
    <w:rsid w:val="00542C7F"/>
    <w:rsid w:val="00543DF1"/>
    <w:rsid w:val="00544681"/>
    <w:rsid w:val="005446AE"/>
    <w:rsid w:val="005448F1"/>
    <w:rsid w:val="00544998"/>
    <w:rsid w:val="00544B18"/>
    <w:rsid w:val="0054538E"/>
    <w:rsid w:val="00545AA4"/>
    <w:rsid w:val="00545DE8"/>
    <w:rsid w:val="00545F82"/>
    <w:rsid w:val="0054628B"/>
    <w:rsid w:val="005462BF"/>
    <w:rsid w:val="005463FD"/>
    <w:rsid w:val="00546685"/>
    <w:rsid w:val="00547655"/>
    <w:rsid w:val="0054783C"/>
    <w:rsid w:val="00547968"/>
    <w:rsid w:val="005500DF"/>
    <w:rsid w:val="00550A38"/>
    <w:rsid w:val="005517A0"/>
    <w:rsid w:val="00551AE8"/>
    <w:rsid w:val="00551B96"/>
    <w:rsid w:val="00552247"/>
    <w:rsid w:val="0055251E"/>
    <w:rsid w:val="005527B9"/>
    <w:rsid w:val="00552ABC"/>
    <w:rsid w:val="005531EC"/>
    <w:rsid w:val="005534BF"/>
    <w:rsid w:val="0055391B"/>
    <w:rsid w:val="00553FEC"/>
    <w:rsid w:val="005542B9"/>
    <w:rsid w:val="0055486E"/>
    <w:rsid w:val="00554C37"/>
    <w:rsid w:val="00554F4A"/>
    <w:rsid w:val="005552BB"/>
    <w:rsid w:val="00555301"/>
    <w:rsid w:val="00555716"/>
    <w:rsid w:val="00555FB6"/>
    <w:rsid w:val="0055628E"/>
    <w:rsid w:val="00556633"/>
    <w:rsid w:val="005568F6"/>
    <w:rsid w:val="00556D19"/>
    <w:rsid w:val="00557719"/>
    <w:rsid w:val="00557802"/>
    <w:rsid w:val="00557F89"/>
    <w:rsid w:val="005604A6"/>
    <w:rsid w:val="005604A9"/>
    <w:rsid w:val="00560BDA"/>
    <w:rsid w:val="00561186"/>
    <w:rsid w:val="00561A9F"/>
    <w:rsid w:val="00561BDE"/>
    <w:rsid w:val="005623E0"/>
    <w:rsid w:val="00562653"/>
    <w:rsid w:val="005626A1"/>
    <w:rsid w:val="005627A4"/>
    <w:rsid w:val="005627E1"/>
    <w:rsid w:val="005628DB"/>
    <w:rsid w:val="005628EE"/>
    <w:rsid w:val="0056298E"/>
    <w:rsid w:val="005629E7"/>
    <w:rsid w:val="00562AF5"/>
    <w:rsid w:val="0056314A"/>
    <w:rsid w:val="0056324E"/>
    <w:rsid w:val="0056348E"/>
    <w:rsid w:val="00563527"/>
    <w:rsid w:val="00563688"/>
    <w:rsid w:val="00563770"/>
    <w:rsid w:val="00563836"/>
    <w:rsid w:val="00564425"/>
    <w:rsid w:val="005644BD"/>
    <w:rsid w:val="00564B1C"/>
    <w:rsid w:val="00564B41"/>
    <w:rsid w:val="00564C87"/>
    <w:rsid w:val="0056507C"/>
    <w:rsid w:val="0056574C"/>
    <w:rsid w:val="00565A42"/>
    <w:rsid w:val="00565F21"/>
    <w:rsid w:val="00566BDF"/>
    <w:rsid w:val="00566C4A"/>
    <w:rsid w:val="00566D1E"/>
    <w:rsid w:val="00566D99"/>
    <w:rsid w:val="00567287"/>
    <w:rsid w:val="00567C13"/>
    <w:rsid w:val="005703F5"/>
    <w:rsid w:val="005705CB"/>
    <w:rsid w:val="005705F5"/>
    <w:rsid w:val="0057075A"/>
    <w:rsid w:val="00570822"/>
    <w:rsid w:val="00571284"/>
    <w:rsid w:val="005712D9"/>
    <w:rsid w:val="005715E7"/>
    <w:rsid w:val="00571675"/>
    <w:rsid w:val="0057172B"/>
    <w:rsid w:val="00571DC1"/>
    <w:rsid w:val="005724CE"/>
    <w:rsid w:val="0057260D"/>
    <w:rsid w:val="0057305F"/>
    <w:rsid w:val="0057335B"/>
    <w:rsid w:val="00573558"/>
    <w:rsid w:val="0057396D"/>
    <w:rsid w:val="00573A5D"/>
    <w:rsid w:val="00573CA0"/>
    <w:rsid w:val="00573DDD"/>
    <w:rsid w:val="00573E34"/>
    <w:rsid w:val="0057411D"/>
    <w:rsid w:val="00574705"/>
    <w:rsid w:val="0057488A"/>
    <w:rsid w:val="00574BAC"/>
    <w:rsid w:val="0057567F"/>
    <w:rsid w:val="00575866"/>
    <w:rsid w:val="00575E54"/>
    <w:rsid w:val="005761D5"/>
    <w:rsid w:val="00576453"/>
    <w:rsid w:val="005767D5"/>
    <w:rsid w:val="00576D30"/>
    <w:rsid w:val="00576D85"/>
    <w:rsid w:val="00576D8F"/>
    <w:rsid w:val="005770AF"/>
    <w:rsid w:val="00577781"/>
    <w:rsid w:val="00577798"/>
    <w:rsid w:val="0057792C"/>
    <w:rsid w:val="00577A9E"/>
    <w:rsid w:val="00577AE5"/>
    <w:rsid w:val="00577EFB"/>
    <w:rsid w:val="0058015C"/>
    <w:rsid w:val="00580540"/>
    <w:rsid w:val="00580931"/>
    <w:rsid w:val="005818A8"/>
    <w:rsid w:val="00581FEC"/>
    <w:rsid w:val="00582020"/>
    <w:rsid w:val="00582221"/>
    <w:rsid w:val="0058286D"/>
    <w:rsid w:val="00582A3D"/>
    <w:rsid w:val="00582B54"/>
    <w:rsid w:val="00582EAD"/>
    <w:rsid w:val="00582FCE"/>
    <w:rsid w:val="00583531"/>
    <w:rsid w:val="005835DD"/>
    <w:rsid w:val="0058386E"/>
    <w:rsid w:val="0058391E"/>
    <w:rsid w:val="005839E5"/>
    <w:rsid w:val="00583EE8"/>
    <w:rsid w:val="00584392"/>
    <w:rsid w:val="0058462C"/>
    <w:rsid w:val="00584701"/>
    <w:rsid w:val="00584764"/>
    <w:rsid w:val="005849CC"/>
    <w:rsid w:val="00585208"/>
    <w:rsid w:val="00585405"/>
    <w:rsid w:val="005864D5"/>
    <w:rsid w:val="00586550"/>
    <w:rsid w:val="00586962"/>
    <w:rsid w:val="00587606"/>
    <w:rsid w:val="00587BEE"/>
    <w:rsid w:val="00587D12"/>
    <w:rsid w:val="00590E12"/>
    <w:rsid w:val="005911FE"/>
    <w:rsid w:val="00591823"/>
    <w:rsid w:val="00591EDE"/>
    <w:rsid w:val="00592252"/>
    <w:rsid w:val="00592359"/>
    <w:rsid w:val="00592728"/>
    <w:rsid w:val="0059328A"/>
    <w:rsid w:val="0059334A"/>
    <w:rsid w:val="0059351D"/>
    <w:rsid w:val="0059382D"/>
    <w:rsid w:val="00594E91"/>
    <w:rsid w:val="005951BD"/>
    <w:rsid w:val="005956EF"/>
    <w:rsid w:val="005958D6"/>
    <w:rsid w:val="005959FC"/>
    <w:rsid w:val="00595EF6"/>
    <w:rsid w:val="00596006"/>
    <w:rsid w:val="005961D0"/>
    <w:rsid w:val="00596319"/>
    <w:rsid w:val="00596475"/>
    <w:rsid w:val="00596E38"/>
    <w:rsid w:val="00596EE2"/>
    <w:rsid w:val="00597585"/>
    <w:rsid w:val="00597AD0"/>
    <w:rsid w:val="005A000F"/>
    <w:rsid w:val="005A024D"/>
    <w:rsid w:val="005A0600"/>
    <w:rsid w:val="005A06A6"/>
    <w:rsid w:val="005A076F"/>
    <w:rsid w:val="005A07D4"/>
    <w:rsid w:val="005A095A"/>
    <w:rsid w:val="005A14E2"/>
    <w:rsid w:val="005A1501"/>
    <w:rsid w:val="005A1CD9"/>
    <w:rsid w:val="005A1EB8"/>
    <w:rsid w:val="005A1FC5"/>
    <w:rsid w:val="005A20E4"/>
    <w:rsid w:val="005A22A5"/>
    <w:rsid w:val="005A246C"/>
    <w:rsid w:val="005A280A"/>
    <w:rsid w:val="005A2829"/>
    <w:rsid w:val="005A28D5"/>
    <w:rsid w:val="005A29DC"/>
    <w:rsid w:val="005A2D40"/>
    <w:rsid w:val="005A2DD4"/>
    <w:rsid w:val="005A3248"/>
    <w:rsid w:val="005A32D1"/>
    <w:rsid w:val="005A339A"/>
    <w:rsid w:val="005A3721"/>
    <w:rsid w:val="005A451E"/>
    <w:rsid w:val="005A47CA"/>
    <w:rsid w:val="005A4A7A"/>
    <w:rsid w:val="005A4DAC"/>
    <w:rsid w:val="005A4EC8"/>
    <w:rsid w:val="005A4F30"/>
    <w:rsid w:val="005A4FAE"/>
    <w:rsid w:val="005A544A"/>
    <w:rsid w:val="005A6694"/>
    <w:rsid w:val="005A6720"/>
    <w:rsid w:val="005A6997"/>
    <w:rsid w:val="005A6CEE"/>
    <w:rsid w:val="005A6EFD"/>
    <w:rsid w:val="005A6F27"/>
    <w:rsid w:val="005A706C"/>
    <w:rsid w:val="005A7767"/>
    <w:rsid w:val="005A7895"/>
    <w:rsid w:val="005A7A5E"/>
    <w:rsid w:val="005B0842"/>
    <w:rsid w:val="005B0AEE"/>
    <w:rsid w:val="005B0C11"/>
    <w:rsid w:val="005B10A2"/>
    <w:rsid w:val="005B1286"/>
    <w:rsid w:val="005B162D"/>
    <w:rsid w:val="005B16D0"/>
    <w:rsid w:val="005B1F2D"/>
    <w:rsid w:val="005B234C"/>
    <w:rsid w:val="005B2499"/>
    <w:rsid w:val="005B3040"/>
    <w:rsid w:val="005B47D1"/>
    <w:rsid w:val="005B4B21"/>
    <w:rsid w:val="005B5055"/>
    <w:rsid w:val="005B5309"/>
    <w:rsid w:val="005B5BE9"/>
    <w:rsid w:val="005B65BC"/>
    <w:rsid w:val="005B6B2A"/>
    <w:rsid w:val="005B6C6B"/>
    <w:rsid w:val="005B6D02"/>
    <w:rsid w:val="005B764E"/>
    <w:rsid w:val="005B76B3"/>
    <w:rsid w:val="005C00CC"/>
    <w:rsid w:val="005C048D"/>
    <w:rsid w:val="005C066F"/>
    <w:rsid w:val="005C08C6"/>
    <w:rsid w:val="005C09A9"/>
    <w:rsid w:val="005C0ED0"/>
    <w:rsid w:val="005C1296"/>
    <w:rsid w:val="005C12AC"/>
    <w:rsid w:val="005C143F"/>
    <w:rsid w:val="005C16E8"/>
    <w:rsid w:val="005C1BA8"/>
    <w:rsid w:val="005C1C01"/>
    <w:rsid w:val="005C1F63"/>
    <w:rsid w:val="005C278D"/>
    <w:rsid w:val="005C28A7"/>
    <w:rsid w:val="005C2CDC"/>
    <w:rsid w:val="005C2DC5"/>
    <w:rsid w:val="005C3064"/>
    <w:rsid w:val="005C323F"/>
    <w:rsid w:val="005C3576"/>
    <w:rsid w:val="005C378B"/>
    <w:rsid w:val="005C39D6"/>
    <w:rsid w:val="005C3A95"/>
    <w:rsid w:val="005C3BF0"/>
    <w:rsid w:val="005C3F54"/>
    <w:rsid w:val="005C433D"/>
    <w:rsid w:val="005C4CBD"/>
    <w:rsid w:val="005C4E9D"/>
    <w:rsid w:val="005C4EF4"/>
    <w:rsid w:val="005C57FB"/>
    <w:rsid w:val="005C651B"/>
    <w:rsid w:val="005C69B3"/>
    <w:rsid w:val="005C7083"/>
    <w:rsid w:val="005C71EE"/>
    <w:rsid w:val="005C74CF"/>
    <w:rsid w:val="005C74EF"/>
    <w:rsid w:val="005C76D6"/>
    <w:rsid w:val="005C7A52"/>
    <w:rsid w:val="005C7E5C"/>
    <w:rsid w:val="005D0537"/>
    <w:rsid w:val="005D0590"/>
    <w:rsid w:val="005D0A2A"/>
    <w:rsid w:val="005D0D5C"/>
    <w:rsid w:val="005D0D6F"/>
    <w:rsid w:val="005D108C"/>
    <w:rsid w:val="005D1229"/>
    <w:rsid w:val="005D15A4"/>
    <w:rsid w:val="005D19C3"/>
    <w:rsid w:val="005D19D1"/>
    <w:rsid w:val="005D1B91"/>
    <w:rsid w:val="005D1D1F"/>
    <w:rsid w:val="005D1E8C"/>
    <w:rsid w:val="005D20D7"/>
    <w:rsid w:val="005D293F"/>
    <w:rsid w:val="005D2BB1"/>
    <w:rsid w:val="005D329D"/>
    <w:rsid w:val="005D3D63"/>
    <w:rsid w:val="005D3FF4"/>
    <w:rsid w:val="005D423E"/>
    <w:rsid w:val="005D46D0"/>
    <w:rsid w:val="005D4E2F"/>
    <w:rsid w:val="005D5037"/>
    <w:rsid w:val="005D5449"/>
    <w:rsid w:val="005D5631"/>
    <w:rsid w:val="005D5A88"/>
    <w:rsid w:val="005D62F0"/>
    <w:rsid w:val="005D6421"/>
    <w:rsid w:val="005D685C"/>
    <w:rsid w:val="005D6B1A"/>
    <w:rsid w:val="005D6D70"/>
    <w:rsid w:val="005D6DFF"/>
    <w:rsid w:val="005D6F33"/>
    <w:rsid w:val="005D71D0"/>
    <w:rsid w:val="005D7D65"/>
    <w:rsid w:val="005E0F49"/>
    <w:rsid w:val="005E178F"/>
    <w:rsid w:val="005E231E"/>
    <w:rsid w:val="005E239A"/>
    <w:rsid w:val="005E270A"/>
    <w:rsid w:val="005E2D02"/>
    <w:rsid w:val="005E2F39"/>
    <w:rsid w:val="005E3233"/>
    <w:rsid w:val="005E336C"/>
    <w:rsid w:val="005E38D3"/>
    <w:rsid w:val="005E3D1D"/>
    <w:rsid w:val="005E42FC"/>
    <w:rsid w:val="005E4441"/>
    <w:rsid w:val="005E573A"/>
    <w:rsid w:val="005E5926"/>
    <w:rsid w:val="005E5F10"/>
    <w:rsid w:val="005E6869"/>
    <w:rsid w:val="005E6B7A"/>
    <w:rsid w:val="005E6BC5"/>
    <w:rsid w:val="005E6D7D"/>
    <w:rsid w:val="005E6F84"/>
    <w:rsid w:val="005E7516"/>
    <w:rsid w:val="005E7604"/>
    <w:rsid w:val="005E7BC8"/>
    <w:rsid w:val="005E7C3E"/>
    <w:rsid w:val="005E7D92"/>
    <w:rsid w:val="005E7F31"/>
    <w:rsid w:val="005F028C"/>
    <w:rsid w:val="005F0846"/>
    <w:rsid w:val="005F0BBE"/>
    <w:rsid w:val="005F0C7F"/>
    <w:rsid w:val="005F13A6"/>
    <w:rsid w:val="005F1424"/>
    <w:rsid w:val="005F1499"/>
    <w:rsid w:val="005F183B"/>
    <w:rsid w:val="005F20C9"/>
    <w:rsid w:val="005F2A34"/>
    <w:rsid w:val="005F35E7"/>
    <w:rsid w:val="005F3784"/>
    <w:rsid w:val="005F3A6D"/>
    <w:rsid w:val="005F3E2A"/>
    <w:rsid w:val="005F3E4E"/>
    <w:rsid w:val="005F4D71"/>
    <w:rsid w:val="005F552A"/>
    <w:rsid w:val="005F55B3"/>
    <w:rsid w:val="005F5770"/>
    <w:rsid w:val="005F5A25"/>
    <w:rsid w:val="005F5C4D"/>
    <w:rsid w:val="005F5F11"/>
    <w:rsid w:val="005F640C"/>
    <w:rsid w:val="005F686C"/>
    <w:rsid w:val="005F7256"/>
    <w:rsid w:val="005F74C5"/>
    <w:rsid w:val="005F7B3F"/>
    <w:rsid w:val="005F7BDB"/>
    <w:rsid w:val="005F7F33"/>
    <w:rsid w:val="006002C8"/>
    <w:rsid w:val="006005DE"/>
    <w:rsid w:val="00600D40"/>
    <w:rsid w:val="00600FDD"/>
    <w:rsid w:val="00601A33"/>
    <w:rsid w:val="00601C88"/>
    <w:rsid w:val="00601D93"/>
    <w:rsid w:val="006022C8"/>
    <w:rsid w:val="006023FF"/>
    <w:rsid w:val="00602BE2"/>
    <w:rsid w:val="00602EF0"/>
    <w:rsid w:val="00602F15"/>
    <w:rsid w:val="00602F2E"/>
    <w:rsid w:val="0060397B"/>
    <w:rsid w:val="00603A8D"/>
    <w:rsid w:val="00603B71"/>
    <w:rsid w:val="00603D40"/>
    <w:rsid w:val="006044E3"/>
    <w:rsid w:val="00604750"/>
    <w:rsid w:val="006047C7"/>
    <w:rsid w:val="006049A1"/>
    <w:rsid w:val="006049B1"/>
    <w:rsid w:val="00604E07"/>
    <w:rsid w:val="006054BE"/>
    <w:rsid w:val="00605740"/>
    <w:rsid w:val="00605767"/>
    <w:rsid w:val="00605B6A"/>
    <w:rsid w:val="00606252"/>
    <w:rsid w:val="00606308"/>
    <w:rsid w:val="006066CC"/>
    <w:rsid w:val="00606950"/>
    <w:rsid w:val="006070F5"/>
    <w:rsid w:val="0060730C"/>
    <w:rsid w:val="0060766F"/>
    <w:rsid w:val="006076A1"/>
    <w:rsid w:val="0060783D"/>
    <w:rsid w:val="00607B82"/>
    <w:rsid w:val="00607CBA"/>
    <w:rsid w:val="006100BB"/>
    <w:rsid w:val="006105A7"/>
    <w:rsid w:val="00610654"/>
    <w:rsid w:val="00610767"/>
    <w:rsid w:val="0061085F"/>
    <w:rsid w:val="006108E7"/>
    <w:rsid w:val="00610A90"/>
    <w:rsid w:val="006111D1"/>
    <w:rsid w:val="006113A2"/>
    <w:rsid w:val="006115FB"/>
    <w:rsid w:val="00611C93"/>
    <w:rsid w:val="006121F8"/>
    <w:rsid w:val="006128AD"/>
    <w:rsid w:val="0061297F"/>
    <w:rsid w:val="00612D12"/>
    <w:rsid w:val="00612F03"/>
    <w:rsid w:val="006132A3"/>
    <w:rsid w:val="00613450"/>
    <w:rsid w:val="006135E4"/>
    <w:rsid w:val="00613B80"/>
    <w:rsid w:val="00613BC6"/>
    <w:rsid w:val="00613FF0"/>
    <w:rsid w:val="00614699"/>
    <w:rsid w:val="00614B43"/>
    <w:rsid w:val="00614FD9"/>
    <w:rsid w:val="006150FD"/>
    <w:rsid w:val="0061524C"/>
    <w:rsid w:val="006157AF"/>
    <w:rsid w:val="00615A38"/>
    <w:rsid w:val="00615C3B"/>
    <w:rsid w:val="00615E7F"/>
    <w:rsid w:val="006160A9"/>
    <w:rsid w:val="006166A2"/>
    <w:rsid w:val="006171A7"/>
    <w:rsid w:val="006171F6"/>
    <w:rsid w:val="00617B0D"/>
    <w:rsid w:val="00617B95"/>
    <w:rsid w:val="00620620"/>
    <w:rsid w:val="00620660"/>
    <w:rsid w:val="006206D0"/>
    <w:rsid w:val="006207BE"/>
    <w:rsid w:val="00620A87"/>
    <w:rsid w:val="00620B48"/>
    <w:rsid w:val="00620CF9"/>
    <w:rsid w:val="00620F08"/>
    <w:rsid w:val="0062127D"/>
    <w:rsid w:val="00621369"/>
    <w:rsid w:val="0062138F"/>
    <w:rsid w:val="00621399"/>
    <w:rsid w:val="006213F0"/>
    <w:rsid w:val="006215F2"/>
    <w:rsid w:val="00621770"/>
    <w:rsid w:val="00621E02"/>
    <w:rsid w:val="00622147"/>
    <w:rsid w:val="0062272F"/>
    <w:rsid w:val="006232A3"/>
    <w:rsid w:val="0062365C"/>
    <w:rsid w:val="00623BCF"/>
    <w:rsid w:val="006241BA"/>
    <w:rsid w:val="006251AF"/>
    <w:rsid w:val="0062527F"/>
    <w:rsid w:val="00625611"/>
    <w:rsid w:val="0062567F"/>
    <w:rsid w:val="006259FC"/>
    <w:rsid w:val="00625E69"/>
    <w:rsid w:val="00626166"/>
    <w:rsid w:val="006270CA"/>
    <w:rsid w:val="0062777D"/>
    <w:rsid w:val="0062781F"/>
    <w:rsid w:val="00627881"/>
    <w:rsid w:val="00627933"/>
    <w:rsid w:val="006279D9"/>
    <w:rsid w:val="00627B38"/>
    <w:rsid w:val="00627C8D"/>
    <w:rsid w:val="00630370"/>
    <w:rsid w:val="00630B4B"/>
    <w:rsid w:val="00630DAF"/>
    <w:rsid w:val="006315BF"/>
    <w:rsid w:val="0063198B"/>
    <w:rsid w:val="00631F44"/>
    <w:rsid w:val="0063206D"/>
    <w:rsid w:val="006323FA"/>
    <w:rsid w:val="006325AB"/>
    <w:rsid w:val="0063263A"/>
    <w:rsid w:val="00632DBC"/>
    <w:rsid w:val="00632F58"/>
    <w:rsid w:val="006330DE"/>
    <w:rsid w:val="00633112"/>
    <w:rsid w:val="006337C3"/>
    <w:rsid w:val="006337C9"/>
    <w:rsid w:val="0063407F"/>
    <w:rsid w:val="0063414E"/>
    <w:rsid w:val="00634378"/>
    <w:rsid w:val="0063460D"/>
    <w:rsid w:val="006348AB"/>
    <w:rsid w:val="00634D41"/>
    <w:rsid w:val="00634D5B"/>
    <w:rsid w:val="006351A0"/>
    <w:rsid w:val="00635363"/>
    <w:rsid w:val="0063575C"/>
    <w:rsid w:val="00635ABE"/>
    <w:rsid w:val="0063626B"/>
    <w:rsid w:val="0063660A"/>
    <w:rsid w:val="00636882"/>
    <w:rsid w:val="00636E13"/>
    <w:rsid w:val="006370F6"/>
    <w:rsid w:val="00637324"/>
    <w:rsid w:val="0063791E"/>
    <w:rsid w:val="00637D17"/>
    <w:rsid w:val="00640073"/>
    <w:rsid w:val="006401ED"/>
    <w:rsid w:val="006401F0"/>
    <w:rsid w:val="00640BDF"/>
    <w:rsid w:val="00640D5C"/>
    <w:rsid w:val="00641486"/>
    <w:rsid w:val="00641B0E"/>
    <w:rsid w:val="006425B2"/>
    <w:rsid w:val="00642628"/>
    <w:rsid w:val="00642A69"/>
    <w:rsid w:val="00642F90"/>
    <w:rsid w:val="006430C3"/>
    <w:rsid w:val="00643627"/>
    <w:rsid w:val="0064367F"/>
    <w:rsid w:val="006436ED"/>
    <w:rsid w:val="0064389B"/>
    <w:rsid w:val="00643ABC"/>
    <w:rsid w:val="00643D7D"/>
    <w:rsid w:val="00644C31"/>
    <w:rsid w:val="00644D5B"/>
    <w:rsid w:val="00644E62"/>
    <w:rsid w:val="00644E6E"/>
    <w:rsid w:val="00644E9B"/>
    <w:rsid w:val="00646813"/>
    <w:rsid w:val="00646815"/>
    <w:rsid w:val="0064688B"/>
    <w:rsid w:val="006468B8"/>
    <w:rsid w:val="00646BAD"/>
    <w:rsid w:val="00646BC6"/>
    <w:rsid w:val="00646E8E"/>
    <w:rsid w:val="00647320"/>
    <w:rsid w:val="006473C6"/>
    <w:rsid w:val="0064771B"/>
    <w:rsid w:val="006500B8"/>
    <w:rsid w:val="0065019F"/>
    <w:rsid w:val="006501C5"/>
    <w:rsid w:val="0065071E"/>
    <w:rsid w:val="00650764"/>
    <w:rsid w:val="00650851"/>
    <w:rsid w:val="00650B16"/>
    <w:rsid w:val="00650FD7"/>
    <w:rsid w:val="006516CB"/>
    <w:rsid w:val="00651C0F"/>
    <w:rsid w:val="00651D6C"/>
    <w:rsid w:val="0065242C"/>
    <w:rsid w:val="00652618"/>
    <w:rsid w:val="00652785"/>
    <w:rsid w:val="00652851"/>
    <w:rsid w:val="00652A65"/>
    <w:rsid w:val="0065338F"/>
    <w:rsid w:val="0065366C"/>
    <w:rsid w:val="006542C3"/>
    <w:rsid w:val="00654501"/>
    <w:rsid w:val="00654845"/>
    <w:rsid w:val="006549AF"/>
    <w:rsid w:val="00654C05"/>
    <w:rsid w:val="00654E08"/>
    <w:rsid w:val="00655E0E"/>
    <w:rsid w:val="00655ECB"/>
    <w:rsid w:val="0065610B"/>
    <w:rsid w:val="00656416"/>
    <w:rsid w:val="00656A4F"/>
    <w:rsid w:val="00656E70"/>
    <w:rsid w:val="00656F41"/>
    <w:rsid w:val="0065716E"/>
    <w:rsid w:val="0066018C"/>
    <w:rsid w:val="006605AC"/>
    <w:rsid w:val="00660EC4"/>
    <w:rsid w:val="00660F67"/>
    <w:rsid w:val="0066192D"/>
    <w:rsid w:val="006619DE"/>
    <w:rsid w:val="00661A5C"/>
    <w:rsid w:val="00662230"/>
    <w:rsid w:val="00662504"/>
    <w:rsid w:val="00662758"/>
    <w:rsid w:val="00662C12"/>
    <w:rsid w:val="00663299"/>
    <w:rsid w:val="006632BC"/>
    <w:rsid w:val="006635F0"/>
    <w:rsid w:val="00663744"/>
    <w:rsid w:val="00663CAA"/>
    <w:rsid w:val="00663FAB"/>
    <w:rsid w:val="00664639"/>
    <w:rsid w:val="0066469C"/>
    <w:rsid w:val="00664F43"/>
    <w:rsid w:val="00665317"/>
    <w:rsid w:val="006657CF"/>
    <w:rsid w:val="00665950"/>
    <w:rsid w:val="00665A40"/>
    <w:rsid w:val="00666517"/>
    <w:rsid w:val="006665B3"/>
    <w:rsid w:val="006665B8"/>
    <w:rsid w:val="0066699C"/>
    <w:rsid w:val="00666B17"/>
    <w:rsid w:val="00666CE5"/>
    <w:rsid w:val="006672C8"/>
    <w:rsid w:val="00667681"/>
    <w:rsid w:val="00667912"/>
    <w:rsid w:val="00667AB0"/>
    <w:rsid w:val="00670042"/>
    <w:rsid w:val="006703CD"/>
    <w:rsid w:val="00670637"/>
    <w:rsid w:val="00670CD2"/>
    <w:rsid w:val="006716BC"/>
    <w:rsid w:val="00671828"/>
    <w:rsid w:val="00671F10"/>
    <w:rsid w:val="0067232E"/>
    <w:rsid w:val="006725DC"/>
    <w:rsid w:val="0067281B"/>
    <w:rsid w:val="00672A43"/>
    <w:rsid w:val="006734AA"/>
    <w:rsid w:val="006735D5"/>
    <w:rsid w:val="0067385E"/>
    <w:rsid w:val="00673D95"/>
    <w:rsid w:val="00674091"/>
    <w:rsid w:val="006742C8"/>
    <w:rsid w:val="00675110"/>
    <w:rsid w:val="00675924"/>
    <w:rsid w:val="00675BEB"/>
    <w:rsid w:val="006764FF"/>
    <w:rsid w:val="0067670D"/>
    <w:rsid w:val="00676741"/>
    <w:rsid w:val="006769C8"/>
    <w:rsid w:val="00676CEB"/>
    <w:rsid w:val="00676CF5"/>
    <w:rsid w:val="00676E3A"/>
    <w:rsid w:val="00676E96"/>
    <w:rsid w:val="006770C9"/>
    <w:rsid w:val="006776F0"/>
    <w:rsid w:val="006777DE"/>
    <w:rsid w:val="00677EEE"/>
    <w:rsid w:val="0068047B"/>
    <w:rsid w:val="006806DB"/>
    <w:rsid w:val="006807F0"/>
    <w:rsid w:val="006808A8"/>
    <w:rsid w:val="006809A9"/>
    <w:rsid w:val="00680B4F"/>
    <w:rsid w:val="00680D00"/>
    <w:rsid w:val="00681205"/>
    <w:rsid w:val="00681540"/>
    <w:rsid w:val="0068238B"/>
    <w:rsid w:val="006825C0"/>
    <w:rsid w:val="00682A3C"/>
    <w:rsid w:val="00682BBA"/>
    <w:rsid w:val="0068302C"/>
    <w:rsid w:val="006830B9"/>
    <w:rsid w:val="00683312"/>
    <w:rsid w:val="00683C44"/>
    <w:rsid w:val="00683EF5"/>
    <w:rsid w:val="0068412F"/>
    <w:rsid w:val="0068426B"/>
    <w:rsid w:val="00684420"/>
    <w:rsid w:val="00684493"/>
    <w:rsid w:val="00684782"/>
    <w:rsid w:val="00684DE5"/>
    <w:rsid w:val="00685276"/>
    <w:rsid w:val="0068545B"/>
    <w:rsid w:val="0068560A"/>
    <w:rsid w:val="00685C23"/>
    <w:rsid w:val="00685ED2"/>
    <w:rsid w:val="00685EFB"/>
    <w:rsid w:val="006862AE"/>
    <w:rsid w:val="00686364"/>
    <w:rsid w:val="00686A2C"/>
    <w:rsid w:val="00687072"/>
    <w:rsid w:val="006879F7"/>
    <w:rsid w:val="00687A25"/>
    <w:rsid w:val="00687B7F"/>
    <w:rsid w:val="00687EA6"/>
    <w:rsid w:val="00690476"/>
    <w:rsid w:val="00690B38"/>
    <w:rsid w:val="00690BB4"/>
    <w:rsid w:val="00690BE5"/>
    <w:rsid w:val="00690CE1"/>
    <w:rsid w:val="00690F25"/>
    <w:rsid w:val="00690F5F"/>
    <w:rsid w:val="0069119C"/>
    <w:rsid w:val="00691A0B"/>
    <w:rsid w:val="00691F0E"/>
    <w:rsid w:val="00691F9F"/>
    <w:rsid w:val="00692133"/>
    <w:rsid w:val="00692831"/>
    <w:rsid w:val="0069296B"/>
    <w:rsid w:val="00692C96"/>
    <w:rsid w:val="0069307E"/>
    <w:rsid w:val="00693268"/>
    <w:rsid w:val="006933D5"/>
    <w:rsid w:val="00693533"/>
    <w:rsid w:val="00693AB1"/>
    <w:rsid w:val="00693ADB"/>
    <w:rsid w:val="00693C97"/>
    <w:rsid w:val="006940FA"/>
    <w:rsid w:val="006941EF"/>
    <w:rsid w:val="006942C9"/>
    <w:rsid w:val="00694327"/>
    <w:rsid w:val="006943CE"/>
    <w:rsid w:val="00694553"/>
    <w:rsid w:val="006946F6"/>
    <w:rsid w:val="00694A50"/>
    <w:rsid w:val="00694CFE"/>
    <w:rsid w:val="00695A62"/>
    <w:rsid w:val="00695C79"/>
    <w:rsid w:val="00696528"/>
    <w:rsid w:val="00696AA1"/>
    <w:rsid w:val="00697419"/>
    <w:rsid w:val="00697A21"/>
    <w:rsid w:val="00697A80"/>
    <w:rsid w:val="00697E5E"/>
    <w:rsid w:val="00697FCD"/>
    <w:rsid w:val="006A073B"/>
    <w:rsid w:val="006A0748"/>
    <w:rsid w:val="006A0A90"/>
    <w:rsid w:val="006A0EC5"/>
    <w:rsid w:val="006A132B"/>
    <w:rsid w:val="006A153D"/>
    <w:rsid w:val="006A1755"/>
    <w:rsid w:val="006A186C"/>
    <w:rsid w:val="006A1C12"/>
    <w:rsid w:val="006A1DF4"/>
    <w:rsid w:val="006A283C"/>
    <w:rsid w:val="006A2883"/>
    <w:rsid w:val="006A2A19"/>
    <w:rsid w:val="006A2F04"/>
    <w:rsid w:val="006A316E"/>
    <w:rsid w:val="006A33B7"/>
    <w:rsid w:val="006A375D"/>
    <w:rsid w:val="006A3761"/>
    <w:rsid w:val="006A391A"/>
    <w:rsid w:val="006A3B0C"/>
    <w:rsid w:val="006A3B7A"/>
    <w:rsid w:val="006A437D"/>
    <w:rsid w:val="006A44CF"/>
    <w:rsid w:val="006A4B80"/>
    <w:rsid w:val="006A4D61"/>
    <w:rsid w:val="006A532D"/>
    <w:rsid w:val="006A5ACC"/>
    <w:rsid w:val="006A61D5"/>
    <w:rsid w:val="006A6FF0"/>
    <w:rsid w:val="006A714E"/>
    <w:rsid w:val="006A7178"/>
    <w:rsid w:val="006A7533"/>
    <w:rsid w:val="006A78D7"/>
    <w:rsid w:val="006A79FF"/>
    <w:rsid w:val="006A7D84"/>
    <w:rsid w:val="006B0710"/>
    <w:rsid w:val="006B079A"/>
    <w:rsid w:val="006B090A"/>
    <w:rsid w:val="006B095D"/>
    <w:rsid w:val="006B19D8"/>
    <w:rsid w:val="006B1BBA"/>
    <w:rsid w:val="006B201E"/>
    <w:rsid w:val="006B284B"/>
    <w:rsid w:val="006B2A02"/>
    <w:rsid w:val="006B34AF"/>
    <w:rsid w:val="006B3BCA"/>
    <w:rsid w:val="006B3CB4"/>
    <w:rsid w:val="006B3E9A"/>
    <w:rsid w:val="006B3EB7"/>
    <w:rsid w:val="006B433C"/>
    <w:rsid w:val="006B438F"/>
    <w:rsid w:val="006B4881"/>
    <w:rsid w:val="006B50FD"/>
    <w:rsid w:val="006B5396"/>
    <w:rsid w:val="006B64E7"/>
    <w:rsid w:val="006B654C"/>
    <w:rsid w:val="006B69BF"/>
    <w:rsid w:val="006B6C12"/>
    <w:rsid w:val="006B6C4A"/>
    <w:rsid w:val="006B6F4C"/>
    <w:rsid w:val="006B73C5"/>
    <w:rsid w:val="006B74E1"/>
    <w:rsid w:val="006B7511"/>
    <w:rsid w:val="006B7607"/>
    <w:rsid w:val="006B76D6"/>
    <w:rsid w:val="006B7CAD"/>
    <w:rsid w:val="006B7CE7"/>
    <w:rsid w:val="006C0108"/>
    <w:rsid w:val="006C0165"/>
    <w:rsid w:val="006C027E"/>
    <w:rsid w:val="006C06CE"/>
    <w:rsid w:val="006C091B"/>
    <w:rsid w:val="006C0D23"/>
    <w:rsid w:val="006C0E9C"/>
    <w:rsid w:val="006C0EFA"/>
    <w:rsid w:val="006C1294"/>
    <w:rsid w:val="006C18FC"/>
    <w:rsid w:val="006C1E77"/>
    <w:rsid w:val="006C2313"/>
    <w:rsid w:val="006C2541"/>
    <w:rsid w:val="006C2E58"/>
    <w:rsid w:val="006C3074"/>
    <w:rsid w:val="006C39D3"/>
    <w:rsid w:val="006C433C"/>
    <w:rsid w:val="006C4A99"/>
    <w:rsid w:val="006C4B06"/>
    <w:rsid w:val="006C4F26"/>
    <w:rsid w:val="006C5035"/>
    <w:rsid w:val="006C508A"/>
    <w:rsid w:val="006C527A"/>
    <w:rsid w:val="006C58E7"/>
    <w:rsid w:val="006C5C63"/>
    <w:rsid w:val="006C74DF"/>
    <w:rsid w:val="006C76FE"/>
    <w:rsid w:val="006C7B07"/>
    <w:rsid w:val="006C7CB3"/>
    <w:rsid w:val="006D002E"/>
    <w:rsid w:val="006D1EB8"/>
    <w:rsid w:val="006D225B"/>
    <w:rsid w:val="006D2310"/>
    <w:rsid w:val="006D24BB"/>
    <w:rsid w:val="006D2559"/>
    <w:rsid w:val="006D2688"/>
    <w:rsid w:val="006D36EB"/>
    <w:rsid w:val="006D4080"/>
    <w:rsid w:val="006D469F"/>
    <w:rsid w:val="006D4AFF"/>
    <w:rsid w:val="006D4CE1"/>
    <w:rsid w:val="006D4DF6"/>
    <w:rsid w:val="006D4F8B"/>
    <w:rsid w:val="006D5079"/>
    <w:rsid w:val="006D5699"/>
    <w:rsid w:val="006D570F"/>
    <w:rsid w:val="006D5EED"/>
    <w:rsid w:val="006D608F"/>
    <w:rsid w:val="006D615D"/>
    <w:rsid w:val="006D68CB"/>
    <w:rsid w:val="006D6BC3"/>
    <w:rsid w:val="006D6E0A"/>
    <w:rsid w:val="006D72FC"/>
    <w:rsid w:val="006D7ACF"/>
    <w:rsid w:val="006D7B47"/>
    <w:rsid w:val="006D7EF9"/>
    <w:rsid w:val="006D7FDB"/>
    <w:rsid w:val="006E021D"/>
    <w:rsid w:val="006E0430"/>
    <w:rsid w:val="006E0728"/>
    <w:rsid w:val="006E08C1"/>
    <w:rsid w:val="006E0B3D"/>
    <w:rsid w:val="006E1225"/>
    <w:rsid w:val="006E1C18"/>
    <w:rsid w:val="006E2080"/>
    <w:rsid w:val="006E20B2"/>
    <w:rsid w:val="006E296E"/>
    <w:rsid w:val="006E3726"/>
    <w:rsid w:val="006E4126"/>
    <w:rsid w:val="006E44B8"/>
    <w:rsid w:val="006E44E4"/>
    <w:rsid w:val="006E4757"/>
    <w:rsid w:val="006E4A51"/>
    <w:rsid w:val="006E4CF8"/>
    <w:rsid w:val="006E4DC7"/>
    <w:rsid w:val="006E55C9"/>
    <w:rsid w:val="006E5837"/>
    <w:rsid w:val="006E5A97"/>
    <w:rsid w:val="006E5E5E"/>
    <w:rsid w:val="006E7911"/>
    <w:rsid w:val="006E793A"/>
    <w:rsid w:val="006E7CC2"/>
    <w:rsid w:val="006F09EC"/>
    <w:rsid w:val="006F0A40"/>
    <w:rsid w:val="006F1017"/>
    <w:rsid w:val="006F17C3"/>
    <w:rsid w:val="006F1C8D"/>
    <w:rsid w:val="006F26C7"/>
    <w:rsid w:val="006F2D03"/>
    <w:rsid w:val="006F2EC4"/>
    <w:rsid w:val="006F2F7D"/>
    <w:rsid w:val="006F314D"/>
    <w:rsid w:val="006F31DA"/>
    <w:rsid w:val="006F320D"/>
    <w:rsid w:val="006F33C3"/>
    <w:rsid w:val="006F371D"/>
    <w:rsid w:val="006F373F"/>
    <w:rsid w:val="006F3A5D"/>
    <w:rsid w:val="006F3B34"/>
    <w:rsid w:val="006F42ED"/>
    <w:rsid w:val="006F4D0F"/>
    <w:rsid w:val="006F4D51"/>
    <w:rsid w:val="006F5411"/>
    <w:rsid w:val="006F5538"/>
    <w:rsid w:val="006F5705"/>
    <w:rsid w:val="006F5B27"/>
    <w:rsid w:val="006F62A3"/>
    <w:rsid w:val="006F67AB"/>
    <w:rsid w:val="006F69AE"/>
    <w:rsid w:val="006F6BBD"/>
    <w:rsid w:val="006F6D76"/>
    <w:rsid w:val="006F6F73"/>
    <w:rsid w:val="006F7075"/>
    <w:rsid w:val="006F71BA"/>
    <w:rsid w:val="006F76E6"/>
    <w:rsid w:val="006F77B7"/>
    <w:rsid w:val="006F7C35"/>
    <w:rsid w:val="00700425"/>
    <w:rsid w:val="007007D1"/>
    <w:rsid w:val="0070082C"/>
    <w:rsid w:val="00700A91"/>
    <w:rsid w:val="007012C9"/>
    <w:rsid w:val="00701D2A"/>
    <w:rsid w:val="00701EC9"/>
    <w:rsid w:val="0070217A"/>
    <w:rsid w:val="007021B4"/>
    <w:rsid w:val="007023A6"/>
    <w:rsid w:val="00702903"/>
    <w:rsid w:val="0070299D"/>
    <w:rsid w:val="00702B02"/>
    <w:rsid w:val="00703099"/>
    <w:rsid w:val="007033BD"/>
    <w:rsid w:val="0070341E"/>
    <w:rsid w:val="007034B5"/>
    <w:rsid w:val="00703723"/>
    <w:rsid w:val="007040AA"/>
    <w:rsid w:val="00704286"/>
    <w:rsid w:val="00704619"/>
    <w:rsid w:val="007051E7"/>
    <w:rsid w:val="00705770"/>
    <w:rsid w:val="007058DE"/>
    <w:rsid w:val="007059F8"/>
    <w:rsid w:val="00705A22"/>
    <w:rsid w:val="00705B06"/>
    <w:rsid w:val="0070600A"/>
    <w:rsid w:val="00706152"/>
    <w:rsid w:val="007061C7"/>
    <w:rsid w:val="00706BD3"/>
    <w:rsid w:val="00706D03"/>
    <w:rsid w:val="00706E62"/>
    <w:rsid w:val="00706FC4"/>
    <w:rsid w:val="007073CF"/>
    <w:rsid w:val="007076C7"/>
    <w:rsid w:val="00707718"/>
    <w:rsid w:val="00707B56"/>
    <w:rsid w:val="00707C17"/>
    <w:rsid w:val="00707D6C"/>
    <w:rsid w:val="00710089"/>
    <w:rsid w:val="00710C5B"/>
    <w:rsid w:val="00711060"/>
    <w:rsid w:val="0071106B"/>
    <w:rsid w:val="007110AA"/>
    <w:rsid w:val="007113CF"/>
    <w:rsid w:val="007118F0"/>
    <w:rsid w:val="00711F92"/>
    <w:rsid w:val="007122E4"/>
    <w:rsid w:val="00712335"/>
    <w:rsid w:val="0071236C"/>
    <w:rsid w:val="00712448"/>
    <w:rsid w:val="007126E4"/>
    <w:rsid w:val="0071297D"/>
    <w:rsid w:val="007129C5"/>
    <w:rsid w:val="00712D5F"/>
    <w:rsid w:val="0071340B"/>
    <w:rsid w:val="007134CF"/>
    <w:rsid w:val="007137CA"/>
    <w:rsid w:val="00713F16"/>
    <w:rsid w:val="007140DC"/>
    <w:rsid w:val="00714222"/>
    <w:rsid w:val="00714D2D"/>
    <w:rsid w:val="00714E16"/>
    <w:rsid w:val="00714F4E"/>
    <w:rsid w:val="007155A3"/>
    <w:rsid w:val="007157B4"/>
    <w:rsid w:val="00715AD9"/>
    <w:rsid w:val="00715BD2"/>
    <w:rsid w:val="00716171"/>
    <w:rsid w:val="00717843"/>
    <w:rsid w:val="0071784D"/>
    <w:rsid w:val="00720199"/>
    <w:rsid w:val="007205DB"/>
    <w:rsid w:val="0072080D"/>
    <w:rsid w:val="00720CB4"/>
    <w:rsid w:val="007215D2"/>
    <w:rsid w:val="0072165A"/>
    <w:rsid w:val="00721EA6"/>
    <w:rsid w:val="00721ED1"/>
    <w:rsid w:val="00721FC8"/>
    <w:rsid w:val="007229EC"/>
    <w:rsid w:val="00722D03"/>
    <w:rsid w:val="00722FBB"/>
    <w:rsid w:val="007230A4"/>
    <w:rsid w:val="00723956"/>
    <w:rsid w:val="00724075"/>
    <w:rsid w:val="00724816"/>
    <w:rsid w:val="007248E9"/>
    <w:rsid w:val="00724AD0"/>
    <w:rsid w:val="00724C04"/>
    <w:rsid w:val="00724CAF"/>
    <w:rsid w:val="0072513C"/>
    <w:rsid w:val="00725351"/>
    <w:rsid w:val="007255EA"/>
    <w:rsid w:val="00725A53"/>
    <w:rsid w:val="00725A94"/>
    <w:rsid w:val="00726805"/>
    <w:rsid w:val="00726F0A"/>
    <w:rsid w:val="007273B9"/>
    <w:rsid w:val="0072742E"/>
    <w:rsid w:val="00727650"/>
    <w:rsid w:val="00727C21"/>
    <w:rsid w:val="007306D4"/>
    <w:rsid w:val="00730841"/>
    <w:rsid w:val="00730AB8"/>
    <w:rsid w:val="00731B79"/>
    <w:rsid w:val="0073200F"/>
    <w:rsid w:val="00732CA5"/>
    <w:rsid w:val="00732CDC"/>
    <w:rsid w:val="00732F42"/>
    <w:rsid w:val="007331A9"/>
    <w:rsid w:val="00733340"/>
    <w:rsid w:val="0073353C"/>
    <w:rsid w:val="0073384F"/>
    <w:rsid w:val="00733968"/>
    <w:rsid w:val="00733C1B"/>
    <w:rsid w:val="0073444B"/>
    <w:rsid w:val="00734BEF"/>
    <w:rsid w:val="007350CC"/>
    <w:rsid w:val="00735375"/>
    <w:rsid w:val="0073574A"/>
    <w:rsid w:val="0073600A"/>
    <w:rsid w:val="007366FD"/>
    <w:rsid w:val="00736A3A"/>
    <w:rsid w:val="00736B21"/>
    <w:rsid w:val="00736C04"/>
    <w:rsid w:val="00736CA4"/>
    <w:rsid w:val="00736E4F"/>
    <w:rsid w:val="00736E7D"/>
    <w:rsid w:val="0073706A"/>
    <w:rsid w:val="0073735D"/>
    <w:rsid w:val="007373D8"/>
    <w:rsid w:val="007377C4"/>
    <w:rsid w:val="0073794A"/>
    <w:rsid w:val="00737A2F"/>
    <w:rsid w:val="00737C17"/>
    <w:rsid w:val="007405E3"/>
    <w:rsid w:val="00740CB6"/>
    <w:rsid w:val="0074114D"/>
    <w:rsid w:val="007416D6"/>
    <w:rsid w:val="00741E24"/>
    <w:rsid w:val="007421A0"/>
    <w:rsid w:val="0074256B"/>
    <w:rsid w:val="0074278D"/>
    <w:rsid w:val="007429FA"/>
    <w:rsid w:val="00742CDE"/>
    <w:rsid w:val="007431E5"/>
    <w:rsid w:val="00743C68"/>
    <w:rsid w:val="0074407F"/>
    <w:rsid w:val="00744174"/>
    <w:rsid w:val="00744246"/>
    <w:rsid w:val="00744843"/>
    <w:rsid w:val="00744AAF"/>
    <w:rsid w:val="0074542A"/>
    <w:rsid w:val="007458E2"/>
    <w:rsid w:val="00745C09"/>
    <w:rsid w:val="00745DA6"/>
    <w:rsid w:val="0074608C"/>
    <w:rsid w:val="00746301"/>
    <w:rsid w:val="007465A6"/>
    <w:rsid w:val="00746635"/>
    <w:rsid w:val="0074722E"/>
    <w:rsid w:val="007475B4"/>
    <w:rsid w:val="00747A53"/>
    <w:rsid w:val="00747ABD"/>
    <w:rsid w:val="0075011E"/>
    <w:rsid w:val="0075045B"/>
    <w:rsid w:val="007506D2"/>
    <w:rsid w:val="0075073F"/>
    <w:rsid w:val="00750913"/>
    <w:rsid w:val="00750933"/>
    <w:rsid w:val="00750A31"/>
    <w:rsid w:val="00750BB7"/>
    <w:rsid w:val="00750C07"/>
    <w:rsid w:val="00750FA0"/>
    <w:rsid w:val="00751237"/>
    <w:rsid w:val="0075168E"/>
    <w:rsid w:val="00751CD3"/>
    <w:rsid w:val="00751CE2"/>
    <w:rsid w:val="00751E59"/>
    <w:rsid w:val="00751F39"/>
    <w:rsid w:val="00752B30"/>
    <w:rsid w:val="00752E16"/>
    <w:rsid w:val="00753084"/>
    <w:rsid w:val="0075335A"/>
    <w:rsid w:val="0075347B"/>
    <w:rsid w:val="00753AD6"/>
    <w:rsid w:val="00753EE1"/>
    <w:rsid w:val="0075448B"/>
    <w:rsid w:val="00754B7F"/>
    <w:rsid w:val="00754BAE"/>
    <w:rsid w:val="00754CF4"/>
    <w:rsid w:val="00754E22"/>
    <w:rsid w:val="00755138"/>
    <w:rsid w:val="00755218"/>
    <w:rsid w:val="0075530A"/>
    <w:rsid w:val="00755681"/>
    <w:rsid w:val="00755B1B"/>
    <w:rsid w:val="00755C15"/>
    <w:rsid w:val="00755F5C"/>
    <w:rsid w:val="00756656"/>
    <w:rsid w:val="00756733"/>
    <w:rsid w:val="0075703B"/>
    <w:rsid w:val="007575C9"/>
    <w:rsid w:val="007576B9"/>
    <w:rsid w:val="007576DE"/>
    <w:rsid w:val="00757D25"/>
    <w:rsid w:val="00757E59"/>
    <w:rsid w:val="007608C3"/>
    <w:rsid w:val="00760A78"/>
    <w:rsid w:val="00760B04"/>
    <w:rsid w:val="00760C5C"/>
    <w:rsid w:val="0076104A"/>
    <w:rsid w:val="0076147C"/>
    <w:rsid w:val="007617E0"/>
    <w:rsid w:val="007618BB"/>
    <w:rsid w:val="007619E7"/>
    <w:rsid w:val="00762435"/>
    <w:rsid w:val="007625E1"/>
    <w:rsid w:val="00762CD1"/>
    <w:rsid w:val="00762E75"/>
    <w:rsid w:val="007632E2"/>
    <w:rsid w:val="00763E66"/>
    <w:rsid w:val="00764085"/>
    <w:rsid w:val="00764109"/>
    <w:rsid w:val="0076412B"/>
    <w:rsid w:val="0076412C"/>
    <w:rsid w:val="007644C0"/>
    <w:rsid w:val="0076470A"/>
    <w:rsid w:val="00764C97"/>
    <w:rsid w:val="00764D7A"/>
    <w:rsid w:val="00765661"/>
    <w:rsid w:val="00765B0B"/>
    <w:rsid w:val="00765EA3"/>
    <w:rsid w:val="0076697B"/>
    <w:rsid w:val="00766BC7"/>
    <w:rsid w:val="00766F20"/>
    <w:rsid w:val="00767119"/>
    <w:rsid w:val="00767177"/>
    <w:rsid w:val="00767470"/>
    <w:rsid w:val="007679EC"/>
    <w:rsid w:val="00767C3E"/>
    <w:rsid w:val="00770640"/>
    <w:rsid w:val="0077066F"/>
    <w:rsid w:val="00770EF5"/>
    <w:rsid w:val="00771324"/>
    <w:rsid w:val="00771877"/>
    <w:rsid w:val="00771B0D"/>
    <w:rsid w:val="00771CFC"/>
    <w:rsid w:val="00771D48"/>
    <w:rsid w:val="007722A7"/>
    <w:rsid w:val="007722BF"/>
    <w:rsid w:val="00772CA6"/>
    <w:rsid w:val="00772F15"/>
    <w:rsid w:val="007733B2"/>
    <w:rsid w:val="007737DA"/>
    <w:rsid w:val="007746A3"/>
    <w:rsid w:val="00774885"/>
    <w:rsid w:val="007748C2"/>
    <w:rsid w:val="00774940"/>
    <w:rsid w:val="00774BE0"/>
    <w:rsid w:val="00775175"/>
    <w:rsid w:val="00775CBF"/>
    <w:rsid w:val="0077645B"/>
    <w:rsid w:val="007768E6"/>
    <w:rsid w:val="00777022"/>
    <w:rsid w:val="0077702E"/>
    <w:rsid w:val="007772DC"/>
    <w:rsid w:val="007774F1"/>
    <w:rsid w:val="007777D2"/>
    <w:rsid w:val="007777EE"/>
    <w:rsid w:val="00777B82"/>
    <w:rsid w:val="007800AF"/>
    <w:rsid w:val="0078033F"/>
    <w:rsid w:val="007803E4"/>
    <w:rsid w:val="00780D90"/>
    <w:rsid w:val="00780DB2"/>
    <w:rsid w:val="00781247"/>
    <w:rsid w:val="0078133C"/>
    <w:rsid w:val="007816D4"/>
    <w:rsid w:val="0078180F"/>
    <w:rsid w:val="00781B3F"/>
    <w:rsid w:val="0078283F"/>
    <w:rsid w:val="00782E3E"/>
    <w:rsid w:val="0078307C"/>
    <w:rsid w:val="007831A2"/>
    <w:rsid w:val="007835B0"/>
    <w:rsid w:val="0078380E"/>
    <w:rsid w:val="00783D89"/>
    <w:rsid w:val="00783F43"/>
    <w:rsid w:val="007846B3"/>
    <w:rsid w:val="0078472D"/>
    <w:rsid w:val="0078484B"/>
    <w:rsid w:val="00784896"/>
    <w:rsid w:val="00784D17"/>
    <w:rsid w:val="00784D44"/>
    <w:rsid w:val="00785678"/>
    <w:rsid w:val="00786559"/>
    <w:rsid w:val="00786AD1"/>
    <w:rsid w:val="00786D15"/>
    <w:rsid w:val="007872B2"/>
    <w:rsid w:val="00787809"/>
    <w:rsid w:val="00787ED1"/>
    <w:rsid w:val="007900BF"/>
    <w:rsid w:val="007901B9"/>
    <w:rsid w:val="007903EB"/>
    <w:rsid w:val="00790BF1"/>
    <w:rsid w:val="00790D72"/>
    <w:rsid w:val="00790F34"/>
    <w:rsid w:val="007910BB"/>
    <w:rsid w:val="00791415"/>
    <w:rsid w:val="00791610"/>
    <w:rsid w:val="00791952"/>
    <w:rsid w:val="007919C4"/>
    <w:rsid w:val="00791AAC"/>
    <w:rsid w:val="00791CDA"/>
    <w:rsid w:val="00792793"/>
    <w:rsid w:val="00792A22"/>
    <w:rsid w:val="00792B7A"/>
    <w:rsid w:val="007930EE"/>
    <w:rsid w:val="0079421C"/>
    <w:rsid w:val="007948AC"/>
    <w:rsid w:val="007949AA"/>
    <w:rsid w:val="00794B5E"/>
    <w:rsid w:val="00794BB1"/>
    <w:rsid w:val="00794F86"/>
    <w:rsid w:val="00794FEC"/>
    <w:rsid w:val="00795636"/>
    <w:rsid w:val="00795841"/>
    <w:rsid w:val="00795A0E"/>
    <w:rsid w:val="00795E4C"/>
    <w:rsid w:val="00795EB5"/>
    <w:rsid w:val="00796048"/>
    <w:rsid w:val="007962C6"/>
    <w:rsid w:val="007962CC"/>
    <w:rsid w:val="007962F9"/>
    <w:rsid w:val="0079656B"/>
    <w:rsid w:val="00796793"/>
    <w:rsid w:val="00796C7E"/>
    <w:rsid w:val="00796EB9"/>
    <w:rsid w:val="0079736B"/>
    <w:rsid w:val="0079761F"/>
    <w:rsid w:val="00797B7C"/>
    <w:rsid w:val="00797F84"/>
    <w:rsid w:val="007A0118"/>
    <w:rsid w:val="007A027D"/>
    <w:rsid w:val="007A0307"/>
    <w:rsid w:val="007A08DC"/>
    <w:rsid w:val="007A0ACF"/>
    <w:rsid w:val="007A0B6D"/>
    <w:rsid w:val="007A0CF7"/>
    <w:rsid w:val="007A0D0D"/>
    <w:rsid w:val="007A0E3A"/>
    <w:rsid w:val="007A140F"/>
    <w:rsid w:val="007A1794"/>
    <w:rsid w:val="007A1AAB"/>
    <w:rsid w:val="007A1CE6"/>
    <w:rsid w:val="007A1E9C"/>
    <w:rsid w:val="007A1F7A"/>
    <w:rsid w:val="007A2001"/>
    <w:rsid w:val="007A22BD"/>
    <w:rsid w:val="007A22E3"/>
    <w:rsid w:val="007A2762"/>
    <w:rsid w:val="007A2B72"/>
    <w:rsid w:val="007A2C5E"/>
    <w:rsid w:val="007A2CA9"/>
    <w:rsid w:val="007A2CC3"/>
    <w:rsid w:val="007A30AB"/>
    <w:rsid w:val="007A355E"/>
    <w:rsid w:val="007A36DC"/>
    <w:rsid w:val="007A3CE7"/>
    <w:rsid w:val="007A45D0"/>
    <w:rsid w:val="007A4651"/>
    <w:rsid w:val="007A473D"/>
    <w:rsid w:val="007A4D02"/>
    <w:rsid w:val="007A5137"/>
    <w:rsid w:val="007A53AC"/>
    <w:rsid w:val="007A5499"/>
    <w:rsid w:val="007A6059"/>
    <w:rsid w:val="007A62D4"/>
    <w:rsid w:val="007A6450"/>
    <w:rsid w:val="007A6664"/>
    <w:rsid w:val="007A7037"/>
    <w:rsid w:val="007A7313"/>
    <w:rsid w:val="007A74DA"/>
    <w:rsid w:val="007A7AB2"/>
    <w:rsid w:val="007A7AB9"/>
    <w:rsid w:val="007A7C3D"/>
    <w:rsid w:val="007A7FE8"/>
    <w:rsid w:val="007B005B"/>
    <w:rsid w:val="007B0D72"/>
    <w:rsid w:val="007B21D6"/>
    <w:rsid w:val="007B32AA"/>
    <w:rsid w:val="007B3578"/>
    <w:rsid w:val="007B37AA"/>
    <w:rsid w:val="007B3AA0"/>
    <w:rsid w:val="007B3DA4"/>
    <w:rsid w:val="007B3FA4"/>
    <w:rsid w:val="007B45C1"/>
    <w:rsid w:val="007B45D0"/>
    <w:rsid w:val="007B4952"/>
    <w:rsid w:val="007B4D46"/>
    <w:rsid w:val="007B506F"/>
    <w:rsid w:val="007B5216"/>
    <w:rsid w:val="007B5975"/>
    <w:rsid w:val="007B6161"/>
    <w:rsid w:val="007B62CA"/>
    <w:rsid w:val="007B6569"/>
    <w:rsid w:val="007B69B5"/>
    <w:rsid w:val="007B69FF"/>
    <w:rsid w:val="007B6B2C"/>
    <w:rsid w:val="007B6C28"/>
    <w:rsid w:val="007B6E48"/>
    <w:rsid w:val="007B7082"/>
    <w:rsid w:val="007B72CD"/>
    <w:rsid w:val="007B7CC9"/>
    <w:rsid w:val="007B7DF2"/>
    <w:rsid w:val="007B7E29"/>
    <w:rsid w:val="007C00AC"/>
    <w:rsid w:val="007C0558"/>
    <w:rsid w:val="007C0ADC"/>
    <w:rsid w:val="007C0B2A"/>
    <w:rsid w:val="007C12F5"/>
    <w:rsid w:val="007C18DE"/>
    <w:rsid w:val="007C1A9E"/>
    <w:rsid w:val="007C1CEA"/>
    <w:rsid w:val="007C20AE"/>
    <w:rsid w:val="007C2270"/>
    <w:rsid w:val="007C2E15"/>
    <w:rsid w:val="007C3701"/>
    <w:rsid w:val="007C38CC"/>
    <w:rsid w:val="007C3CBB"/>
    <w:rsid w:val="007C3DE4"/>
    <w:rsid w:val="007C44E9"/>
    <w:rsid w:val="007C46C4"/>
    <w:rsid w:val="007C4B6B"/>
    <w:rsid w:val="007C4F23"/>
    <w:rsid w:val="007C5123"/>
    <w:rsid w:val="007C5218"/>
    <w:rsid w:val="007C55DF"/>
    <w:rsid w:val="007C5916"/>
    <w:rsid w:val="007C5D84"/>
    <w:rsid w:val="007C6070"/>
    <w:rsid w:val="007C637A"/>
    <w:rsid w:val="007C6417"/>
    <w:rsid w:val="007C6574"/>
    <w:rsid w:val="007C6876"/>
    <w:rsid w:val="007C6ACB"/>
    <w:rsid w:val="007C6BF3"/>
    <w:rsid w:val="007C6CA7"/>
    <w:rsid w:val="007C755E"/>
    <w:rsid w:val="007C764E"/>
    <w:rsid w:val="007C7B83"/>
    <w:rsid w:val="007D0608"/>
    <w:rsid w:val="007D07A8"/>
    <w:rsid w:val="007D0E4B"/>
    <w:rsid w:val="007D18CE"/>
    <w:rsid w:val="007D18D7"/>
    <w:rsid w:val="007D18D9"/>
    <w:rsid w:val="007D1C1C"/>
    <w:rsid w:val="007D2015"/>
    <w:rsid w:val="007D2065"/>
    <w:rsid w:val="007D2333"/>
    <w:rsid w:val="007D2A6F"/>
    <w:rsid w:val="007D2FDB"/>
    <w:rsid w:val="007D317D"/>
    <w:rsid w:val="007D3382"/>
    <w:rsid w:val="007D34A4"/>
    <w:rsid w:val="007D365A"/>
    <w:rsid w:val="007D392A"/>
    <w:rsid w:val="007D3A8E"/>
    <w:rsid w:val="007D3ADB"/>
    <w:rsid w:val="007D3B0D"/>
    <w:rsid w:val="007D3B8C"/>
    <w:rsid w:val="007D4016"/>
    <w:rsid w:val="007D4336"/>
    <w:rsid w:val="007D4493"/>
    <w:rsid w:val="007D451F"/>
    <w:rsid w:val="007D4610"/>
    <w:rsid w:val="007D4EE6"/>
    <w:rsid w:val="007D5756"/>
    <w:rsid w:val="007D590E"/>
    <w:rsid w:val="007D5CEF"/>
    <w:rsid w:val="007D5F51"/>
    <w:rsid w:val="007D6810"/>
    <w:rsid w:val="007D6AEE"/>
    <w:rsid w:val="007D7145"/>
    <w:rsid w:val="007D72AD"/>
    <w:rsid w:val="007D76C5"/>
    <w:rsid w:val="007D790B"/>
    <w:rsid w:val="007D7B3D"/>
    <w:rsid w:val="007D7D4C"/>
    <w:rsid w:val="007E02D6"/>
    <w:rsid w:val="007E03DE"/>
    <w:rsid w:val="007E07D5"/>
    <w:rsid w:val="007E08A4"/>
    <w:rsid w:val="007E0BD2"/>
    <w:rsid w:val="007E0D69"/>
    <w:rsid w:val="007E0E01"/>
    <w:rsid w:val="007E0E4E"/>
    <w:rsid w:val="007E1063"/>
    <w:rsid w:val="007E1368"/>
    <w:rsid w:val="007E18F1"/>
    <w:rsid w:val="007E1932"/>
    <w:rsid w:val="007E221D"/>
    <w:rsid w:val="007E298E"/>
    <w:rsid w:val="007E2A25"/>
    <w:rsid w:val="007E2E19"/>
    <w:rsid w:val="007E2F81"/>
    <w:rsid w:val="007E39BE"/>
    <w:rsid w:val="007E42FE"/>
    <w:rsid w:val="007E4586"/>
    <w:rsid w:val="007E4BAE"/>
    <w:rsid w:val="007E5345"/>
    <w:rsid w:val="007E5BAB"/>
    <w:rsid w:val="007E60D1"/>
    <w:rsid w:val="007E6B44"/>
    <w:rsid w:val="007E6C4C"/>
    <w:rsid w:val="007E6FC7"/>
    <w:rsid w:val="007E733D"/>
    <w:rsid w:val="007E76B4"/>
    <w:rsid w:val="007E774F"/>
    <w:rsid w:val="007E7899"/>
    <w:rsid w:val="007E7D04"/>
    <w:rsid w:val="007F0BD9"/>
    <w:rsid w:val="007F0BF5"/>
    <w:rsid w:val="007F1507"/>
    <w:rsid w:val="007F28E5"/>
    <w:rsid w:val="007F292F"/>
    <w:rsid w:val="007F2974"/>
    <w:rsid w:val="007F337E"/>
    <w:rsid w:val="007F377E"/>
    <w:rsid w:val="007F3AD5"/>
    <w:rsid w:val="007F3F7A"/>
    <w:rsid w:val="007F4002"/>
    <w:rsid w:val="007F40CC"/>
    <w:rsid w:val="007F4344"/>
    <w:rsid w:val="007F46D7"/>
    <w:rsid w:val="007F48C4"/>
    <w:rsid w:val="007F497D"/>
    <w:rsid w:val="007F4BC6"/>
    <w:rsid w:val="007F4E09"/>
    <w:rsid w:val="007F5204"/>
    <w:rsid w:val="007F52B8"/>
    <w:rsid w:val="007F56D2"/>
    <w:rsid w:val="007F586A"/>
    <w:rsid w:val="007F6964"/>
    <w:rsid w:val="007F6B38"/>
    <w:rsid w:val="007F6DEB"/>
    <w:rsid w:val="007F6FE7"/>
    <w:rsid w:val="007F7251"/>
    <w:rsid w:val="007F72B5"/>
    <w:rsid w:val="007F73A3"/>
    <w:rsid w:val="007F7C16"/>
    <w:rsid w:val="0080022B"/>
    <w:rsid w:val="008004BC"/>
    <w:rsid w:val="00800601"/>
    <w:rsid w:val="00800967"/>
    <w:rsid w:val="0080098E"/>
    <w:rsid w:val="00800DD6"/>
    <w:rsid w:val="00801DA1"/>
    <w:rsid w:val="00801EDA"/>
    <w:rsid w:val="00802017"/>
    <w:rsid w:val="0080213F"/>
    <w:rsid w:val="00802510"/>
    <w:rsid w:val="008029AA"/>
    <w:rsid w:val="00802D3B"/>
    <w:rsid w:val="0080309C"/>
    <w:rsid w:val="00803245"/>
    <w:rsid w:val="008037EB"/>
    <w:rsid w:val="00803812"/>
    <w:rsid w:val="00803872"/>
    <w:rsid w:val="00803C5E"/>
    <w:rsid w:val="0080441A"/>
    <w:rsid w:val="00804832"/>
    <w:rsid w:val="00804888"/>
    <w:rsid w:val="008048BE"/>
    <w:rsid w:val="00804AD4"/>
    <w:rsid w:val="00804B79"/>
    <w:rsid w:val="00805038"/>
    <w:rsid w:val="0080560D"/>
    <w:rsid w:val="00805780"/>
    <w:rsid w:val="00805FFE"/>
    <w:rsid w:val="008060A8"/>
    <w:rsid w:val="00806E53"/>
    <w:rsid w:val="00806EF8"/>
    <w:rsid w:val="008073A6"/>
    <w:rsid w:val="008076D9"/>
    <w:rsid w:val="00807DC4"/>
    <w:rsid w:val="00807F10"/>
    <w:rsid w:val="00810105"/>
    <w:rsid w:val="008102C0"/>
    <w:rsid w:val="008102D4"/>
    <w:rsid w:val="0081048E"/>
    <w:rsid w:val="0081092B"/>
    <w:rsid w:val="008110EC"/>
    <w:rsid w:val="00811187"/>
    <w:rsid w:val="008112FC"/>
    <w:rsid w:val="00811303"/>
    <w:rsid w:val="008114D6"/>
    <w:rsid w:val="008120AD"/>
    <w:rsid w:val="00812698"/>
    <w:rsid w:val="00812729"/>
    <w:rsid w:val="00812ECB"/>
    <w:rsid w:val="00813BA8"/>
    <w:rsid w:val="00813EBD"/>
    <w:rsid w:val="008145F2"/>
    <w:rsid w:val="008146A8"/>
    <w:rsid w:val="00814B7D"/>
    <w:rsid w:val="00815075"/>
    <w:rsid w:val="008151C7"/>
    <w:rsid w:val="00815C9E"/>
    <w:rsid w:val="00816159"/>
    <w:rsid w:val="0081643E"/>
    <w:rsid w:val="008169F9"/>
    <w:rsid w:val="0081767E"/>
    <w:rsid w:val="0081782D"/>
    <w:rsid w:val="00817BBB"/>
    <w:rsid w:val="00817F47"/>
    <w:rsid w:val="008200BB"/>
    <w:rsid w:val="00820153"/>
    <w:rsid w:val="00820231"/>
    <w:rsid w:val="00820237"/>
    <w:rsid w:val="008203E4"/>
    <w:rsid w:val="0082060F"/>
    <w:rsid w:val="008207E5"/>
    <w:rsid w:val="0082087F"/>
    <w:rsid w:val="00820A3B"/>
    <w:rsid w:val="00820C59"/>
    <w:rsid w:val="00820E53"/>
    <w:rsid w:val="0082108D"/>
    <w:rsid w:val="00821BDB"/>
    <w:rsid w:val="00821EA4"/>
    <w:rsid w:val="0082203A"/>
    <w:rsid w:val="0082250A"/>
    <w:rsid w:val="0082278D"/>
    <w:rsid w:val="0082295A"/>
    <w:rsid w:val="00823449"/>
    <w:rsid w:val="0082353D"/>
    <w:rsid w:val="00823569"/>
    <w:rsid w:val="00823715"/>
    <w:rsid w:val="00823AF0"/>
    <w:rsid w:val="00823DF2"/>
    <w:rsid w:val="008241B3"/>
    <w:rsid w:val="00824824"/>
    <w:rsid w:val="00824AB4"/>
    <w:rsid w:val="0082525C"/>
    <w:rsid w:val="00825605"/>
    <w:rsid w:val="008257B4"/>
    <w:rsid w:val="008257EB"/>
    <w:rsid w:val="008259F3"/>
    <w:rsid w:val="00825A5B"/>
    <w:rsid w:val="00825B6B"/>
    <w:rsid w:val="0082651A"/>
    <w:rsid w:val="00827119"/>
    <w:rsid w:val="008272B0"/>
    <w:rsid w:val="00827329"/>
    <w:rsid w:val="00827349"/>
    <w:rsid w:val="00827937"/>
    <w:rsid w:val="00827953"/>
    <w:rsid w:val="00827BEF"/>
    <w:rsid w:val="008301BC"/>
    <w:rsid w:val="008304DE"/>
    <w:rsid w:val="008306A5"/>
    <w:rsid w:val="008307F2"/>
    <w:rsid w:val="00830883"/>
    <w:rsid w:val="008308B8"/>
    <w:rsid w:val="008309B0"/>
    <w:rsid w:val="00830B51"/>
    <w:rsid w:val="00830F2C"/>
    <w:rsid w:val="0083116A"/>
    <w:rsid w:val="00831AB5"/>
    <w:rsid w:val="00831CAC"/>
    <w:rsid w:val="00831E53"/>
    <w:rsid w:val="00832773"/>
    <w:rsid w:val="008329C3"/>
    <w:rsid w:val="00833024"/>
    <w:rsid w:val="0083339A"/>
    <w:rsid w:val="008333FA"/>
    <w:rsid w:val="008334CE"/>
    <w:rsid w:val="00833586"/>
    <w:rsid w:val="00833A03"/>
    <w:rsid w:val="00834791"/>
    <w:rsid w:val="00834AF8"/>
    <w:rsid w:val="00834E91"/>
    <w:rsid w:val="008351D8"/>
    <w:rsid w:val="008351D9"/>
    <w:rsid w:val="0083520F"/>
    <w:rsid w:val="008352E7"/>
    <w:rsid w:val="008353A8"/>
    <w:rsid w:val="0083574C"/>
    <w:rsid w:val="00836300"/>
    <w:rsid w:val="00836546"/>
    <w:rsid w:val="00836617"/>
    <w:rsid w:val="008366AB"/>
    <w:rsid w:val="00836A24"/>
    <w:rsid w:val="00836DF3"/>
    <w:rsid w:val="00836FB6"/>
    <w:rsid w:val="008371C5"/>
    <w:rsid w:val="0083741E"/>
    <w:rsid w:val="0083767D"/>
    <w:rsid w:val="00837D0A"/>
    <w:rsid w:val="00837D69"/>
    <w:rsid w:val="008402E9"/>
    <w:rsid w:val="0084055B"/>
    <w:rsid w:val="00840927"/>
    <w:rsid w:val="00840945"/>
    <w:rsid w:val="00840947"/>
    <w:rsid w:val="00840FAC"/>
    <w:rsid w:val="008416AC"/>
    <w:rsid w:val="008418A6"/>
    <w:rsid w:val="00841A57"/>
    <w:rsid w:val="00841C98"/>
    <w:rsid w:val="0084224E"/>
    <w:rsid w:val="008429C0"/>
    <w:rsid w:val="00842CF2"/>
    <w:rsid w:val="00842E4E"/>
    <w:rsid w:val="00843119"/>
    <w:rsid w:val="00843863"/>
    <w:rsid w:val="00843F49"/>
    <w:rsid w:val="0084439F"/>
    <w:rsid w:val="008449A2"/>
    <w:rsid w:val="00844E9E"/>
    <w:rsid w:val="00844FAA"/>
    <w:rsid w:val="00845036"/>
    <w:rsid w:val="00845438"/>
    <w:rsid w:val="00845714"/>
    <w:rsid w:val="00845885"/>
    <w:rsid w:val="0084599C"/>
    <w:rsid w:val="00846036"/>
    <w:rsid w:val="0084622E"/>
    <w:rsid w:val="008467C1"/>
    <w:rsid w:val="00846C5A"/>
    <w:rsid w:val="00846E7E"/>
    <w:rsid w:val="00847D07"/>
    <w:rsid w:val="00847E50"/>
    <w:rsid w:val="00850091"/>
    <w:rsid w:val="008502E0"/>
    <w:rsid w:val="008502E2"/>
    <w:rsid w:val="008502E7"/>
    <w:rsid w:val="008506CB"/>
    <w:rsid w:val="00851110"/>
    <w:rsid w:val="00851695"/>
    <w:rsid w:val="0085185A"/>
    <w:rsid w:val="008523BC"/>
    <w:rsid w:val="00852638"/>
    <w:rsid w:val="00852790"/>
    <w:rsid w:val="0085283B"/>
    <w:rsid w:val="00852C64"/>
    <w:rsid w:val="00852D0E"/>
    <w:rsid w:val="008537E6"/>
    <w:rsid w:val="008538AD"/>
    <w:rsid w:val="00853AF4"/>
    <w:rsid w:val="00853F36"/>
    <w:rsid w:val="00854293"/>
    <w:rsid w:val="0085456E"/>
    <w:rsid w:val="008550B7"/>
    <w:rsid w:val="0085571F"/>
    <w:rsid w:val="0085591A"/>
    <w:rsid w:val="00855B25"/>
    <w:rsid w:val="00855EC5"/>
    <w:rsid w:val="008564C8"/>
    <w:rsid w:val="0085661E"/>
    <w:rsid w:val="00856B40"/>
    <w:rsid w:val="008571A7"/>
    <w:rsid w:val="008576F5"/>
    <w:rsid w:val="008579C7"/>
    <w:rsid w:val="00857CC9"/>
    <w:rsid w:val="00857F0F"/>
    <w:rsid w:val="00860267"/>
    <w:rsid w:val="0086050D"/>
    <w:rsid w:val="00860544"/>
    <w:rsid w:val="00860FCC"/>
    <w:rsid w:val="0086128C"/>
    <w:rsid w:val="0086141B"/>
    <w:rsid w:val="00861A0B"/>
    <w:rsid w:val="00861A4C"/>
    <w:rsid w:val="00861BD3"/>
    <w:rsid w:val="008622AA"/>
    <w:rsid w:val="00862730"/>
    <w:rsid w:val="00862A71"/>
    <w:rsid w:val="00862CA3"/>
    <w:rsid w:val="00862F56"/>
    <w:rsid w:val="008630DC"/>
    <w:rsid w:val="008631AF"/>
    <w:rsid w:val="008632A2"/>
    <w:rsid w:val="00863491"/>
    <w:rsid w:val="00863603"/>
    <w:rsid w:val="0086385D"/>
    <w:rsid w:val="00863909"/>
    <w:rsid w:val="00863B19"/>
    <w:rsid w:val="00863D29"/>
    <w:rsid w:val="00863D3E"/>
    <w:rsid w:val="00863D7C"/>
    <w:rsid w:val="00864BEA"/>
    <w:rsid w:val="00864F21"/>
    <w:rsid w:val="00864F28"/>
    <w:rsid w:val="00865173"/>
    <w:rsid w:val="0086596C"/>
    <w:rsid w:val="00865E4E"/>
    <w:rsid w:val="00866608"/>
    <w:rsid w:val="008671C7"/>
    <w:rsid w:val="008676D3"/>
    <w:rsid w:val="008678D2"/>
    <w:rsid w:val="0086792A"/>
    <w:rsid w:val="00867CB1"/>
    <w:rsid w:val="00867D36"/>
    <w:rsid w:val="00870B10"/>
    <w:rsid w:val="008716A0"/>
    <w:rsid w:val="008718AA"/>
    <w:rsid w:val="00871956"/>
    <w:rsid w:val="00871C7D"/>
    <w:rsid w:val="00871F34"/>
    <w:rsid w:val="008726B1"/>
    <w:rsid w:val="00872C89"/>
    <w:rsid w:val="00872CF1"/>
    <w:rsid w:val="00872E40"/>
    <w:rsid w:val="00872E85"/>
    <w:rsid w:val="0087318C"/>
    <w:rsid w:val="008737BC"/>
    <w:rsid w:val="00873D62"/>
    <w:rsid w:val="00873DEA"/>
    <w:rsid w:val="00873EC5"/>
    <w:rsid w:val="008741A9"/>
    <w:rsid w:val="008743AC"/>
    <w:rsid w:val="008747F5"/>
    <w:rsid w:val="00874EF8"/>
    <w:rsid w:val="00875261"/>
    <w:rsid w:val="00875495"/>
    <w:rsid w:val="00875A6A"/>
    <w:rsid w:val="00875B2D"/>
    <w:rsid w:val="00875B85"/>
    <w:rsid w:val="00875CCF"/>
    <w:rsid w:val="00875EF7"/>
    <w:rsid w:val="008762D1"/>
    <w:rsid w:val="00876E52"/>
    <w:rsid w:val="00877043"/>
    <w:rsid w:val="0087776A"/>
    <w:rsid w:val="00877861"/>
    <w:rsid w:val="00877A8A"/>
    <w:rsid w:val="00877D9C"/>
    <w:rsid w:val="00877DE8"/>
    <w:rsid w:val="0088007D"/>
    <w:rsid w:val="00880112"/>
    <w:rsid w:val="00880E2F"/>
    <w:rsid w:val="00881586"/>
    <w:rsid w:val="00881AFB"/>
    <w:rsid w:val="00882474"/>
    <w:rsid w:val="00882683"/>
    <w:rsid w:val="00882856"/>
    <w:rsid w:val="00882AA7"/>
    <w:rsid w:val="00882ECE"/>
    <w:rsid w:val="00883315"/>
    <w:rsid w:val="00883B2C"/>
    <w:rsid w:val="00883BF9"/>
    <w:rsid w:val="00883CBA"/>
    <w:rsid w:val="00883EC1"/>
    <w:rsid w:val="008842E6"/>
    <w:rsid w:val="008847DA"/>
    <w:rsid w:val="0088480A"/>
    <w:rsid w:val="0088481B"/>
    <w:rsid w:val="0088496F"/>
    <w:rsid w:val="00884C10"/>
    <w:rsid w:val="00885425"/>
    <w:rsid w:val="00885EBB"/>
    <w:rsid w:val="00885F34"/>
    <w:rsid w:val="00886383"/>
    <w:rsid w:val="008864C6"/>
    <w:rsid w:val="00886604"/>
    <w:rsid w:val="00886B7D"/>
    <w:rsid w:val="00886E19"/>
    <w:rsid w:val="00887456"/>
    <w:rsid w:val="008874BB"/>
    <w:rsid w:val="00887D47"/>
    <w:rsid w:val="00887E47"/>
    <w:rsid w:val="00887F4C"/>
    <w:rsid w:val="00887FDE"/>
    <w:rsid w:val="0089031D"/>
    <w:rsid w:val="00890546"/>
    <w:rsid w:val="00890B30"/>
    <w:rsid w:val="0089158D"/>
    <w:rsid w:val="0089181A"/>
    <w:rsid w:val="00891FC6"/>
    <w:rsid w:val="00892131"/>
    <w:rsid w:val="008924E4"/>
    <w:rsid w:val="008925F9"/>
    <w:rsid w:val="0089270C"/>
    <w:rsid w:val="00892B2C"/>
    <w:rsid w:val="00892BED"/>
    <w:rsid w:val="00892E7A"/>
    <w:rsid w:val="00892F8C"/>
    <w:rsid w:val="00893127"/>
    <w:rsid w:val="00893703"/>
    <w:rsid w:val="00893758"/>
    <w:rsid w:val="008937D4"/>
    <w:rsid w:val="008939D1"/>
    <w:rsid w:val="00893BFC"/>
    <w:rsid w:val="00893D31"/>
    <w:rsid w:val="008944A8"/>
    <w:rsid w:val="00894838"/>
    <w:rsid w:val="00894BC4"/>
    <w:rsid w:val="00894C18"/>
    <w:rsid w:val="00894CB1"/>
    <w:rsid w:val="00894DBE"/>
    <w:rsid w:val="00894EAD"/>
    <w:rsid w:val="00895382"/>
    <w:rsid w:val="008953C0"/>
    <w:rsid w:val="00896165"/>
    <w:rsid w:val="00896A40"/>
    <w:rsid w:val="00896C40"/>
    <w:rsid w:val="00896D9A"/>
    <w:rsid w:val="008970B8"/>
    <w:rsid w:val="008973CB"/>
    <w:rsid w:val="00897625"/>
    <w:rsid w:val="008978E2"/>
    <w:rsid w:val="00897DA3"/>
    <w:rsid w:val="00897F53"/>
    <w:rsid w:val="008A040C"/>
    <w:rsid w:val="008A08BE"/>
    <w:rsid w:val="008A09DE"/>
    <w:rsid w:val="008A0D88"/>
    <w:rsid w:val="008A1690"/>
    <w:rsid w:val="008A16EE"/>
    <w:rsid w:val="008A2FEA"/>
    <w:rsid w:val="008A351B"/>
    <w:rsid w:val="008A39F7"/>
    <w:rsid w:val="008A49F8"/>
    <w:rsid w:val="008A4B7A"/>
    <w:rsid w:val="008A4D2F"/>
    <w:rsid w:val="008A529A"/>
    <w:rsid w:val="008A5823"/>
    <w:rsid w:val="008A6119"/>
    <w:rsid w:val="008A614B"/>
    <w:rsid w:val="008A6527"/>
    <w:rsid w:val="008A6A34"/>
    <w:rsid w:val="008A6E7F"/>
    <w:rsid w:val="008A6F42"/>
    <w:rsid w:val="008A702B"/>
    <w:rsid w:val="008A778F"/>
    <w:rsid w:val="008A7E18"/>
    <w:rsid w:val="008A7FA7"/>
    <w:rsid w:val="008A7FC0"/>
    <w:rsid w:val="008B0052"/>
    <w:rsid w:val="008B0303"/>
    <w:rsid w:val="008B0336"/>
    <w:rsid w:val="008B06A7"/>
    <w:rsid w:val="008B19B5"/>
    <w:rsid w:val="008B1F70"/>
    <w:rsid w:val="008B20B4"/>
    <w:rsid w:val="008B21E9"/>
    <w:rsid w:val="008B259C"/>
    <w:rsid w:val="008B2661"/>
    <w:rsid w:val="008B2EAF"/>
    <w:rsid w:val="008B2F3E"/>
    <w:rsid w:val="008B343E"/>
    <w:rsid w:val="008B375E"/>
    <w:rsid w:val="008B3E5C"/>
    <w:rsid w:val="008B3FA6"/>
    <w:rsid w:val="008B424E"/>
    <w:rsid w:val="008B42BC"/>
    <w:rsid w:val="008B4886"/>
    <w:rsid w:val="008B4F96"/>
    <w:rsid w:val="008B5582"/>
    <w:rsid w:val="008B5CDF"/>
    <w:rsid w:val="008B5FD1"/>
    <w:rsid w:val="008B6B4F"/>
    <w:rsid w:val="008B6E5C"/>
    <w:rsid w:val="008B6FBC"/>
    <w:rsid w:val="008B7421"/>
    <w:rsid w:val="008B7451"/>
    <w:rsid w:val="008B7599"/>
    <w:rsid w:val="008B78A3"/>
    <w:rsid w:val="008B7C2C"/>
    <w:rsid w:val="008B7E58"/>
    <w:rsid w:val="008C00BD"/>
    <w:rsid w:val="008C03F3"/>
    <w:rsid w:val="008C04B0"/>
    <w:rsid w:val="008C074D"/>
    <w:rsid w:val="008C0B27"/>
    <w:rsid w:val="008C0B32"/>
    <w:rsid w:val="008C0F77"/>
    <w:rsid w:val="008C1119"/>
    <w:rsid w:val="008C11A5"/>
    <w:rsid w:val="008C1BB2"/>
    <w:rsid w:val="008C1E02"/>
    <w:rsid w:val="008C24E3"/>
    <w:rsid w:val="008C26C8"/>
    <w:rsid w:val="008C2FC9"/>
    <w:rsid w:val="008C300C"/>
    <w:rsid w:val="008C300F"/>
    <w:rsid w:val="008C35A5"/>
    <w:rsid w:val="008C3A25"/>
    <w:rsid w:val="008C3AEA"/>
    <w:rsid w:val="008C3D77"/>
    <w:rsid w:val="008C41D6"/>
    <w:rsid w:val="008C422C"/>
    <w:rsid w:val="008C4381"/>
    <w:rsid w:val="008C46BC"/>
    <w:rsid w:val="008C4B7D"/>
    <w:rsid w:val="008C4BE3"/>
    <w:rsid w:val="008C5395"/>
    <w:rsid w:val="008C54A9"/>
    <w:rsid w:val="008C5D95"/>
    <w:rsid w:val="008C5E42"/>
    <w:rsid w:val="008C60F4"/>
    <w:rsid w:val="008C62D9"/>
    <w:rsid w:val="008C64F9"/>
    <w:rsid w:val="008C671C"/>
    <w:rsid w:val="008C6741"/>
    <w:rsid w:val="008C7894"/>
    <w:rsid w:val="008C7B59"/>
    <w:rsid w:val="008C7F10"/>
    <w:rsid w:val="008D0066"/>
    <w:rsid w:val="008D03A9"/>
    <w:rsid w:val="008D03BD"/>
    <w:rsid w:val="008D0728"/>
    <w:rsid w:val="008D081A"/>
    <w:rsid w:val="008D09DB"/>
    <w:rsid w:val="008D0AC7"/>
    <w:rsid w:val="008D12C5"/>
    <w:rsid w:val="008D1503"/>
    <w:rsid w:val="008D1757"/>
    <w:rsid w:val="008D1795"/>
    <w:rsid w:val="008D1985"/>
    <w:rsid w:val="008D1A06"/>
    <w:rsid w:val="008D1B75"/>
    <w:rsid w:val="008D1EB1"/>
    <w:rsid w:val="008D1EB7"/>
    <w:rsid w:val="008D1FD1"/>
    <w:rsid w:val="008D2650"/>
    <w:rsid w:val="008D26D7"/>
    <w:rsid w:val="008D2D0F"/>
    <w:rsid w:val="008D309D"/>
    <w:rsid w:val="008D356B"/>
    <w:rsid w:val="008D3801"/>
    <w:rsid w:val="008D38A7"/>
    <w:rsid w:val="008D3A1F"/>
    <w:rsid w:val="008D3D7C"/>
    <w:rsid w:val="008D3DAF"/>
    <w:rsid w:val="008D40C9"/>
    <w:rsid w:val="008D4790"/>
    <w:rsid w:val="008D489A"/>
    <w:rsid w:val="008D4A71"/>
    <w:rsid w:val="008D4AB2"/>
    <w:rsid w:val="008D4B41"/>
    <w:rsid w:val="008D4BC0"/>
    <w:rsid w:val="008D5396"/>
    <w:rsid w:val="008D5960"/>
    <w:rsid w:val="008D5E1E"/>
    <w:rsid w:val="008D5E3F"/>
    <w:rsid w:val="008D5FA4"/>
    <w:rsid w:val="008D6090"/>
    <w:rsid w:val="008D6949"/>
    <w:rsid w:val="008D6BAF"/>
    <w:rsid w:val="008D6C29"/>
    <w:rsid w:val="008D7003"/>
    <w:rsid w:val="008D7253"/>
    <w:rsid w:val="008D7303"/>
    <w:rsid w:val="008D73D9"/>
    <w:rsid w:val="008D746C"/>
    <w:rsid w:val="008D752C"/>
    <w:rsid w:val="008D7546"/>
    <w:rsid w:val="008D7563"/>
    <w:rsid w:val="008D760F"/>
    <w:rsid w:val="008D78EE"/>
    <w:rsid w:val="008E0297"/>
    <w:rsid w:val="008E080A"/>
    <w:rsid w:val="008E0C85"/>
    <w:rsid w:val="008E1C3C"/>
    <w:rsid w:val="008E224A"/>
    <w:rsid w:val="008E2935"/>
    <w:rsid w:val="008E29E6"/>
    <w:rsid w:val="008E379B"/>
    <w:rsid w:val="008E3BEB"/>
    <w:rsid w:val="008E3DC9"/>
    <w:rsid w:val="008E3FAB"/>
    <w:rsid w:val="008E4390"/>
    <w:rsid w:val="008E4BD6"/>
    <w:rsid w:val="008E4C62"/>
    <w:rsid w:val="008E4EEF"/>
    <w:rsid w:val="008E4FF6"/>
    <w:rsid w:val="008E5097"/>
    <w:rsid w:val="008E5197"/>
    <w:rsid w:val="008E52B1"/>
    <w:rsid w:val="008E5389"/>
    <w:rsid w:val="008E5549"/>
    <w:rsid w:val="008E55B5"/>
    <w:rsid w:val="008E5AA0"/>
    <w:rsid w:val="008E5D2C"/>
    <w:rsid w:val="008E5FBB"/>
    <w:rsid w:val="008E62AD"/>
    <w:rsid w:val="008E63C1"/>
    <w:rsid w:val="008E68EB"/>
    <w:rsid w:val="008E75FB"/>
    <w:rsid w:val="008E767D"/>
    <w:rsid w:val="008E78B4"/>
    <w:rsid w:val="008F071B"/>
    <w:rsid w:val="008F1180"/>
    <w:rsid w:val="008F1654"/>
    <w:rsid w:val="008F17C3"/>
    <w:rsid w:val="008F19C9"/>
    <w:rsid w:val="008F1C11"/>
    <w:rsid w:val="008F2005"/>
    <w:rsid w:val="008F2039"/>
    <w:rsid w:val="008F246D"/>
    <w:rsid w:val="008F24BF"/>
    <w:rsid w:val="008F2975"/>
    <w:rsid w:val="008F2C1C"/>
    <w:rsid w:val="008F2F1E"/>
    <w:rsid w:val="008F3255"/>
    <w:rsid w:val="008F3C11"/>
    <w:rsid w:val="008F3DE9"/>
    <w:rsid w:val="008F4263"/>
    <w:rsid w:val="008F4A18"/>
    <w:rsid w:val="008F4E7C"/>
    <w:rsid w:val="008F54C0"/>
    <w:rsid w:val="008F55A4"/>
    <w:rsid w:val="008F55C1"/>
    <w:rsid w:val="008F58A1"/>
    <w:rsid w:val="008F58D1"/>
    <w:rsid w:val="008F6A81"/>
    <w:rsid w:val="008F6D9E"/>
    <w:rsid w:val="008F6F02"/>
    <w:rsid w:val="008F746A"/>
    <w:rsid w:val="008F79DA"/>
    <w:rsid w:val="008F7B71"/>
    <w:rsid w:val="008F7D91"/>
    <w:rsid w:val="009000A5"/>
    <w:rsid w:val="00900355"/>
    <w:rsid w:val="00901031"/>
    <w:rsid w:val="00901251"/>
    <w:rsid w:val="00901928"/>
    <w:rsid w:val="00901A18"/>
    <w:rsid w:val="00901C9D"/>
    <w:rsid w:val="00901E9E"/>
    <w:rsid w:val="00902542"/>
    <w:rsid w:val="00902B77"/>
    <w:rsid w:val="00902E7D"/>
    <w:rsid w:val="0090355A"/>
    <w:rsid w:val="009036A7"/>
    <w:rsid w:val="009039F3"/>
    <w:rsid w:val="00903AB8"/>
    <w:rsid w:val="00903C78"/>
    <w:rsid w:val="00903CFA"/>
    <w:rsid w:val="0090437F"/>
    <w:rsid w:val="009045FC"/>
    <w:rsid w:val="009049F2"/>
    <w:rsid w:val="00904D9D"/>
    <w:rsid w:val="009057E9"/>
    <w:rsid w:val="009059D5"/>
    <w:rsid w:val="00905C1B"/>
    <w:rsid w:val="00905C29"/>
    <w:rsid w:val="00906494"/>
    <w:rsid w:val="00906547"/>
    <w:rsid w:val="00906924"/>
    <w:rsid w:val="00906A1D"/>
    <w:rsid w:val="00906E01"/>
    <w:rsid w:val="00906FA8"/>
    <w:rsid w:val="009070E7"/>
    <w:rsid w:val="009076AC"/>
    <w:rsid w:val="00907CAC"/>
    <w:rsid w:val="00910058"/>
    <w:rsid w:val="009109E5"/>
    <w:rsid w:val="00910D4F"/>
    <w:rsid w:val="0091100F"/>
    <w:rsid w:val="00911074"/>
    <w:rsid w:val="009113E9"/>
    <w:rsid w:val="0091165D"/>
    <w:rsid w:val="00911735"/>
    <w:rsid w:val="00912B5F"/>
    <w:rsid w:val="00912BDF"/>
    <w:rsid w:val="00913003"/>
    <w:rsid w:val="00913AB6"/>
    <w:rsid w:val="00913E47"/>
    <w:rsid w:val="0091449F"/>
    <w:rsid w:val="0091499B"/>
    <w:rsid w:val="00914AFF"/>
    <w:rsid w:val="00914BA2"/>
    <w:rsid w:val="00914BCA"/>
    <w:rsid w:val="00915300"/>
    <w:rsid w:val="00915302"/>
    <w:rsid w:val="00915A0F"/>
    <w:rsid w:val="00915BE5"/>
    <w:rsid w:val="00915D94"/>
    <w:rsid w:val="00915DE5"/>
    <w:rsid w:val="009165EF"/>
    <w:rsid w:val="00916DE4"/>
    <w:rsid w:val="009176B1"/>
    <w:rsid w:val="009176EF"/>
    <w:rsid w:val="00917E53"/>
    <w:rsid w:val="009205C5"/>
    <w:rsid w:val="00920700"/>
    <w:rsid w:val="00920BA4"/>
    <w:rsid w:val="00920CCD"/>
    <w:rsid w:val="00921580"/>
    <w:rsid w:val="009215B2"/>
    <w:rsid w:val="00921CB6"/>
    <w:rsid w:val="00921FBB"/>
    <w:rsid w:val="00922055"/>
    <w:rsid w:val="00922056"/>
    <w:rsid w:val="00922544"/>
    <w:rsid w:val="0092270F"/>
    <w:rsid w:val="009229F3"/>
    <w:rsid w:val="00923857"/>
    <w:rsid w:val="009242DC"/>
    <w:rsid w:val="009243ED"/>
    <w:rsid w:val="0092457C"/>
    <w:rsid w:val="00924B6F"/>
    <w:rsid w:val="00924B96"/>
    <w:rsid w:val="009250B8"/>
    <w:rsid w:val="009252E1"/>
    <w:rsid w:val="00925507"/>
    <w:rsid w:val="00925602"/>
    <w:rsid w:val="0092563D"/>
    <w:rsid w:val="00925AF0"/>
    <w:rsid w:val="00925B10"/>
    <w:rsid w:val="00925C73"/>
    <w:rsid w:val="00925C82"/>
    <w:rsid w:val="00926AEC"/>
    <w:rsid w:val="00927043"/>
    <w:rsid w:val="0092707D"/>
    <w:rsid w:val="009273F2"/>
    <w:rsid w:val="00927566"/>
    <w:rsid w:val="009275AE"/>
    <w:rsid w:val="009275F9"/>
    <w:rsid w:val="00927CEF"/>
    <w:rsid w:val="00927DEF"/>
    <w:rsid w:val="009304CC"/>
    <w:rsid w:val="009307E1"/>
    <w:rsid w:val="00930826"/>
    <w:rsid w:val="00930AB5"/>
    <w:rsid w:val="00930EFE"/>
    <w:rsid w:val="0093106E"/>
    <w:rsid w:val="0093157E"/>
    <w:rsid w:val="009318DD"/>
    <w:rsid w:val="00931D5A"/>
    <w:rsid w:val="00931DBD"/>
    <w:rsid w:val="009325C1"/>
    <w:rsid w:val="009328FB"/>
    <w:rsid w:val="00932992"/>
    <w:rsid w:val="00932E00"/>
    <w:rsid w:val="0093311F"/>
    <w:rsid w:val="00933439"/>
    <w:rsid w:val="00933592"/>
    <w:rsid w:val="00933B22"/>
    <w:rsid w:val="00933BD2"/>
    <w:rsid w:val="009341E2"/>
    <w:rsid w:val="009342BC"/>
    <w:rsid w:val="00934321"/>
    <w:rsid w:val="009344C5"/>
    <w:rsid w:val="00934AF7"/>
    <w:rsid w:val="0093551D"/>
    <w:rsid w:val="009358AD"/>
    <w:rsid w:val="00935A5B"/>
    <w:rsid w:val="00935E1F"/>
    <w:rsid w:val="00935F10"/>
    <w:rsid w:val="00935F1E"/>
    <w:rsid w:val="0093629C"/>
    <w:rsid w:val="00936410"/>
    <w:rsid w:val="0093646C"/>
    <w:rsid w:val="00936697"/>
    <w:rsid w:val="00936716"/>
    <w:rsid w:val="00936CA6"/>
    <w:rsid w:val="009376F7"/>
    <w:rsid w:val="00937A54"/>
    <w:rsid w:val="00937BC5"/>
    <w:rsid w:val="00937D1B"/>
    <w:rsid w:val="00937DEA"/>
    <w:rsid w:val="009404C0"/>
    <w:rsid w:val="00940576"/>
    <w:rsid w:val="00940C9D"/>
    <w:rsid w:val="009410EF"/>
    <w:rsid w:val="009414EB"/>
    <w:rsid w:val="00941F4C"/>
    <w:rsid w:val="009420E3"/>
    <w:rsid w:val="0094239C"/>
    <w:rsid w:val="00942445"/>
    <w:rsid w:val="009427E3"/>
    <w:rsid w:val="00942C54"/>
    <w:rsid w:val="00942D0A"/>
    <w:rsid w:val="00942E0B"/>
    <w:rsid w:val="00942ECF"/>
    <w:rsid w:val="00942FAD"/>
    <w:rsid w:val="009430D0"/>
    <w:rsid w:val="009431E2"/>
    <w:rsid w:val="00943367"/>
    <w:rsid w:val="00943872"/>
    <w:rsid w:val="00943D73"/>
    <w:rsid w:val="00943E34"/>
    <w:rsid w:val="00943EBB"/>
    <w:rsid w:val="00944221"/>
    <w:rsid w:val="009443F2"/>
    <w:rsid w:val="00944B1A"/>
    <w:rsid w:val="00944E86"/>
    <w:rsid w:val="00944EEC"/>
    <w:rsid w:val="00945071"/>
    <w:rsid w:val="00945323"/>
    <w:rsid w:val="00945411"/>
    <w:rsid w:val="009454FB"/>
    <w:rsid w:val="00945A32"/>
    <w:rsid w:val="0094612C"/>
    <w:rsid w:val="00946412"/>
    <w:rsid w:val="0094686A"/>
    <w:rsid w:val="0094695A"/>
    <w:rsid w:val="00946C07"/>
    <w:rsid w:val="00947466"/>
    <w:rsid w:val="00947FD0"/>
    <w:rsid w:val="0095017B"/>
    <w:rsid w:val="009501C2"/>
    <w:rsid w:val="0095022B"/>
    <w:rsid w:val="009503B6"/>
    <w:rsid w:val="009503BD"/>
    <w:rsid w:val="0095087D"/>
    <w:rsid w:val="00950A9E"/>
    <w:rsid w:val="00950AA8"/>
    <w:rsid w:val="00950D23"/>
    <w:rsid w:val="0095229B"/>
    <w:rsid w:val="00952CF0"/>
    <w:rsid w:val="00952D60"/>
    <w:rsid w:val="00952E38"/>
    <w:rsid w:val="00953065"/>
    <w:rsid w:val="0095307E"/>
    <w:rsid w:val="009530A6"/>
    <w:rsid w:val="009532B3"/>
    <w:rsid w:val="00953554"/>
    <w:rsid w:val="009537C1"/>
    <w:rsid w:val="00953903"/>
    <w:rsid w:val="0095399E"/>
    <w:rsid w:val="00953AAC"/>
    <w:rsid w:val="00953CD6"/>
    <w:rsid w:val="00953F63"/>
    <w:rsid w:val="009541D8"/>
    <w:rsid w:val="00954209"/>
    <w:rsid w:val="009543C0"/>
    <w:rsid w:val="00954598"/>
    <w:rsid w:val="0095482E"/>
    <w:rsid w:val="00954D46"/>
    <w:rsid w:val="00954E92"/>
    <w:rsid w:val="00955113"/>
    <w:rsid w:val="009551AC"/>
    <w:rsid w:val="009553EE"/>
    <w:rsid w:val="009555F0"/>
    <w:rsid w:val="00955629"/>
    <w:rsid w:val="0095569D"/>
    <w:rsid w:val="00955825"/>
    <w:rsid w:val="009563AA"/>
    <w:rsid w:val="009563B6"/>
    <w:rsid w:val="009567A8"/>
    <w:rsid w:val="009568F8"/>
    <w:rsid w:val="00956CC5"/>
    <w:rsid w:val="009577C9"/>
    <w:rsid w:val="00957B6C"/>
    <w:rsid w:val="009604C0"/>
    <w:rsid w:val="0096058E"/>
    <w:rsid w:val="0096066C"/>
    <w:rsid w:val="00960C26"/>
    <w:rsid w:val="00960C60"/>
    <w:rsid w:val="00960E5A"/>
    <w:rsid w:val="00960EBE"/>
    <w:rsid w:val="00960F89"/>
    <w:rsid w:val="0096104A"/>
    <w:rsid w:val="00961E1F"/>
    <w:rsid w:val="009622CC"/>
    <w:rsid w:val="009624D3"/>
    <w:rsid w:val="0096290F"/>
    <w:rsid w:val="00962ACE"/>
    <w:rsid w:val="00962DDA"/>
    <w:rsid w:val="009630C4"/>
    <w:rsid w:val="009632B0"/>
    <w:rsid w:val="00963934"/>
    <w:rsid w:val="00963A2E"/>
    <w:rsid w:val="0096432A"/>
    <w:rsid w:val="00964620"/>
    <w:rsid w:val="00964890"/>
    <w:rsid w:val="0096495D"/>
    <w:rsid w:val="00964D9F"/>
    <w:rsid w:val="00964E62"/>
    <w:rsid w:val="0096502C"/>
    <w:rsid w:val="0096539A"/>
    <w:rsid w:val="009654D2"/>
    <w:rsid w:val="00965510"/>
    <w:rsid w:val="009660B6"/>
    <w:rsid w:val="00966B3F"/>
    <w:rsid w:val="00966D0D"/>
    <w:rsid w:val="00967067"/>
    <w:rsid w:val="0096712C"/>
    <w:rsid w:val="0096760D"/>
    <w:rsid w:val="0096786F"/>
    <w:rsid w:val="00967A94"/>
    <w:rsid w:val="00967B54"/>
    <w:rsid w:val="0097032D"/>
    <w:rsid w:val="00970385"/>
    <w:rsid w:val="0097078D"/>
    <w:rsid w:val="00970A91"/>
    <w:rsid w:val="00970DDB"/>
    <w:rsid w:val="0097150B"/>
    <w:rsid w:val="00971517"/>
    <w:rsid w:val="009718EC"/>
    <w:rsid w:val="009719FC"/>
    <w:rsid w:val="00971A0C"/>
    <w:rsid w:val="0097222D"/>
    <w:rsid w:val="009724E1"/>
    <w:rsid w:val="009728B0"/>
    <w:rsid w:val="00972AC2"/>
    <w:rsid w:val="00972ECD"/>
    <w:rsid w:val="00973253"/>
    <w:rsid w:val="00973354"/>
    <w:rsid w:val="00973947"/>
    <w:rsid w:val="00973B4B"/>
    <w:rsid w:val="00973C57"/>
    <w:rsid w:val="009741DC"/>
    <w:rsid w:val="00974331"/>
    <w:rsid w:val="009747E2"/>
    <w:rsid w:val="00974810"/>
    <w:rsid w:val="00974876"/>
    <w:rsid w:val="00974E76"/>
    <w:rsid w:val="00975C89"/>
    <w:rsid w:val="009765C5"/>
    <w:rsid w:val="0097664C"/>
    <w:rsid w:val="00976A7D"/>
    <w:rsid w:val="00976CBD"/>
    <w:rsid w:val="009771DD"/>
    <w:rsid w:val="0097733F"/>
    <w:rsid w:val="009773D2"/>
    <w:rsid w:val="009774F8"/>
    <w:rsid w:val="00977AB6"/>
    <w:rsid w:val="00977C1F"/>
    <w:rsid w:val="00977EC6"/>
    <w:rsid w:val="0098018B"/>
    <w:rsid w:val="009804CC"/>
    <w:rsid w:val="009804EF"/>
    <w:rsid w:val="009807F9"/>
    <w:rsid w:val="009809C0"/>
    <w:rsid w:val="00980B74"/>
    <w:rsid w:val="00980E0C"/>
    <w:rsid w:val="00981459"/>
    <w:rsid w:val="00981CC5"/>
    <w:rsid w:val="00981CCE"/>
    <w:rsid w:val="00981EDF"/>
    <w:rsid w:val="00982123"/>
    <w:rsid w:val="00982398"/>
    <w:rsid w:val="0098287A"/>
    <w:rsid w:val="009828E4"/>
    <w:rsid w:val="009829E4"/>
    <w:rsid w:val="00982A97"/>
    <w:rsid w:val="00982DAA"/>
    <w:rsid w:val="0098317C"/>
    <w:rsid w:val="00983500"/>
    <w:rsid w:val="00983566"/>
    <w:rsid w:val="00983767"/>
    <w:rsid w:val="00983891"/>
    <w:rsid w:val="0098395C"/>
    <w:rsid w:val="00983AD9"/>
    <w:rsid w:val="00983BF1"/>
    <w:rsid w:val="0098410C"/>
    <w:rsid w:val="00984138"/>
    <w:rsid w:val="00984725"/>
    <w:rsid w:val="0098492F"/>
    <w:rsid w:val="00984A82"/>
    <w:rsid w:val="0098562B"/>
    <w:rsid w:val="00985D55"/>
    <w:rsid w:val="00985F50"/>
    <w:rsid w:val="009860DC"/>
    <w:rsid w:val="00986392"/>
    <w:rsid w:val="0098648D"/>
    <w:rsid w:val="009864BE"/>
    <w:rsid w:val="00986722"/>
    <w:rsid w:val="00986E37"/>
    <w:rsid w:val="009870F1"/>
    <w:rsid w:val="0098773A"/>
    <w:rsid w:val="00987B00"/>
    <w:rsid w:val="00987BA7"/>
    <w:rsid w:val="00987E3A"/>
    <w:rsid w:val="00987E85"/>
    <w:rsid w:val="009905A3"/>
    <w:rsid w:val="00990694"/>
    <w:rsid w:val="00991538"/>
    <w:rsid w:val="0099177E"/>
    <w:rsid w:val="0099178C"/>
    <w:rsid w:val="00991808"/>
    <w:rsid w:val="00991AE3"/>
    <w:rsid w:val="009921DA"/>
    <w:rsid w:val="00992286"/>
    <w:rsid w:val="0099286A"/>
    <w:rsid w:val="00992A7A"/>
    <w:rsid w:val="009930F1"/>
    <w:rsid w:val="009935D0"/>
    <w:rsid w:val="009937C7"/>
    <w:rsid w:val="00993E32"/>
    <w:rsid w:val="009941E6"/>
    <w:rsid w:val="0099420D"/>
    <w:rsid w:val="009947D4"/>
    <w:rsid w:val="009949F3"/>
    <w:rsid w:val="009950EC"/>
    <w:rsid w:val="009951C8"/>
    <w:rsid w:val="00995A25"/>
    <w:rsid w:val="00995CD5"/>
    <w:rsid w:val="00996093"/>
    <w:rsid w:val="00996342"/>
    <w:rsid w:val="0099652F"/>
    <w:rsid w:val="00996903"/>
    <w:rsid w:val="00996A96"/>
    <w:rsid w:val="00996ACB"/>
    <w:rsid w:val="00996B3F"/>
    <w:rsid w:val="00996D5F"/>
    <w:rsid w:val="00996F84"/>
    <w:rsid w:val="00997014"/>
    <w:rsid w:val="00997EEC"/>
    <w:rsid w:val="00997F41"/>
    <w:rsid w:val="009A06A6"/>
    <w:rsid w:val="009A06CF"/>
    <w:rsid w:val="009A073B"/>
    <w:rsid w:val="009A0FFF"/>
    <w:rsid w:val="009A13E4"/>
    <w:rsid w:val="009A159D"/>
    <w:rsid w:val="009A171F"/>
    <w:rsid w:val="009A1A22"/>
    <w:rsid w:val="009A1F56"/>
    <w:rsid w:val="009A2555"/>
    <w:rsid w:val="009A2CD5"/>
    <w:rsid w:val="009A2E9F"/>
    <w:rsid w:val="009A31B2"/>
    <w:rsid w:val="009A33C3"/>
    <w:rsid w:val="009A362F"/>
    <w:rsid w:val="009A3728"/>
    <w:rsid w:val="009A37F1"/>
    <w:rsid w:val="009A535E"/>
    <w:rsid w:val="009A5403"/>
    <w:rsid w:val="009A559D"/>
    <w:rsid w:val="009A5913"/>
    <w:rsid w:val="009A5A6D"/>
    <w:rsid w:val="009A5EB6"/>
    <w:rsid w:val="009A61D1"/>
    <w:rsid w:val="009A6235"/>
    <w:rsid w:val="009A64F6"/>
    <w:rsid w:val="009A685B"/>
    <w:rsid w:val="009A6DB2"/>
    <w:rsid w:val="009A6E40"/>
    <w:rsid w:val="009A7275"/>
    <w:rsid w:val="009A7405"/>
    <w:rsid w:val="009A79D7"/>
    <w:rsid w:val="009B0090"/>
    <w:rsid w:val="009B0139"/>
    <w:rsid w:val="009B0691"/>
    <w:rsid w:val="009B163A"/>
    <w:rsid w:val="009B1830"/>
    <w:rsid w:val="009B1D8E"/>
    <w:rsid w:val="009B2348"/>
    <w:rsid w:val="009B2933"/>
    <w:rsid w:val="009B2941"/>
    <w:rsid w:val="009B2954"/>
    <w:rsid w:val="009B2A55"/>
    <w:rsid w:val="009B2E12"/>
    <w:rsid w:val="009B2EFD"/>
    <w:rsid w:val="009B3511"/>
    <w:rsid w:val="009B385C"/>
    <w:rsid w:val="009B397E"/>
    <w:rsid w:val="009B3CEB"/>
    <w:rsid w:val="009B3EC6"/>
    <w:rsid w:val="009B4241"/>
    <w:rsid w:val="009B4639"/>
    <w:rsid w:val="009B46F7"/>
    <w:rsid w:val="009B5AA7"/>
    <w:rsid w:val="009B5ACD"/>
    <w:rsid w:val="009B5AEA"/>
    <w:rsid w:val="009B5F55"/>
    <w:rsid w:val="009B7121"/>
    <w:rsid w:val="009B79EF"/>
    <w:rsid w:val="009B7B4D"/>
    <w:rsid w:val="009B7C4E"/>
    <w:rsid w:val="009C0247"/>
    <w:rsid w:val="009C075C"/>
    <w:rsid w:val="009C0943"/>
    <w:rsid w:val="009C0947"/>
    <w:rsid w:val="009C0BD8"/>
    <w:rsid w:val="009C0CF3"/>
    <w:rsid w:val="009C0D7B"/>
    <w:rsid w:val="009C11B6"/>
    <w:rsid w:val="009C1604"/>
    <w:rsid w:val="009C16AB"/>
    <w:rsid w:val="009C19EC"/>
    <w:rsid w:val="009C1BB7"/>
    <w:rsid w:val="009C1D28"/>
    <w:rsid w:val="009C2EA9"/>
    <w:rsid w:val="009C31CF"/>
    <w:rsid w:val="009C332A"/>
    <w:rsid w:val="009C353B"/>
    <w:rsid w:val="009C3647"/>
    <w:rsid w:val="009C399D"/>
    <w:rsid w:val="009C3AAE"/>
    <w:rsid w:val="009C417A"/>
    <w:rsid w:val="009C42A1"/>
    <w:rsid w:val="009C46A3"/>
    <w:rsid w:val="009C47CC"/>
    <w:rsid w:val="009C484F"/>
    <w:rsid w:val="009C4946"/>
    <w:rsid w:val="009C4D92"/>
    <w:rsid w:val="009C4F3D"/>
    <w:rsid w:val="009C5055"/>
    <w:rsid w:val="009C55A4"/>
    <w:rsid w:val="009C55C5"/>
    <w:rsid w:val="009C57D7"/>
    <w:rsid w:val="009C58D3"/>
    <w:rsid w:val="009C5EB3"/>
    <w:rsid w:val="009C5F13"/>
    <w:rsid w:val="009C6693"/>
    <w:rsid w:val="009C6F4A"/>
    <w:rsid w:val="009C701D"/>
    <w:rsid w:val="009C71AF"/>
    <w:rsid w:val="009C722E"/>
    <w:rsid w:val="009C74AB"/>
    <w:rsid w:val="009D042A"/>
    <w:rsid w:val="009D0456"/>
    <w:rsid w:val="009D06FB"/>
    <w:rsid w:val="009D08CE"/>
    <w:rsid w:val="009D10FC"/>
    <w:rsid w:val="009D11FE"/>
    <w:rsid w:val="009D1A6D"/>
    <w:rsid w:val="009D299A"/>
    <w:rsid w:val="009D2C57"/>
    <w:rsid w:val="009D2D64"/>
    <w:rsid w:val="009D3165"/>
    <w:rsid w:val="009D3363"/>
    <w:rsid w:val="009D3944"/>
    <w:rsid w:val="009D3BE6"/>
    <w:rsid w:val="009D3BF7"/>
    <w:rsid w:val="009D3D2E"/>
    <w:rsid w:val="009D3D6C"/>
    <w:rsid w:val="009D3F1B"/>
    <w:rsid w:val="009D4781"/>
    <w:rsid w:val="009D47E3"/>
    <w:rsid w:val="009D4952"/>
    <w:rsid w:val="009D4E0F"/>
    <w:rsid w:val="009D58AF"/>
    <w:rsid w:val="009D5AA7"/>
    <w:rsid w:val="009D5BBC"/>
    <w:rsid w:val="009D5E78"/>
    <w:rsid w:val="009D69AF"/>
    <w:rsid w:val="009D6AFB"/>
    <w:rsid w:val="009D712D"/>
    <w:rsid w:val="009D71E6"/>
    <w:rsid w:val="009D7217"/>
    <w:rsid w:val="009D784E"/>
    <w:rsid w:val="009D7932"/>
    <w:rsid w:val="009D7C13"/>
    <w:rsid w:val="009E0391"/>
    <w:rsid w:val="009E0569"/>
    <w:rsid w:val="009E0620"/>
    <w:rsid w:val="009E13CE"/>
    <w:rsid w:val="009E157F"/>
    <w:rsid w:val="009E162D"/>
    <w:rsid w:val="009E1670"/>
    <w:rsid w:val="009E1B9A"/>
    <w:rsid w:val="009E1C0D"/>
    <w:rsid w:val="009E2348"/>
    <w:rsid w:val="009E2633"/>
    <w:rsid w:val="009E2733"/>
    <w:rsid w:val="009E2785"/>
    <w:rsid w:val="009E2801"/>
    <w:rsid w:val="009E2A70"/>
    <w:rsid w:val="009E3287"/>
    <w:rsid w:val="009E346A"/>
    <w:rsid w:val="009E4574"/>
    <w:rsid w:val="009E4650"/>
    <w:rsid w:val="009E4AB7"/>
    <w:rsid w:val="009E4B95"/>
    <w:rsid w:val="009E4F42"/>
    <w:rsid w:val="009E5161"/>
    <w:rsid w:val="009E55EF"/>
    <w:rsid w:val="009E56E7"/>
    <w:rsid w:val="009E5799"/>
    <w:rsid w:val="009E5A75"/>
    <w:rsid w:val="009E61DB"/>
    <w:rsid w:val="009E6204"/>
    <w:rsid w:val="009E6658"/>
    <w:rsid w:val="009E6E6B"/>
    <w:rsid w:val="009E6F70"/>
    <w:rsid w:val="009E6F72"/>
    <w:rsid w:val="009E6FD3"/>
    <w:rsid w:val="009E709C"/>
    <w:rsid w:val="009E7255"/>
    <w:rsid w:val="009E7349"/>
    <w:rsid w:val="009E7B35"/>
    <w:rsid w:val="009E7E83"/>
    <w:rsid w:val="009E7FEF"/>
    <w:rsid w:val="009F0029"/>
    <w:rsid w:val="009F00FD"/>
    <w:rsid w:val="009F0880"/>
    <w:rsid w:val="009F12D2"/>
    <w:rsid w:val="009F168D"/>
    <w:rsid w:val="009F2067"/>
    <w:rsid w:val="009F215D"/>
    <w:rsid w:val="009F2696"/>
    <w:rsid w:val="009F2CFC"/>
    <w:rsid w:val="009F2FC3"/>
    <w:rsid w:val="009F34EF"/>
    <w:rsid w:val="009F4201"/>
    <w:rsid w:val="009F428A"/>
    <w:rsid w:val="009F4879"/>
    <w:rsid w:val="009F4C4D"/>
    <w:rsid w:val="009F4CD8"/>
    <w:rsid w:val="009F4DD1"/>
    <w:rsid w:val="009F5061"/>
    <w:rsid w:val="009F532A"/>
    <w:rsid w:val="009F561C"/>
    <w:rsid w:val="009F58CF"/>
    <w:rsid w:val="009F5C17"/>
    <w:rsid w:val="009F6299"/>
    <w:rsid w:val="009F6588"/>
    <w:rsid w:val="009F68EF"/>
    <w:rsid w:val="009F73D4"/>
    <w:rsid w:val="009F787A"/>
    <w:rsid w:val="009F7916"/>
    <w:rsid w:val="009F7C83"/>
    <w:rsid w:val="009F7CE5"/>
    <w:rsid w:val="00A0016E"/>
    <w:rsid w:val="00A0021F"/>
    <w:rsid w:val="00A003ED"/>
    <w:rsid w:val="00A00411"/>
    <w:rsid w:val="00A00E33"/>
    <w:rsid w:val="00A01373"/>
    <w:rsid w:val="00A018BD"/>
    <w:rsid w:val="00A01F8C"/>
    <w:rsid w:val="00A0292F"/>
    <w:rsid w:val="00A02A2B"/>
    <w:rsid w:val="00A02CA5"/>
    <w:rsid w:val="00A02D15"/>
    <w:rsid w:val="00A02EB5"/>
    <w:rsid w:val="00A02EEB"/>
    <w:rsid w:val="00A02F37"/>
    <w:rsid w:val="00A03115"/>
    <w:rsid w:val="00A0381F"/>
    <w:rsid w:val="00A038EC"/>
    <w:rsid w:val="00A03BD5"/>
    <w:rsid w:val="00A04909"/>
    <w:rsid w:val="00A049F9"/>
    <w:rsid w:val="00A04C51"/>
    <w:rsid w:val="00A04D75"/>
    <w:rsid w:val="00A05E30"/>
    <w:rsid w:val="00A0649C"/>
    <w:rsid w:val="00A069D3"/>
    <w:rsid w:val="00A07262"/>
    <w:rsid w:val="00A07483"/>
    <w:rsid w:val="00A076DC"/>
    <w:rsid w:val="00A07D0B"/>
    <w:rsid w:val="00A07D38"/>
    <w:rsid w:val="00A07FC1"/>
    <w:rsid w:val="00A108F1"/>
    <w:rsid w:val="00A10A11"/>
    <w:rsid w:val="00A10B26"/>
    <w:rsid w:val="00A113F6"/>
    <w:rsid w:val="00A11A38"/>
    <w:rsid w:val="00A11B61"/>
    <w:rsid w:val="00A11F4A"/>
    <w:rsid w:val="00A12325"/>
    <w:rsid w:val="00A124F5"/>
    <w:rsid w:val="00A12756"/>
    <w:rsid w:val="00A128E1"/>
    <w:rsid w:val="00A12E28"/>
    <w:rsid w:val="00A12E72"/>
    <w:rsid w:val="00A136F0"/>
    <w:rsid w:val="00A13B5F"/>
    <w:rsid w:val="00A13D66"/>
    <w:rsid w:val="00A13FD4"/>
    <w:rsid w:val="00A146A7"/>
    <w:rsid w:val="00A1477C"/>
    <w:rsid w:val="00A147DB"/>
    <w:rsid w:val="00A1498D"/>
    <w:rsid w:val="00A14D69"/>
    <w:rsid w:val="00A14DC9"/>
    <w:rsid w:val="00A14E5C"/>
    <w:rsid w:val="00A1508E"/>
    <w:rsid w:val="00A15991"/>
    <w:rsid w:val="00A15B28"/>
    <w:rsid w:val="00A15DB3"/>
    <w:rsid w:val="00A16058"/>
    <w:rsid w:val="00A1621A"/>
    <w:rsid w:val="00A164D1"/>
    <w:rsid w:val="00A16BEC"/>
    <w:rsid w:val="00A1745F"/>
    <w:rsid w:val="00A177CA"/>
    <w:rsid w:val="00A17AC2"/>
    <w:rsid w:val="00A17D05"/>
    <w:rsid w:val="00A17D3D"/>
    <w:rsid w:val="00A20013"/>
    <w:rsid w:val="00A20236"/>
    <w:rsid w:val="00A205B1"/>
    <w:rsid w:val="00A206BC"/>
    <w:rsid w:val="00A209CD"/>
    <w:rsid w:val="00A20AD4"/>
    <w:rsid w:val="00A20AF9"/>
    <w:rsid w:val="00A20B32"/>
    <w:rsid w:val="00A214AE"/>
    <w:rsid w:val="00A21866"/>
    <w:rsid w:val="00A21F0D"/>
    <w:rsid w:val="00A22021"/>
    <w:rsid w:val="00A22BA8"/>
    <w:rsid w:val="00A22BBC"/>
    <w:rsid w:val="00A22DA2"/>
    <w:rsid w:val="00A22F32"/>
    <w:rsid w:val="00A230B0"/>
    <w:rsid w:val="00A2317E"/>
    <w:rsid w:val="00A232DB"/>
    <w:rsid w:val="00A23B4C"/>
    <w:rsid w:val="00A23BED"/>
    <w:rsid w:val="00A23EEA"/>
    <w:rsid w:val="00A23FCA"/>
    <w:rsid w:val="00A2426C"/>
    <w:rsid w:val="00A24358"/>
    <w:rsid w:val="00A24662"/>
    <w:rsid w:val="00A246A9"/>
    <w:rsid w:val="00A248E7"/>
    <w:rsid w:val="00A24B93"/>
    <w:rsid w:val="00A25399"/>
    <w:rsid w:val="00A253A5"/>
    <w:rsid w:val="00A253DB"/>
    <w:rsid w:val="00A25878"/>
    <w:rsid w:val="00A25AB0"/>
    <w:rsid w:val="00A25CB9"/>
    <w:rsid w:val="00A2601D"/>
    <w:rsid w:val="00A26215"/>
    <w:rsid w:val="00A26BE4"/>
    <w:rsid w:val="00A26E73"/>
    <w:rsid w:val="00A26EAE"/>
    <w:rsid w:val="00A2702A"/>
    <w:rsid w:val="00A27298"/>
    <w:rsid w:val="00A27A2C"/>
    <w:rsid w:val="00A27C5B"/>
    <w:rsid w:val="00A27CA0"/>
    <w:rsid w:val="00A27E3F"/>
    <w:rsid w:val="00A3016A"/>
    <w:rsid w:val="00A3060B"/>
    <w:rsid w:val="00A309A3"/>
    <w:rsid w:val="00A30B71"/>
    <w:rsid w:val="00A30FBD"/>
    <w:rsid w:val="00A31319"/>
    <w:rsid w:val="00A313A2"/>
    <w:rsid w:val="00A314F9"/>
    <w:rsid w:val="00A31648"/>
    <w:rsid w:val="00A31759"/>
    <w:rsid w:val="00A317A1"/>
    <w:rsid w:val="00A317EF"/>
    <w:rsid w:val="00A3193C"/>
    <w:rsid w:val="00A31DFB"/>
    <w:rsid w:val="00A31E99"/>
    <w:rsid w:val="00A31F3D"/>
    <w:rsid w:val="00A3201C"/>
    <w:rsid w:val="00A32952"/>
    <w:rsid w:val="00A32EE3"/>
    <w:rsid w:val="00A3302F"/>
    <w:rsid w:val="00A33CEB"/>
    <w:rsid w:val="00A3406E"/>
    <w:rsid w:val="00A342DD"/>
    <w:rsid w:val="00A34404"/>
    <w:rsid w:val="00A34448"/>
    <w:rsid w:val="00A344A8"/>
    <w:rsid w:val="00A34B3C"/>
    <w:rsid w:val="00A34EB5"/>
    <w:rsid w:val="00A35341"/>
    <w:rsid w:val="00A353BD"/>
    <w:rsid w:val="00A353F6"/>
    <w:rsid w:val="00A3585D"/>
    <w:rsid w:val="00A35DF8"/>
    <w:rsid w:val="00A3621D"/>
    <w:rsid w:val="00A36E1D"/>
    <w:rsid w:val="00A3700D"/>
    <w:rsid w:val="00A37537"/>
    <w:rsid w:val="00A37657"/>
    <w:rsid w:val="00A377DD"/>
    <w:rsid w:val="00A40001"/>
    <w:rsid w:val="00A408FA"/>
    <w:rsid w:val="00A409A1"/>
    <w:rsid w:val="00A40E05"/>
    <w:rsid w:val="00A40E69"/>
    <w:rsid w:val="00A4103A"/>
    <w:rsid w:val="00A41362"/>
    <w:rsid w:val="00A4163D"/>
    <w:rsid w:val="00A416B2"/>
    <w:rsid w:val="00A420FE"/>
    <w:rsid w:val="00A4223B"/>
    <w:rsid w:val="00A425A4"/>
    <w:rsid w:val="00A428B2"/>
    <w:rsid w:val="00A429C3"/>
    <w:rsid w:val="00A43189"/>
    <w:rsid w:val="00A4397C"/>
    <w:rsid w:val="00A440AE"/>
    <w:rsid w:val="00A448F2"/>
    <w:rsid w:val="00A44A0A"/>
    <w:rsid w:val="00A450E9"/>
    <w:rsid w:val="00A4530B"/>
    <w:rsid w:val="00A45336"/>
    <w:rsid w:val="00A453BA"/>
    <w:rsid w:val="00A45917"/>
    <w:rsid w:val="00A46143"/>
    <w:rsid w:val="00A467F6"/>
    <w:rsid w:val="00A46815"/>
    <w:rsid w:val="00A46849"/>
    <w:rsid w:val="00A47233"/>
    <w:rsid w:val="00A4738E"/>
    <w:rsid w:val="00A478D8"/>
    <w:rsid w:val="00A47A7C"/>
    <w:rsid w:val="00A47DF4"/>
    <w:rsid w:val="00A47F06"/>
    <w:rsid w:val="00A507F9"/>
    <w:rsid w:val="00A50A64"/>
    <w:rsid w:val="00A50DC6"/>
    <w:rsid w:val="00A50EAE"/>
    <w:rsid w:val="00A51191"/>
    <w:rsid w:val="00A517FB"/>
    <w:rsid w:val="00A51B95"/>
    <w:rsid w:val="00A52106"/>
    <w:rsid w:val="00A524DC"/>
    <w:rsid w:val="00A52710"/>
    <w:rsid w:val="00A52842"/>
    <w:rsid w:val="00A52885"/>
    <w:rsid w:val="00A53570"/>
    <w:rsid w:val="00A53979"/>
    <w:rsid w:val="00A539D0"/>
    <w:rsid w:val="00A53B5E"/>
    <w:rsid w:val="00A53CFB"/>
    <w:rsid w:val="00A53DF9"/>
    <w:rsid w:val="00A53F4B"/>
    <w:rsid w:val="00A5403B"/>
    <w:rsid w:val="00A542D3"/>
    <w:rsid w:val="00A543F4"/>
    <w:rsid w:val="00A546FB"/>
    <w:rsid w:val="00A54AA2"/>
    <w:rsid w:val="00A54C94"/>
    <w:rsid w:val="00A54EC4"/>
    <w:rsid w:val="00A54FDB"/>
    <w:rsid w:val="00A55130"/>
    <w:rsid w:val="00A55DAC"/>
    <w:rsid w:val="00A56365"/>
    <w:rsid w:val="00A56368"/>
    <w:rsid w:val="00A56698"/>
    <w:rsid w:val="00A57169"/>
    <w:rsid w:val="00A571A6"/>
    <w:rsid w:val="00A57801"/>
    <w:rsid w:val="00A57A21"/>
    <w:rsid w:val="00A57EAC"/>
    <w:rsid w:val="00A57F8B"/>
    <w:rsid w:val="00A6060B"/>
    <w:rsid w:val="00A60938"/>
    <w:rsid w:val="00A60940"/>
    <w:rsid w:val="00A60D31"/>
    <w:rsid w:val="00A61063"/>
    <w:rsid w:val="00A6124B"/>
    <w:rsid w:val="00A6173C"/>
    <w:rsid w:val="00A61BB4"/>
    <w:rsid w:val="00A61D38"/>
    <w:rsid w:val="00A62035"/>
    <w:rsid w:val="00A6285B"/>
    <w:rsid w:val="00A63113"/>
    <w:rsid w:val="00A6316C"/>
    <w:rsid w:val="00A6321D"/>
    <w:rsid w:val="00A63299"/>
    <w:rsid w:val="00A633FA"/>
    <w:rsid w:val="00A634E6"/>
    <w:rsid w:val="00A6385E"/>
    <w:rsid w:val="00A63867"/>
    <w:rsid w:val="00A63B9F"/>
    <w:rsid w:val="00A63DAB"/>
    <w:rsid w:val="00A64335"/>
    <w:rsid w:val="00A643FB"/>
    <w:rsid w:val="00A6467E"/>
    <w:rsid w:val="00A64965"/>
    <w:rsid w:val="00A64B3B"/>
    <w:rsid w:val="00A65963"/>
    <w:rsid w:val="00A65BB3"/>
    <w:rsid w:val="00A65EB1"/>
    <w:rsid w:val="00A66396"/>
    <w:rsid w:val="00A666F2"/>
    <w:rsid w:val="00A66BF8"/>
    <w:rsid w:val="00A66E3F"/>
    <w:rsid w:val="00A6700C"/>
    <w:rsid w:val="00A671B1"/>
    <w:rsid w:val="00A677AE"/>
    <w:rsid w:val="00A67A95"/>
    <w:rsid w:val="00A67C99"/>
    <w:rsid w:val="00A67DAA"/>
    <w:rsid w:val="00A67EE5"/>
    <w:rsid w:val="00A71FE0"/>
    <w:rsid w:val="00A7206E"/>
    <w:rsid w:val="00A721E0"/>
    <w:rsid w:val="00A7241F"/>
    <w:rsid w:val="00A7261B"/>
    <w:rsid w:val="00A72A59"/>
    <w:rsid w:val="00A72AD7"/>
    <w:rsid w:val="00A72E14"/>
    <w:rsid w:val="00A72E42"/>
    <w:rsid w:val="00A731FF"/>
    <w:rsid w:val="00A73249"/>
    <w:rsid w:val="00A73331"/>
    <w:rsid w:val="00A73546"/>
    <w:rsid w:val="00A737CC"/>
    <w:rsid w:val="00A73C2F"/>
    <w:rsid w:val="00A745E9"/>
    <w:rsid w:val="00A74940"/>
    <w:rsid w:val="00A74DA7"/>
    <w:rsid w:val="00A75740"/>
    <w:rsid w:val="00A761A5"/>
    <w:rsid w:val="00A761B8"/>
    <w:rsid w:val="00A76A15"/>
    <w:rsid w:val="00A76E81"/>
    <w:rsid w:val="00A80175"/>
    <w:rsid w:val="00A8086F"/>
    <w:rsid w:val="00A80F1E"/>
    <w:rsid w:val="00A81222"/>
    <w:rsid w:val="00A813A9"/>
    <w:rsid w:val="00A814A5"/>
    <w:rsid w:val="00A814FD"/>
    <w:rsid w:val="00A81A98"/>
    <w:rsid w:val="00A81C61"/>
    <w:rsid w:val="00A81E3F"/>
    <w:rsid w:val="00A823D7"/>
    <w:rsid w:val="00A82421"/>
    <w:rsid w:val="00A826CF"/>
    <w:rsid w:val="00A8287B"/>
    <w:rsid w:val="00A82AB4"/>
    <w:rsid w:val="00A82B6A"/>
    <w:rsid w:val="00A83667"/>
    <w:rsid w:val="00A83902"/>
    <w:rsid w:val="00A83CA9"/>
    <w:rsid w:val="00A84836"/>
    <w:rsid w:val="00A84972"/>
    <w:rsid w:val="00A858DB"/>
    <w:rsid w:val="00A85A18"/>
    <w:rsid w:val="00A85C5F"/>
    <w:rsid w:val="00A85DCE"/>
    <w:rsid w:val="00A85EAC"/>
    <w:rsid w:val="00A860BA"/>
    <w:rsid w:val="00A86150"/>
    <w:rsid w:val="00A86616"/>
    <w:rsid w:val="00A86F57"/>
    <w:rsid w:val="00A871E0"/>
    <w:rsid w:val="00A872F6"/>
    <w:rsid w:val="00A87308"/>
    <w:rsid w:val="00A87501"/>
    <w:rsid w:val="00A877D1"/>
    <w:rsid w:val="00A87A38"/>
    <w:rsid w:val="00A87EC9"/>
    <w:rsid w:val="00A901DB"/>
    <w:rsid w:val="00A90618"/>
    <w:rsid w:val="00A90A77"/>
    <w:rsid w:val="00A90B39"/>
    <w:rsid w:val="00A90B71"/>
    <w:rsid w:val="00A910D9"/>
    <w:rsid w:val="00A91138"/>
    <w:rsid w:val="00A912DB"/>
    <w:rsid w:val="00A918B2"/>
    <w:rsid w:val="00A91AA9"/>
    <w:rsid w:val="00A91CEA"/>
    <w:rsid w:val="00A91D6F"/>
    <w:rsid w:val="00A9211C"/>
    <w:rsid w:val="00A92613"/>
    <w:rsid w:val="00A926F1"/>
    <w:rsid w:val="00A92912"/>
    <w:rsid w:val="00A932FD"/>
    <w:rsid w:val="00A93885"/>
    <w:rsid w:val="00A93A6F"/>
    <w:rsid w:val="00A94107"/>
    <w:rsid w:val="00A9426D"/>
    <w:rsid w:val="00A9429C"/>
    <w:rsid w:val="00A94386"/>
    <w:rsid w:val="00A94A73"/>
    <w:rsid w:val="00A94D1A"/>
    <w:rsid w:val="00A94D6C"/>
    <w:rsid w:val="00A94FBD"/>
    <w:rsid w:val="00A95020"/>
    <w:rsid w:val="00A9544F"/>
    <w:rsid w:val="00A956DB"/>
    <w:rsid w:val="00A958B6"/>
    <w:rsid w:val="00A95E0B"/>
    <w:rsid w:val="00A95F88"/>
    <w:rsid w:val="00A9615E"/>
    <w:rsid w:val="00A963FD"/>
    <w:rsid w:val="00A96CFA"/>
    <w:rsid w:val="00A96D7E"/>
    <w:rsid w:val="00A97FFE"/>
    <w:rsid w:val="00AA00B5"/>
    <w:rsid w:val="00AA0221"/>
    <w:rsid w:val="00AA0789"/>
    <w:rsid w:val="00AA0853"/>
    <w:rsid w:val="00AA0925"/>
    <w:rsid w:val="00AA11B1"/>
    <w:rsid w:val="00AA1211"/>
    <w:rsid w:val="00AA13FD"/>
    <w:rsid w:val="00AA1409"/>
    <w:rsid w:val="00AA157D"/>
    <w:rsid w:val="00AA1804"/>
    <w:rsid w:val="00AA2480"/>
    <w:rsid w:val="00AA271E"/>
    <w:rsid w:val="00AA2BB0"/>
    <w:rsid w:val="00AA2DDA"/>
    <w:rsid w:val="00AA2F32"/>
    <w:rsid w:val="00AA3068"/>
    <w:rsid w:val="00AA30EC"/>
    <w:rsid w:val="00AA333B"/>
    <w:rsid w:val="00AA33E7"/>
    <w:rsid w:val="00AA35AE"/>
    <w:rsid w:val="00AA376B"/>
    <w:rsid w:val="00AA3772"/>
    <w:rsid w:val="00AA38AF"/>
    <w:rsid w:val="00AA38C9"/>
    <w:rsid w:val="00AA3C53"/>
    <w:rsid w:val="00AA3FBB"/>
    <w:rsid w:val="00AA40F9"/>
    <w:rsid w:val="00AA452C"/>
    <w:rsid w:val="00AA45AC"/>
    <w:rsid w:val="00AA4872"/>
    <w:rsid w:val="00AA4B85"/>
    <w:rsid w:val="00AA4F2F"/>
    <w:rsid w:val="00AA528A"/>
    <w:rsid w:val="00AA57F8"/>
    <w:rsid w:val="00AA5897"/>
    <w:rsid w:val="00AA58BA"/>
    <w:rsid w:val="00AA5A08"/>
    <w:rsid w:val="00AA5C2A"/>
    <w:rsid w:val="00AA5D80"/>
    <w:rsid w:val="00AA6064"/>
    <w:rsid w:val="00AA6730"/>
    <w:rsid w:val="00AA6C81"/>
    <w:rsid w:val="00AA72A7"/>
    <w:rsid w:val="00AA7495"/>
    <w:rsid w:val="00AA7A31"/>
    <w:rsid w:val="00AA7E4E"/>
    <w:rsid w:val="00AA7F60"/>
    <w:rsid w:val="00AB08CE"/>
    <w:rsid w:val="00AB09F1"/>
    <w:rsid w:val="00AB09F9"/>
    <w:rsid w:val="00AB0BE4"/>
    <w:rsid w:val="00AB122D"/>
    <w:rsid w:val="00AB12E3"/>
    <w:rsid w:val="00AB1839"/>
    <w:rsid w:val="00AB19F6"/>
    <w:rsid w:val="00AB230C"/>
    <w:rsid w:val="00AB26B2"/>
    <w:rsid w:val="00AB29C6"/>
    <w:rsid w:val="00AB32B5"/>
    <w:rsid w:val="00AB3A42"/>
    <w:rsid w:val="00AB3BCA"/>
    <w:rsid w:val="00AB3D30"/>
    <w:rsid w:val="00AB3EE2"/>
    <w:rsid w:val="00AB4449"/>
    <w:rsid w:val="00AB4801"/>
    <w:rsid w:val="00AB4B48"/>
    <w:rsid w:val="00AB4C9D"/>
    <w:rsid w:val="00AB4EDF"/>
    <w:rsid w:val="00AB5436"/>
    <w:rsid w:val="00AB5989"/>
    <w:rsid w:val="00AB5A73"/>
    <w:rsid w:val="00AB5D7A"/>
    <w:rsid w:val="00AB5F21"/>
    <w:rsid w:val="00AB5F8F"/>
    <w:rsid w:val="00AB6786"/>
    <w:rsid w:val="00AB683C"/>
    <w:rsid w:val="00AB69C9"/>
    <w:rsid w:val="00AB7015"/>
    <w:rsid w:val="00AB775D"/>
    <w:rsid w:val="00AB798A"/>
    <w:rsid w:val="00AB7B61"/>
    <w:rsid w:val="00AB7C11"/>
    <w:rsid w:val="00AB7F81"/>
    <w:rsid w:val="00AC02E8"/>
    <w:rsid w:val="00AC0398"/>
    <w:rsid w:val="00AC08A5"/>
    <w:rsid w:val="00AC0B40"/>
    <w:rsid w:val="00AC0E5E"/>
    <w:rsid w:val="00AC0E7C"/>
    <w:rsid w:val="00AC1121"/>
    <w:rsid w:val="00AC180E"/>
    <w:rsid w:val="00AC1A58"/>
    <w:rsid w:val="00AC1C92"/>
    <w:rsid w:val="00AC1CA6"/>
    <w:rsid w:val="00AC1E8D"/>
    <w:rsid w:val="00AC2157"/>
    <w:rsid w:val="00AC2374"/>
    <w:rsid w:val="00AC24E1"/>
    <w:rsid w:val="00AC29CC"/>
    <w:rsid w:val="00AC30B4"/>
    <w:rsid w:val="00AC312B"/>
    <w:rsid w:val="00AC3308"/>
    <w:rsid w:val="00AC348A"/>
    <w:rsid w:val="00AC354F"/>
    <w:rsid w:val="00AC36D0"/>
    <w:rsid w:val="00AC3AD9"/>
    <w:rsid w:val="00AC3D1C"/>
    <w:rsid w:val="00AC4797"/>
    <w:rsid w:val="00AC489B"/>
    <w:rsid w:val="00AC4EC1"/>
    <w:rsid w:val="00AC5379"/>
    <w:rsid w:val="00AC5D58"/>
    <w:rsid w:val="00AC5D7E"/>
    <w:rsid w:val="00AC5E49"/>
    <w:rsid w:val="00AC659B"/>
    <w:rsid w:val="00AC6731"/>
    <w:rsid w:val="00AC67B1"/>
    <w:rsid w:val="00AC6925"/>
    <w:rsid w:val="00AC6F53"/>
    <w:rsid w:val="00AC70F4"/>
    <w:rsid w:val="00AC71BA"/>
    <w:rsid w:val="00AC77F8"/>
    <w:rsid w:val="00AC7B2A"/>
    <w:rsid w:val="00AC7ED4"/>
    <w:rsid w:val="00AD009C"/>
    <w:rsid w:val="00AD00C6"/>
    <w:rsid w:val="00AD0922"/>
    <w:rsid w:val="00AD0BC5"/>
    <w:rsid w:val="00AD1411"/>
    <w:rsid w:val="00AD1984"/>
    <w:rsid w:val="00AD1D44"/>
    <w:rsid w:val="00AD1D8B"/>
    <w:rsid w:val="00AD1E56"/>
    <w:rsid w:val="00AD2133"/>
    <w:rsid w:val="00AD2365"/>
    <w:rsid w:val="00AD2AD0"/>
    <w:rsid w:val="00AD2C1D"/>
    <w:rsid w:val="00AD2CCB"/>
    <w:rsid w:val="00AD2E4A"/>
    <w:rsid w:val="00AD314C"/>
    <w:rsid w:val="00AD3211"/>
    <w:rsid w:val="00AD3221"/>
    <w:rsid w:val="00AD3301"/>
    <w:rsid w:val="00AD337C"/>
    <w:rsid w:val="00AD3832"/>
    <w:rsid w:val="00AD3DEC"/>
    <w:rsid w:val="00AD4173"/>
    <w:rsid w:val="00AD4C36"/>
    <w:rsid w:val="00AD4C44"/>
    <w:rsid w:val="00AD50FD"/>
    <w:rsid w:val="00AD512F"/>
    <w:rsid w:val="00AD530F"/>
    <w:rsid w:val="00AD5A58"/>
    <w:rsid w:val="00AD5F49"/>
    <w:rsid w:val="00AD6438"/>
    <w:rsid w:val="00AD6E0E"/>
    <w:rsid w:val="00AD73D0"/>
    <w:rsid w:val="00AD74E4"/>
    <w:rsid w:val="00AD7C98"/>
    <w:rsid w:val="00AD7D55"/>
    <w:rsid w:val="00AD7EBF"/>
    <w:rsid w:val="00AE072F"/>
    <w:rsid w:val="00AE0914"/>
    <w:rsid w:val="00AE0B23"/>
    <w:rsid w:val="00AE0CCB"/>
    <w:rsid w:val="00AE0D29"/>
    <w:rsid w:val="00AE1051"/>
    <w:rsid w:val="00AE117F"/>
    <w:rsid w:val="00AE1456"/>
    <w:rsid w:val="00AE14D1"/>
    <w:rsid w:val="00AE16C1"/>
    <w:rsid w:val="00AE1AF8"/>
    <w:rsid w:val="00AE1CA9"/>
    <w:rsid w:val="00AE1E4F"/>
    <w:rsid w:val="00AE1ED1"/>
    <w:rsid w:val="00AE20CB"/>
    <w:rsid w:val="00AE22B4"/>
    <w:rsid w:val="00AE243B"/>
    <w:rsid w:val="00AE24BC"/>
    <w:rsid w:val="00AE2AC4"/>
    <w:rsid w:val="00AE2C7B"/>
    <w:rsid w:val="00AE2CE2"/>
    <w:rsid w:val="00AE2D8F"/>
    <w:rsid w:val="00AE2DA4"/>
    <w:rsid w:val="00AE2EC3"/>
    <w:rsid w:val="00AE323A"/>
    <w:rsid w:val="00AE32FC"/>
    <w:rsid w:val="00AE3572"/>
    <w:rsid w:val="00AE36A8"/>
    <w:rsid w:val="00AE3E44"/>
    <w:rsid w:val="00AE4818"/>
    <w:rsid w:val="00AE4E60"/>
    <w:rsid w:val="00AE4EAC"/>
    <w:rsid w:val="00AE4EC3"/>
    <w:rsid w:val="00AE50F0"/>
    <w:rsid w:val="00AE517E"/>
    <w:rsid w:val="00AE55D4"/>
    <w:rsid w:val="00AE56F9"/>
    <w:rsid w:val="00AE5821"/>
    <w:rsid w:val="00AE5D57"/>
    <w:rsid w:val="00AE6046"/>
    <w:rsid w:val="00AE639E"/>
    <w:rsid w:val="00AE697C"/>
    <w:rsid w:val="00AE71D7"/>
    <w:rsid w:val="00AE7AFF"/>
    <w:rsid w:val="00AE7BD3"/>
    <w:rsid w:val="00AE7C65"/>
    <w:rsid w:val="00AF0071"/>
    <w:rsid w:val="00AF0D74"/>
    <w:rsid w:val="00AF0E70"/>
    <w:rsid w:val="00AF0EBE"/>
    <w:rsid w:val="00AF1278"/>
    <w:rsid w:val="00AF1BC7"/>
    <w:rsid w:val="00AF1E2F"/>
    <w:rsid w:val="00AF1FE5"/>
    <w:rsid w:val="00AF22B7"/>
    <w:rsid w:val="00AF22E7"/>
    <w:rsid w:val="00AF25C5"/>
    <w:rsid w:val="00AF25D1"/>
    <w:rsid w:val="00AF2B7A"/>
    <w:rsid w:val="00AF2F38"/>
    <w:rsid w:val="00AF2FD4"/>
    <w:rsid w:val="00AF30E9"/>
    <w:rsid w:val="00AF31AD"/>
    <w:rsid w:val="00AF329E"/>
    <w:rsid w:val="00AF33E2"/>
    <w:rsid w:val="00AF3693"/>
    <w:rsid w:val="00AF3BF2"/>
    <w:rsid w:val="00AF43EB"/>
    <w:rsid w:val="00AF45C4"/>
    <w:rsid w:val="00AF4903"/>
    <w:rsid w:val="00AF497C"/>
    <w:rsid w:val="00AF4982"/>
    <w:rsid w:val="00AF4DE9"/>
    <w:rsid w:val="00AF4E50"/>
    <w:rsid w:val="00AF4F76"/>
    <w:rsid w:val="00AF5385"/>
    <w:rsid w:val="00AF577F"/>
    <w:rsid w:val="00AF59D2"/>
    <w:rsid w:val="00AF5AE7"/>
    <w:rsid w:val="00AF5E82"/>
    <w:rsid w:val="00AF6708"/>
    <w:rsid w:val="00AF69A1"/>
    <w:rsid w:val="00AF71F3"/>
    <w:rsid w:val="00AF78BF"/>
    <w:rsid w:val="00AF7C60"/>
    <w:rsid w:val="00B003EF"/>
    <w:rsid w:val="00B00E4C"/>
    <w:rsid w:val="00B00EB8"/>
    <w:rsid w:val="00B02041"/>
    <w:rsid w:val="00B02307"/>
    <w:rsid w:val="00B023E1"/>
    <w:rsid w:val="00B02461"/>
    <w:rsid w:val="00B025B2"/>
    <w:rsid w:val="00B02B21"/>
    <w:rsid w:val="00B02B53"/>
    <w:rsid w:val="00B02BAE"/>
    <w:rsid w:val="00B0329D"/>
    <w:rsid w:val="00B03422"/>
    <w:rsid w:val="00B034FE"/>
    <w:rsid w:val="00B03A9E"/>
    <w:rsid w:val="00B03C81"/>
    <w:rsid w:val="00B04356"/>
    <w:rsid w:val="00B047B1"/>
    <w:rsid w:val="00B04D0C"/>
    <w:rsid w:val="00B052B9"/>
    <w:rsid w:val="00B05E61"/>
    <w:rsid w:val="00B06405"/>
    <w:rsid w:val="00B0646E"/>
    <w:rsid w:val="00B06933"/>
    <w:rsid w:val="00B06DC6"/>
    <w:rsid w:val="00B07439"/>
    <w:rsid w:val="00B07874"/>
    <w:rsid w:val="00B078D8"/>
    <w:rsid w:val="00B07ADD"/>
    <w:rsid w:val="00B07FEA"/>
    <w:rsid w:val="00B1031B"/>
    <w:rsid w:val="00B10E04"/>
    <w:rsid w:val="00B10E43"/>
    <w:rsid w:val="00B1108D"/>
    <w:rsid w:val="00B11833"/>
    <w:rsid w:val="00B11947"/>
    <w:rsid w:val="00B11AFF"/>
    <w:rsid w:val="00B12053"/>
    <w:rsid w:val="00B1221F"/>
    <w:rsid w:val="00B126E4"/>
    <w:rsid w:val="00B127D5"/>
    <w:rsid w:val="00B12E54"/>
    <w:rsid w:val="00B12EE7"/>
    <w:rsid w:val="00B13A78"/>
    <w:rsid w:val="00B13B92"/>
    <w:rsid w:val="00B148E9"/>
    <w:rsid w:val="00B14C5D"/>
    <w:rsid w:val="00B1594D"/>
    <w:rsid w:val="00B15A26"/>
    <w:rsid w:val="00B162CD"/>
    <w:rsid w:val="00B164B0"/>
    <w:rsid w:val="00B16741"/>
    <w:rsid w:val="00B1694E"/>
    <w:rsid w:val="00B177FF"/>
    <w:rsid w:val="00B17D22"/>
    <w:rsid w:val="00B17D7B"/>
    <w:rsid w:val="00B202BC"/>
    <w:rsid w:val="00B202DD"/>
    <w:rsid w:val="00B20377"/>
    <w:rsid w:val="00B20F9B"/>
    <w:rsid w:val="00B2138B"/>
    <w:rsid w:val="00B21A0C"/>
    <w:rsid w:val="00B21E83"/>
    <w:rsid w:val="00B220D2"/>
    <w:rsid w:val="00B22921"/>
    <w:rsid w:val="00B22ED2"/>
    <w:rsid w:val="00B23195"/>
    <w:rsid w:val="00B231B8"/>
    <w:rsid w:val="00B2367B"/>
    <w:rsid w:val="00B23810"/>
    <w:rsid w:val="00B246CB"/>
    <w:rsid w:val="00B24AD3"/>
    <w:rsid w:val="00B24B55"/>
    <w:rsid w:val="00B24F79"/>
    <w:rsid w:val="00B255E3"/>
    <w:rsid w:val="00B2585A"/>
    <w:rsid w:val="00B25873"/>
    <w:rsid w:val="00B25976"/>
    <w:rsid w:val="00B25B10"/>
    <w:rsid w:val="00B261EB"/>
    <w:rsid w:val="00B26419"/>
    <w:rsid w:val="00B265B8"/>
    <w:rsid w:val="00B26BE6"/>
    <w:rsid w:val="00B26D55"/>
    <w:rsid w:val="00B26E38"/>
    <w:rsid w:val="00B27199"/>
    <w:rsid w:val="00B2725E"/>
    <w:rsid w:val="00B27791"/>
    <w:rsid w:val="00B27BE3"/>
    <w:rsid w:val="00B27E71"/>
    <w:rsid w:val="00B27EC4"/>
    <w:rsid w:val="00B30340"/>
    <w:rsid w:val="00B3036D"/>
    <w:rsid w:val="00B30426"/>
    <w:rsid w:val="00B30623"/>
    <w:rsid w:val="00B3068E"/>
    <w:rsid w:val="00B307C9"/>
    <w:rsid w:val="00B30945"/>
    <w:rsid w:val="00B30C62"/>
    <w:rsid w:val="00B30F96"/>
    <w:rsid w:val="00B31531"/>
    <w:rsid w:val="00B315D0"/>
    <w:rsid w:val="00B31755"/>
    <w:rsid w:val="00B319BE"/>
    <w:rsid w:val="00B31E1E"/>
    <w:rsid w:val="00B31FF6"/>
    <w:rsid w:val="00B32037"/>
    <w:rsid w:val="00B326D8"/>
    <w:rsid w:val="00B3288C"/>
    <w:rsid w:val="00B328CC"/>
    <w:rsid w:val="00B3292B"/>
    <w:rsid w:val="00B32967"/>
    <w:rsid w:val="00B32E43"/>
    <w:rsid w:val="00B3318D"/>
    <w:rsid w:val="00B3380F"/>
    <w:rsid w:val="00B33824"/>
    <w:rsid w:val="00B33983"/>
    <w:rsid w:val="00B339D9"/>
    <w:rsid w:val="00B34445"/>
    <w:rsid w:val="00B3473A"/>
    <w:rsid w:val="00B34B86"/>
    <w:rsid w:val="00B34CE5"/>
    <w:rsid w:val="00B35012"/>
    <w:rsid w:val="00B35441"/>
    <w:rsid w:val="00B35A65"/>
    <w:rsid w:val="00B35B21"/>
    <w:rsid w:val="00B35C2D"/>
    <w:rsid w:val="00B35D16"/>
    <w:rsid w:val="00B361FA"/>
    <w:rsid w:val="00B36485"/>
    <w:rsid w:val="00B366BE"/>
    <w:rsid w:val="00B36799"/>
    <w:rsid w:val="00B3697F"/>
    <w:rsid w:val="00B36FF1"/>
    <w:rsid w:val="00B3713C"/>
    <w:rsid w:val="00B37298"/>
    <w:rsid w:val="00B37B69"/>
    <w:rsid w:val="00B405BB"/>
    <w:rsid w:val="00B406ED"/>
    <w:rsid w:val="00B40772"/>
    <w:rsid w:val="00B40855"/>
    <w:rsid w:val="00B40AD7"/>
    <w:rsid w:val="00B40BB6"/>
    <w:rsid w:val="00B40C4B"/>
    <w:rsid w:val="00B417B2"/>
    <w:rsid w:val="00B4195F"/>
    <w:rsid w:val="00B41C21"/>
    <w:rsid w:val="00B41D3D"/>
    <w:rsid w:val="00B424DA"/>
    <w:rsid w:val="00B42531"/>
    <w:rsid w:val="00B42C6F"/>
    <w:rsid w:val="00B4327D"/>
    <w:rsid w:val="00B432D2"/>
    <w:rsid w:val="00B4354F"/>
    <w:rsid w:val="00B437DE"/>
    <w:rsid w:val="00B43E6C"/>
    <w:rsid w:val="00B442AE"/>
    <w:rsid w:val="00B44BFF"/>
    <w:rsid w:val="00B45669"/>
    <w:rsid w:val="00B459EF"/>
    <w:rsid w:val="00B45AF4"/>
    <w:rsid w:val="00B460D9"/>
    <w:rsid w:val="00B46594"/>
    <w:rsid w:val="00B46710"/>
    <w:rsid w:val="00B46BD9"/>
    <w:rsid w:val="00B46D0E"/>
    <w:rsid w:val="00B46E91"/>
    <w:rsid w:val="00B470E9"/>
    <w:rsid w:val="00B47FD5"/>
    <w:rsid w:val="00B50129"/>
    <w:rsid w:val="00B504D3"/>
    <w:rsid w:val="00B5085A"/>
    <w:rsid w:val="00B50BE0"/>
    <w:rsid w:val="00B50C89"/>
    <w:rsid w:val="00B51163"/>
    <w:rsid w:val="00B511D9"/>
    <w:rsid w:val="00B51235"/>
    <w:rsid w:val="00B51337"/>
    <w:rsid w:val="00B51399"/>
    <w:rsid w:val="00B51F86"/>
    <w:rsid w:val="00B527CF"/>
    <w:rsid w:val="00B52B6C"/>
    <w:rsid w:val="00B530E1"/>
    <w:rsid w:val="00B5338C"/>
    <w:rsid w:val="00B53487"/>
    <w:rsid w:val="00B53A12"/>
    <w:rsid w:val="00B53D2E"/>
    <w:rsid w:val="00B54008"/>
    <w:rsid w:val="00B549EC"/>
    <w:rsid w:val="00B54A4B"/>
    <w:rsid w:val="00B54CDA"/>
    <w:rsid w:val="00B550D5"/>
    <w:rsid w:val="00B5535B"/>
    <w:rsid w:val="00B5547C"/>
    <w:rsid w:val="00B55492"/>
    <w:rsid w:val="00B5555C"/>
    <w:rsid w:val="00B55AAF"/>
    <w:rsid w:val="00B55D7E"/>
    <w:rsid w:val="00B55DB9"/>
    <w:rsid w:val="00B560C3"/>
    <w:rsid w:val="00B56124"/>
    <w:rsid w:val="00B56446"/>
    <w:rsid w:val="00B56F35"/>
    <w:rsid w:val="00B57459"/>
    <w:rsid w:val="00B5776C"/>
    <w:rsid w:val="00B57D5E"/>
    <w:rsid w:val="00B57E17"/>
    <w:rsid w:val="00B57E91"/>
    <w:rsid w:val="00B60044"/>
    <w:rsid w:val="00B60186"/>
    <w:rsid w:val="00B606DA"/>
    <w:rsid w:val="00B60B88"/>
    <w:rsid w:val="00B6126E"/>
    <w:rsid w:val="00B613F0"/>
    <w:rsid w:val="00B61848"/>
    <w:rsid w:val="00B618E0"/>
    <w:rsid w:val="00B6194D"/>
    <w:rsid w:val="00B61BB0"/>
    <w:rsid w:val="00B61BDF"/>
    <w:rsid w:val="00B61DD6"/>
    <w:rsid w:val="00B62529"/>
    <w:rsid w:val="00B63205"/>
    <w:rsid w:val="00B636CF"/>
    <w:rsid w:val="00B639F9"/>
    <w:rsid w:val="00B63B5E"/>
    <w:rsid w:val="00B63BA1"/>
    <w:rsid w:val="00B63F08"/>
    <w:rsid w:val="00B64015"/>
    <w:rsid w:val="00B64330"/>
    <w:rsid w:val="00B64447"/>
    <w:rsid w:val="00B6444B"/>
    <w:rsid w:val="00B646A2"/>
    <w:rsid w:val="00B647A0"/>
    <w:rsid w:val="00B650F8"/>
    <w:rsid w:val="00B6531D"/>
    <w:rsid w:val="00B656BB"/>
    <w:rsid w:val="00B6571C"/>
    <w:rsid w:val="00B65C03"/>
    <w:rsid w:val="00B65CF0"/>
    <w:rsid w:val="00B66763"/>
    <w:rsid w:val="00B668D7"/>
    <w:rsid w:val="00B66B9D"/>
    <w:rsid w:val="00B66CF7"/>
    <w:rsid w:val="00B67191"/>
    <w:rsid w:val="00B6723D"/>
    <w:rsid w:val="00B675AE"/>
    <w:rsid w:val="00B6785C"/>
    <w:rsid w:val="00B70006"/>
    <w:rsid w:val="00B7020E"/>
    <w:rsid w:val="00B70218"/>
    <w:rsid w:val="00B70B00"/>
    <w:rsid w:val="00B70B1E"/>
    <w:rsid w:val="00B71480"/>
    <w:rsid w:val="00B71629"/>
    <w:rsid w:val="00B7171F"/>
    <w:rsid w:val="00B71734"/>
    <w:rsid w:val="00B717FB"/>
    <w:rsid w:val="00B719ED"/>
    <w:rsid w:val="00B71ADF"/>
    <w:rsid w:val="00B72190"/>
    <w:rsid w:val="00B721FB"/>
    <w:rsid w:val="00B7238F"/>
    <w:rsid w:val="00B7286A"/>
    <w:rsid w:val="00B7292C"/>
    <w:rsid w:val="00B72D68"/>
    <w:rsid w:val="00B72D76"/>
    <w:rsid w:val="00B72F68"/>
    <w:rsid w:val="00B73309"/>
    <w:rsid w:val="00B73414"/>
    <w:rsid w:val="00B7367E"/>
    <w:rsid w:val="00B73D95"/>
    <w:rsid w:val="00B7400C"/>
    <w:rsid w:val="00B744A3"/>
    <w:rsid w:val="00B74662"/>
    <w:rsid w:val="00B7467D"/>
    <w:rsid w:val="00B748EC"/>
    <w:rsid w:val="00B74DDF"/>
    <w:rsid w:val="00B74EC4"/>
    <w:rsid w:val="00B75148"/>
    <w:rsid w:val="00B7517B"/>
    <w:rsid w:val="00B751C0"/>
    <w:rsid w:val="00B75579"/>
    <w:rsid w:val="00B75A01"/>
    <w:rsid w:val="00B75C63"/>
    <w:rsid w:val="00B75CB9"/>
    <w:rsid w:val="00B7627A"/>
    <w:rsid w:val="00B7663C"/>
    <w:rsid w:val="00B76ADC"/>
    <w:rsid w:val="00B76F53"/>
    <w:rsid w:val="00B76F6E"/>
    <w:rsid w:val="00B7702B"/>
    <w:rsid w:val="00B77673"/>
    <w:rsid w:val="00B7773D"/>
    <w:rsid w:val="00B77A7C"/>
    <w:rsid w:val="00B77D26"/>
    <w:rsid w:val="00B801E3"/>
    <w:rsid w:val="00B80499"/>
    <w:rsid w:val="00B812D0"/>
    <w:rsid w:val="00B813A9"/>
    <w:rsid w:val="00B8141F"/>
    <w:rsid w:val="00B81634"/>
    <w:rsid w:val="00B8215D"/>
    <w:rsid w:val="00B82391"/>
    <w:rsid w:val="00B82F25"/>
    <w:rsid w:val="00B8313B"/>
    <w:rsid w:val="00B832F7"/>
    <w:rsid w:val="00B83344"/>
    <w:rsid w:val="00B83CD2"/>
    <w:rsid w:val="00B83DF7"/>
    <w:rsid w:val="00B84123"/>
    <w:rsid w:val="00B841ED"/>
    <w:rsid w:val="00B8434C"/>
    <w:rsid w:val="00B8504F"/>
    <w:rsid w:val="00B852C8"/>
    <w:rsid w:val="00B85A88"/>
    <w:rsid w:val="00B85EE6"/>
    <w:rsid w:val="00B86224"/>
    <w:rsid w:val="00B8624A"/>
    <w:rsid w:val="00B8635E"/>
    <w:rsid w:val="00B86404"/>
    <w:rsid w:val="00B86BA3"/>
    <w:rsid w:val="00B86D45"/>
    <w:rsid w:val="00B86D97"/>
    <w:rsid w:val="00B87218"/>
    <w:rsid w:val="00B87230"/>
    <w:rsid w:val="00B873A7"/>
    <w:rsid w:val="00B87553"/>
    <w:rsid w:val="00B87B74"/>
    <w:rsid w:val="00B9055A"/>
    <w:rsid w:val="00B906B8"/>
    <w:rsid w:val="00B906E9"/>
    <w:rsid w:val="00B90984"/>
    <w:rsid w:val="00B90EDF"/>
    <w:rsid w:val="00B910AD"/>
    <w:rsid w:val="00B9161F"/>
    <w:rsid w:val="00B91997"/>
    <w:rsid w:val="00B91BA5"/>
    <w:rsid w:val="00B91D71"/>
    <w:rsid w:val="00B91E62"/>
    <w:rsid w:val="00B924C3"/>
    <w:rsid w:val="00B92667"/>
    <w:rsid w:val="00B92B0B"/>
    <w:rsid w:val="00B92D11"/>
    <w:rsid w:val="00B92F93"/>
    <w:rsid w:val="00B92FE6"/>
    <w:rsid w:val="00B93437"/>
    <w:rsid w:val="00B936BB"/>
    <w:rsid w:val="00B93834"/>
    <w:rsid w:val="00B93869"/>
    <w:rsid w:val="00B93D45"/>
    <w:rsid w:val="00B94651"/>
    <w:rsid w:val="00B949F2"/>
    <w:rsid w:val="00B94D0D"/>
    <w:rsid w:val="00B953BB"/>
    <w:rsid w:val="00B9540A"/>
    <w:rsid w:val="00B95550"/>
    <w:rsid w:val="00B95590"/>
    <w:rsid w:val="00B9598B"/>
    <w:rsid w:val="00B95CF6"/>
    <w:rsid w:val="00B9674C"/>
    <w:rsid w:val="00B96BB1"/>
    <w:rsid w:val="00B96F51"/>
    <w:rsid w:val="00B97964"/>
    <w:rsid w:val="00B97AE1"/>
    <w:rsid w:val="00B97D8A"/>
    <w:rsid w:val="00BA02A0"/>
    <w:rsid w:val="00BA0339"/>
    <w:rsid w:val="00BA078B"/>
    <w:rsid w:val="00BA09F0"/>
    <w:rsid w:val="00BA0AB9"/>
    <w:rsid w:val="00BA0C6B"/>
    <w:rsid w:val="00BA0E1E"/>
    <w:rsid w:val="00BA0E6F"/>
    <w:rsid w:val="00BA0ECA"/>
    <w:rsid w:val="00BA14E1"/>
    <w:rsid w:val="00BA172E"/>
    <w:rsid w:val="00BA179E"/>
    <w:rsid w:val="00BA1BF0"/>
    <w:rsid w:val="00BA1D53"/>
    <w:rsid w:val="00BA1E67"/>
    <w:rsid w:val="00BA2250"/>
    <w:rsid w:val="00BA261F"/>
    <w:rsid w:val="00BA2623"/>
    <w:rsid w:val="00BA29F3"/>
    <w:rsid w:val="00BA2DEF"/>
    <w:rsid w:val="00BA2ED7"/>
    <w:rsid w:val="00BA2FF7"/>
    <w:rsid w:val="00BA3360"/>
    <w:rsid w:val="00BA34FE"/>
    <w:rsid w:val="00BA3615"/>
    <w:rsid w:val="00BA37A0"/>
    <w:rsid w:val="00BA4246"/>
    <w:rsid w:val="00BA4310"/>
    <w:rsid w:val="00BA4AD2"/>
    <w:rsid w:val="00BA4C20"/>
    <w:rsid w:val="00BA4E21"/>
    <w:rsid w:val="00BA57E2"/>
    <w:rsid w:val="00BA5B9B"/>
    <w:rsid w:val="00BA641F"/>
    <w:rsid w:val="00BA685A"/>
    <w:rsid w:val="00BA6DBF"/>
    <w:rsid w:val="00BA6F2C"/>
    <w:rsid w:val="00BA70E8"/>
    <w:rsid w:val="00BA7317"/>
    <w:rsid w:val="00BA7485"/>
    <w:rsid w:val="00BA7565"/>
    <w:rsid w:val="00BA76D0"/>
    <w:rsid w:val="00BA7BE9"/>
    <w:rsid w:val="00BA7D6B"/>
    <w:rsid w:val="00BB0429"/>
    <w:rsid w:val="00BB0606"/>
    <w:rsid w:val="00BB06B0"/>
    <w:rsid w:val="00BB0F19"/>
    <w:rsid w:val="00BB1328"/>
    <w:rsid w:val="00BB189B"/>
    <w:rsid w:val="00BB1945"/>
    <w:rsid w:val="00BB26DB"/>
    <w:rsid w:val="00BB2C1C"/>
    <w:rsid w:val="00BB2DEE"/>
    <w:rsid w:val="00BB3122"/>
    <w:rsid w:val="00BB3438"/>
    <w:rsid w:val="00BB3480"/>
    <w:rsid w:val="00BB4163"/>
    <w:rsid w:val="00BB4655"/>
    <w:rsid w:val="00BB5060"/>
    <w:rsid w:val="00BB50AC"/>
    <w:rsid w:val="00BB52B0"/>
    <w:rsid w:val="00BB5715"/>
    <w:rsid w:val="00BB57B5"/>
    <w:rsid w:val="00BB58F7"/>
    <w:rsid w:val="00BB59BB"/>
    <w:rsid w:val="00BB607A"/>
    <w:rsid w:val="00BB63E6"/>
    <w:rsid w:val="00BB6911"/>
    <w:rsid w:val="00BB6930"/>
    <w:rsid w:val="00BB74DE"/>
    <w:rsid w:val="00BB7564"/>
    <w:rsid w:val="00BB781F"/>
    <w:rsid w:val="00BB7B3F"/>
    <w:rsid w:val="00BB7F4C"/>
    <w:rsid w:val="00BB7F96"/>
    <w:rsid w:val="00BC023A"/>
    <w:rsid w:val="00BC0794"/>
    <w:rsid w:val="00BC0BCA"/>
    <w:rsid w:val="00BC1177"/>
    <w:rsid w:val="00BC11CE"/>
    <w:rsid w:val="00BC11F6"/>
    <w:rsid w:val="00BC209A"/>
    <w:rsid w:val="00BC2448"/>
    <w:rsid w:val="00BC284B"/>
    <w:rsid w:val="00BC31CC"/>
    <w:rsid w:val="00BC37CF"/>
    <w:rsid w:val="00BC3D50"/>
    <w:rsid w:val="00BC3EE7"/>
    <w:rsid w:val="00BC409D"/>
    <w:rsid w:val="00BC4EF2"/>
    <w:rsid w:val="00BC50A7"/>
    <w:rsid w:val="00BC52F5"/>
    <w:rsid w:val="00BC542C"/>
    <w:rsid w:val="00BC5696"/>
    <w:rsid w:val="00BC5C19"/>
    <w:rsid w:val="00BC5E3F"/>
    <w:rsid w:val="00BC6222"/>
    <w:rsid w:val="00BC6274"/>
    <w:rsid w:val="00BC6478"/>
    <w:rsid w:val="00BC66AE"/>
    <w:rsid w:val="00BC66C1"/>
    <w:rsid w:val="00BC6759"/>
    <w:rsid w:val="00BC6DBF"/>
    <w:rsid w:val="00BC703A"/>
    <w:rsid w:val="00BC7057"/>
    <w:rsid w:val="00BC728F"/>
    <w:rsid w:val="00BC735B"/>
    <w:rsid w:val="00BC74BB"/>
    <w:rsid w:val="00BC77D2"/>
    <w:rsid w:val="00BC7CBD"/>
    <w:rsid w:val="00BD0281"/>
    <w:rsid w:val="00BD0291"/>
    <w:rsid w:val="00BD0311"/>
    <w:rsid w:val="00BD05C9"/>
    <w:rsid w:val="00BD0D3D"/>
    <w:rsid w:val="00BD10E6"/>
    <w:rsid w:val="00BD12D4"/>
    <w:rsid w:val="00BD1490"/>
    <w:rsid w:val="00BD1616"/>
    <w:rsid w:val="00BD1CD5"/>
    <w:rsid w:val="00BD242F"/>
    <w:rsid w:val="00BD289B"/>
    <w:rsid w:val="00BD2AAD"/>
    <w:rsid w:val="00BD2B99"/>
    <w:rsid w:val="00BD2C21"/>
    <w:rsid w:val="00BD2F95"/>
    <w:rsid w:val="00BD2F98"/>
    <w:rsid w:val="00BD3175"/>
    <w:rsid w:val="00BD3507"/>
    <w:rsid w:val="00BD352E"/>
    <w:rsid w:val="00BD3592"/>
    <w:rsid w:val="00BD3655"/>
    <w:rsid w:val="00BD3B68"/>
    <w:rsid w:val="00BD4C0D"/>
    <w:rsid w:val="00BD4CD6"/>
    <w:rsid w:val="00BD4EDF"/>
    <w:rsid w:val="00BD557E"/>
    <w:rsid w:val="00BD59B4"/>
    <w:rsid w:val="00BD5E23"/>
    <w:rsid w:val="00BD61C7"/>
    <w:rsid w:val="00BD6651"/>
    <w:rsid w:val="00BD66CB"/>
    <w:rsid w:val="00BD6AEC"/>
    <w:rsid w:val="00BD6B70"/>
    <w:rsid w:val="00BD747A"/>
    <w:rsid w:val="00BD7E98"/>
    <w:rsid w:val="00BE0390"/>
    <w:rsid w:val="00BE0702"/>
    <w:rsid w:val="00BE0EDC"/>
    <w:rsid w:val="00BE1564"/>
    <w:rsid w:val="00BE159F"/>
    <w:rsid w:val="00BE1B01"/>
    <w:rsid w:val="00BE20A1"/>
    <w:rsid w:val="00BE2564"/>
    <w:rsid w:val="00BE28BB"/>
    <w:rsid w:val="00BE2A7D"/>
    <w:rsid w:val="00BE2B51"/>
    <w:rsid w:val="00BE2DA0"/>
    <w:rsid w:val="00BE3087"/>
    <w:rsid w:val="00BE392A"/>
    <w:rsid w:val="00BE3984"/>
    <w:rsid w:val="00BE3B3D"/>
    <w:rsid w:val="00BE3F34"/>
    <w:rsid w:val="00BE4372"/>
    <w:rsid w:val="00BE44C6"/>
    <w:rsid w:val="00BE4622"/>
    <w:rsid w:val="00BE4927"/>
    <w:rsid w:val="00BE4982"/>
    <w:rsid w:val="00BE5205"/>
    <w:rsid w:val="00BE5D4D"/>
    <w:rsid w:val="00BE622F"/>
    <w:rsid w:val="00BE6541"/>
    <w:rsid w:val="00BE6953"/>
    <w:rsid w:val="00BE69E8"/>
    <w:rsid w:val="00BE6B66"/>
    <w:rsid w:val="00BE6C7A"/>
    <w:rsid w:val="00BE6D44"/>
    <w:rsid w:val="00BE6F41"/>
    <w:rsid w:val="00BE776B"/>
    <w:rsid w:val="00BE7774"/>
    <w:rsid w:val="00BE790C"/>
    <w:rsid w:val="00BE7E86"/>
    <w:rsid w:val="00BF0210"/>
    <w:rsid w:val="00BF0D48"/>
    <w:rsid w:val="00BF10E6"/>
    <w:rsid w:val="00BF1348"/>
    <w:rsid w:val="00BF1528"/>
    <w:rsid w:val="00BF1593"/>
    <w:rsid w:val="00BF18BD"/>
    <w:rsid w:val="00BF18ED"/>
    <w:rsid w:val="00BF2295"/>
    <w:rsid w:val="00BF23BC"/>
    <w:rsid w:val="00BF2879"/>
    <w:rsid w:val="00BF2AAD"/>
    <w:rsid w:val="00BF2C47"/>
    <w:rsid w:val="00BF32A9"/>
    <w:rsid w:val="00BF3346"/>
    <w:rsid w:val="00BF3714"/>
    <w:rsid w:val="00BF3B44"/>
    <w:rsid w:val="00BF3C89"/>
    <w:rsid w:val="00BF3DA5"/>
    <w:rsid w:val="00BF3F22"/>
    <w:rsid w:val="00BF3FA2"/>
    <w:rsid w:val="00BF4113"/>
    <w:rsid w:val="00BF4148"/>
    <w:rsid w:val="00BF4336"/>
    <w:rsid w:val="00BF4958"/>
    <w:rsid w:val="00BF4AA9"/>
    <w:rsid w:val="00BF4C21"/>
    <w:rsid w:val="00BF50A2"/>
    <w:rsid w:val="00BF584C"/>
    <w:rsid w:val="00BF596A"/>
    <w:rsid w:val="00BF5C05"/>
    <w:rsid w:val="00BF5E4E"/>
    <w:rsid w:val="00BF640E"/>
    <w:rsid w:val="00BF6A85"/>
    <w:rsid w:val="00BF6D6E"/>
    <w:rsid w:val="00BF746B"/>
    <w:rsid w:val="00BF7633"/>
    <w:rsid w:val="00BF76C3"/>
    <w:rsid w:val="00BF7D4A"/>
    <w:rsid w:val="00C0006E"/>
    <w:rsid w:val="00C002A0"/>
    <w:rsid w:val="00C006BC"/>
    <w:rsid w:val="00C00B22"/>
    <w:rsid w:val="00C00EA6"/>
    <w:rsid w:val="00C011C2"/>
    <w:rsid w:val="00C01411"/>
    <w:rsid w:val="00C0172A"/>
    <w:rsid w:val="00C01831"/>
    <w:rsid w:val="00C01A3F"/>
    <w:rsid w:val="00C020A5"/>
    <w:rsid w:val="00C025F5"/>
    <w:rsid w:val="00C026C7"/>
    <w:rsid w:val="00C0291E"/>
    <w:rsid w:val="00C02CE5"/>
    <w:rsid w:val="00C031C6"/>
    <w:rsid w:val="00C03620"/>
    <w:rsid w:val="00C03855"/>
    <w:rsid w:val="00C03DAC"/>
    <w:rsid w:val="00C03F04"/>
    <w:rsid w:val="00C03FEE"/>
    <w:rsid w:val="00C04571"/>
    <w:rsid w:val="00C04894"/>
    <w:rsid w:val="00C0497D"/>
    <w:rsid w:val="00C05819"/>
    <w:rsid w:val="00C06B7E"/>
    <w:rsid w:val="00C06BF1"/>
    <w:rsid w:val="00C07DCB"/>
    <w:rsid w:val="00C07FAD"/>
    <w:rsid w:val="00C10A71"/>
    <w:rsid w:val="00C1110D"/>
    <w:rsid w:val="00C115FA"/>
    <w:rsid w:val="00C11859"/>
    <w:rsid w:val="00C119CF"/>
    <w:rsid w:val="00C11B6E"/>
    <w:rsid w:val="00C11E9F"/>
    <w:rsid w:val="00C12024"/>
    <w:rsid w:val="00C123AE"/>
    <w:rsid w:val="00C12745"/>
    <w:rsid w:val="00C12A01"/>
    <w:rsid w:val="00C12FC8"/>
    <w:rsid w:val="00C1308B"/>
    <w:rsid w:val="00C130CC"/>
    <w:rsid w:val="00C1360B"/>
    <w:rsid w:val="00C136B1"/>
    <w:rsid w:val="00C13B15"/>
    <w:rsid w:val="00C13D9D"/>
    <w:rsid w:val="00C13DC6"/>
    <w:rsid w:val="00C14857"/>
    <w:rsid w:val="00C15701"/>
    <w:rsid w:val="00C15CD8"/>
    <w:rsid w:val="00C15EB3"/>
    <w:rsid w:val="00C15F9C"/>
    <w:rsid w:val="00C162C5"/>
    <w:rsid w:val="00C164AC"/>
    <w:rsid w:val="00C164D5"/>
    <w:rsid w:val="00C16534"/>
    <w:rsid w:val="00C16601"/>
    <w:rsid w:val="00C16B03"/>
    <w:rsid w:val="00C16CD0"/>
    <w:rsid w:val="00C16EB6"/>
    <w:rsid w:val="00C17609"/>
    <w:rsid w:val="00C17B0C"/>
    <w:rsid w:val="00C17D80"/>
    <w:rsid w:val="00C17EC6"/>
    <w:rsid w:val="00C200C6"/>
    <w:rsid w:val="00C2051D"/>
    <w:rsid w:val="00C20B4F"/>
    <w:rsid w:val="00C21073"/>
    <w:rsid w:val="00C211D9"/>
    <w:rsid w:val="00C21921"/>
    <w:rsid w:val="00C21A83"/>
    <w:rsid w:val="00C21BF8"/>
    <w:rsid w:val="00C21D1E"/>
    <w:rsid w:val="00C22662"/>
    <w:rsid w:val="00C22A32"/>
    <w:rsid w:val="00C22C2A"/>
    <w:rsid w:val="00C22DA3"/>
    <w:rsid w:val="00C23714"/>
    <w:rsid w:val="00C23775"/>
    <w:rsid w:val="00C23785"/>
    <w:rsid w:val="00C23A71"/>
    <w:rsid w:val="00C23CB1"/>
    <w:rsid w:val="00C23E40"/>
    <w:rsid w:val="00C23F9B"/>
    <w:rsid w:val="00C24600"/>
    <w:rsid w:val="00C24E8D"/>
    <w:rsid w:val="00C252E6"/>
    <w:rsid w:val="00C2570F"/>
    <w:rsid w:val="00C264FD"/>
    <w:rsid w:val="00C26836"/>
    <w:rsid w:val="00C26BF1"/>
    <w:rsid w:val="00C26DEA"/>
    <w:rsid w:val="00C27066"/>
    <w:rsid w:val="00C27068"/>
    <w:rsid w:val="00C27156"/>
    <w:rsid w:val="00C27388"/>
    <w:rsid w:val="00C27648"/>
    <w:rsid w:val="00C30056"/>
    <w:rsid w:val="00C30B26"/>
    <w:rsid w:val="00C3168E"/>
    <w:rsid w:val="00C3171E"/>
    <w:rsid w:val="00C31B86"/>
    <w:rsid w:val="00C31F7E"/>
    <w:rsid w:val="00C32091"/>
    <w:rsid w:val="00C3209A"/>
    <w:rsid w:val="00C322BC"/>
    <w:rsid w:val="00C32307"/>
    <w:rsid w:val="00C3238C"/>
    <w:rsid w:val="00C32435"/>
    <w:rsid w:val="00C324C5"/>
    <w:rsid w:val="00C3259F"/>
    <w:rsid w:val="00C3268E"/>
    <w:rsid w:val="00C3272F"/>
    <w:rsid w:val="00C32731"/>
    <w:rsid w:val="00C329AB"/>
    <w:rsid w:val="00C32B0B"/>
    <w:rsid w:val="00C332F4"/>
    <w:rsid w:val="00C33342"/>
    <w:rsid w:val="00C3334B"/>
    <w:rsid w:val="00C33555"/>
    <w:rsid w:val="00C33A1D"/>
    <w:rsid w:val="00C33B06"/>
    <w:rsid w:val="00C33EF8"/>
    <w:rsid w:val="00C341E5"/>
    <w:rsid w:val="00C344B3"/>
    <w:rsid w:val="00C3464A"/>
    <w:rsid w:val="00C3522D"/>
    <w:rsid w:val="00C3525D"/>
    <w:rsid w:val="00C354DE"/>
    <w:rsid w:val="00C3554E"/>
    <w:rsid w:val="00C355CE"/>
    <w:rsid w:val="00C35B83"/>
    <w:rsid w:val="00C35CF8"/>
    <w:rsid w:val="00C36CD7"/>
    <w:rsid w:val="00C36D50"/>
    <w:rsid w:val="00C36DA6"/>
    <w:rsid w:val="00C37021"/>
    <w:rsid w:val="00C3705C"/>
    <w:rsid w:val="00C37272"/>
    <w:rsid w:val="00C3746D"/>
    <w:rsid w:val="00C37ACD"/>
    <w:rsid w:val="00C37ADF"/>
    <w:rsid w:val="00C37C56"/>
    <w:rsid w:val="00C37E8D"/>
    <w:rsid w:val="00C40053"/>
    <w:rsid w:val="00C40478"/>
    <w:rsid w:val="00C40738"/>
    <w:rsid w:val="00C40EDA"/>
    <w:rsid w:val="00C40F9B"/>
    <w:rsid w:val="00C40FB5"/>
    <w:rsid w:val="00C4127C"/>
    <w:rsid w:val="00C41681"/>
    <w:rsid w:val="00C416D2"/>
    <w:rsid w:val="00C41737"/>
    <w:rsid w:val="00C41B12"/>
    <w:rsid w:val="00C41EE2"/>
    <w:rsid w:val="00C41FE9"/>
    <w:rsid w:val="00C4259C"/>
    <w:rsid w:val="00C42758"/>
    <w:rsid w:val="00C42964"/>
    <w:rsid w:val="00C42A32"/>
    <w:rsid w:val="00C42CB2"/>
    <w:rsid w:val="00C42E26"/>
    <w:rsid w:val="00C42F95"/>
    <w:rsid w:val="00C430FB"/>
    <w:rsid w:val="00C43578"/>
    <w:rsid w:val="00C43927"/>
    <w:rsid w:val="00C43C1E"/>
    <w:rsid w:val="00C43D72"/>
    <w:rsid w:val="00C4409D"/>
    <w:rsid w:val="00C448B4"/>
    <w:rsid w:val="00C44C1B"/>
    <w:rsid w:val="00C450F9"/>
    <w:rsid w:val="00C455BB"/>
    <w:rsid w:val="00C456BB"/>
    <w:rsid w:val="00C45764"/>
    <w:rsid w:val="00C4618C"/>
    <w:rsid w:val="00C468BD"/>
    <w:rsid w:val="00C46933"/>
    <w:rsid w:val="00C46AC4"/>
    <w:rsid w:val="00C46D7A"/>
    <w:rsid w:val="00C4706C"/>
    <w:rsid w:val="00C47227"/>
    <w:rsid w:val="00C47601"/>
    <w:rsid w:val="00C5038D"/>
    <w:rsid w:val="00C50523"/>
    <w:rsid w:val="00C5064C"/>
    <w:rsid w:val="00C50910"/>
    <w:rsid w:val="00C50AEC"/>
    <w:rsid w:val="00C50DDA"/>
    <w:rsid w:val="00C511F1"/>
    <w:rsid w:val="00C514D8"/>
    <w:rsid w:val="00C5152C"/>
    <w:rsid w:val="00C51744"/>
    <w:rsid w:val="00C51789"/>
    <w:rsid w:val="00C5187C"/>
    <w:rsid w:val="00C519AB"/>
    <w:rsid w:val="00C51DA6"/>
    <w:rsid w:val="00C51EC6"/>
    <w:rsid w:val="00C5229E"/>
    <w:rsid w:val="00C52701"/>
    <w:rsid w:val="00C52988"/>
    <w:rsid w:val="00C52A35"/>
    <w:rsid w:val="00C52E87"/>
    <w:rsid w:val="00C52EEA"/>
    <w:rsid w:val="00C53058"/>
    <w:rsid w:val="00C530C9"/>
    <w:rsid w:val="00C53187"/>
    <w:rsid w:val="00C53458"/>
    <w:rsid w:val="00C5367C"/>
    <w:rsid w:val="00C536B9"/>
    <w:rsid w:val="00C5370A"/>
    <w:rsid w:val="00C53CCE"/>
    <w:rsid w:val="00C53DE7"/>
    <w:rsid w:val="00C54A49"/>
    <w:rsid w:val="00C54A68"/>
    <w:rsid w:val="00C54AED"/>
    <w:rsid w:val="00C54D46"/>
    <w:rsid w:val="00C54F8D"/>
    <w:rsid w:val="00C55982"/>
    <w:rsid w:val="00C55FC5"/>
    <w:rsid w:val="00C56149"/>
    <w:rsid w:val="00C561BF"/>
    <w:rsid w:val="00C56407"/>
    <w:rsid w:val="00C567DC"/>
    <w:rsid w:val="00C568B0"/>
    <w:rsid w:val="00C56EEA"/>
    <w:rsid w:val="00C575B8"/>
    <w:rsid w:val="00C577B2"/>
    <w:rsid w:val="00C57F2F"/>
    <w:rsid w:val="00C57F87"/>
    <w:rsid w:val="00C57FE3"/>
    <w:rsid w:val="00C603B0"/>
    <w:rsid w:val="00C60E75"/>
    <w:rsid w:val="00C60F09"/>
    <w:rsid w:val="00C60F76"/>
    <w:rsid w:val="00C610F4"/>
    <w:rsid w:val="00C61463"/>
    <w:rsid w:val="00C614F5"/>
    <w:rsid w:val="00C6197D"/>
    <w:rsid w:val="00C6223D"/>
    <w:rsid w:val="00C62372"/>
    <w:rsid w:val="00C62506"/>
    <w:rsid w:val="00C62AF2"/>
    <w:rsid w:val="00C62C60"/>
    <w:rsid w:val="00C6358D"/>
    <w:rsid w:val="00C63A53"/>
    <w:rsid w:val="00C63A5C"/>
    <w:rsid w:val="00C63F6F"/>
    <w:rsid w:val="00C64342"/>
    <w:rsid w:val="00C64652"/>
    <w:rsid w:val="00C64A55"/>
    <w:rsid w:val="00C64C24"/>
    <w:rsid w:val="00C64DCC"/>
    <w:rsid w:val="00C64F94"/>
    <w:rsid w:val="00C65111"/>
    <w:rsid w:val="00C65A07"/>
    <w:rsid w:val="00C65C47"/>
    <w:rsid w:val="00C66019"/>
    <w:rsid w:val="00C6621B"/>
    <w:rsid w:val="00C664A5"/>
    <w:rsid w:val="00C66738"/>
    <w:rsid w:val="00C667FE"/>
    <w:rsid w:val="00C67638"/>
    <w:rsid w:val="00C67BEE"/>
    <w:rsid w:val="00C700AA"/>
    <w:rsid w:val="00C7032A"/>
    <w:rsid w:val="00C70457"/>
    <w:rsid w:val="00C705DE"/>
    <w:rsid w:val="00C7127E"/>
    <w:rsid w:val="00C718EF"/>
    <w:rsid w:val="00C71AA6"/>
    <w:rsid w:val="00C71B71"/>
    <w:rsid w:val="00C71E23"/>
    <w:rsid w:val="00C72016"/>
    <w:rsid w:val="00C721E3"/>
    <w:rsid w:val="00C722DF"/>
    <w:rsid w:val="00C72D78"/>
    <w:rsid w:val="00C72F75"/>
    <w:rsid w:val="00C730AC"/>
    <w:rsid w:val="00C73357"/>
    <w:rsid w:val="00C73B9F"/>
    <w:rsid w:val="00C73BD8"/>
    <w:rsid w:val="00C73D0F"/>
    <w:rsid w:val="00C73D82"/>
    <w:rsid w:val="00C742C1"/>
    <w:rsid w:val="00C74395"/>
    <w:rsid w:val="00C74748"/>
    <w:rsid w:val="00C748AA"/>
    <w:rsid w:val="00C74C83"/>
    <w:rsid w:val="00C75376"/>
    <w:rsid w:val="00C756EC"/>
    <w:rsid w:val="00C75801"/>
    <w:rsid w:val="00C75C07"/>
    <w:rsid w:val="00C7666A"/>
    <w:rsid w:val="00C7689C"/>
    <w:rsid w:val="00C76C01"/>
    <w:rsid w:val="00C76E34"/>
    <w:rsid w:val="00C77897"/>
    <w:rsid w:val="00C77BAB"/>
    <w:rsid w:val="00C77D7D"/>
    <w:rsid w:val="00C77E6B"/>
    <w:rsid w:val="00C80195"/>
    <w:rsid w:val="00C801EE"/>
    <w:rsid w:val="00C805E0"/>
    <w:rsid w:val="00C806EE"/>
    <w:rsid w:val="00C80D0D"/>
    <w:rsid w:val="00C80DB8"/>
    <w:rsid w:val="00C81193"/>
    <w:rsid w:val="00C8139D"/>
    <w:rsid w:val="00C81673"/>
    <w:rsid w:val="00C817B6"/>
    <w:rsid w:val="00C8200A"/>
    <w:rsid w:val="00C82050"/>
    <w:rsid w:val="00C820DB"/>
    <w:rsid w:val="00C827B4"/>
    <w:rsid w:val="00C82E6D"/>
    <w:rsid w:val="00C8314A"/>
    <w:rsid w:val="00C83AE0"/>
    <w:rsid w:val="00C83C61"/>
    <w:rsid w:val="00C83EC9"/>
    <w:rsid w:val="00C83FC7"/>
    <w:rsid w:val="00C8499C"/>
    <w:rsid w:val="00C84BD1"/>
    <w:rsid w:val="00C85614"/>
    <w:rsid w:val="00C85949"/>
    <w:rsid w:val="00C85996"/>
    <w:rsid w:val="00C85B71"/>
    <w:rsid w:val="00C85BA7"/>
    <w:rsid w:val="00C862EF"/>
    <w:rsid w:val="00C86730"/>
    <w:rsid w:val="00C86B2F"/>
    <w:rsid w:val="00C8703B"/>
    <w:rsid w:val="00C873D0"/>
    <w:rsid w:val="00C87748"/>
    <w:rsid w:val="00C87779"/>
    <w:rsid w:val="00C879D8"/>
    <w:rsid w:val="00C87E60"/>
    <w:rsid w:val="00C9090A"/>
    <w:rsid w:val="00C90A07"/>
    <w:rsid w:val="00C90AB0"/>
    <w:rsid w:val="00C90E64"/>
    <w:rsid w:val="00C91245"/>
    <w:rsid w:val="00C9128B"/>
    <w:rsid w:val="00C91967"/>
    <w:rsid w:val="00C91B3C"/>
    <w:rsid w:val="00C91BDC"/>
    <w:rsid w:val="00C91C0A"/>
    <w:rsid w:val="00C91FC8"/>
    <w:rsid w:val="00C92280"/>
    <w:rsid w:val="00C928BA"/>
    <w:rsid w:val="00C92C5B"/>
    <w:rsid w:val="00C92D1B"/>
    <w:rsid w:val="00C93054"/>
    <w:rsid w:val="00C93811"/>
    <w:rsid w:val="00C93933"/>
    <w:rsid w:val="00C9420D"/>
    <w:rsid w:val="00C9425F"/>
    <w:rsid w:val="00C94608"/>
    <w:rsid w:val="00C9468A"/>
    <w:rsid w:val="00C94829"/>
    <w:rsid w:val="00C94AA5"/>
    <w:rsid w:val="00C94B03"/>
    <w:rsid w:val="00C94CCF"/>
    <w:rsid w:val="00C95624"/>
    <w:rsid w:val="00C95910"/>
    <w:rsid w:val="00C95991"/>
    <w:rsid w:val="00C95ACF"/>
    <w:rsid w:val="00C95AE4"/>
    <w:rsid w:val="00C95D07"/>
    <w:rsid w:val="00C9614E"/>
    <w:rsid w:val="00C96898"/>
    <w:rsid w:val="00C9780E"/>
    <w:rsid w:val="00C97944"/>
    <w:rsid w:val="00C97AA0"/>
    <w:rsid w:val="00C97B12"/>
    <w:rsid w:val="00C97FDA"/>
    <w:rsid w:val="00CA013B"/>
    <w:rsid w:val="00CA0331"/>
    <w:rsid w:val="00CA06AE"/>
    <w:rsid w:val="00CA0A46"/>
    <w:rsid w:val="00CA0AB7"/>
    <w:rsid w:val="00CA0AC0"/>
    <w:rsid w:val="00CA0D2A"/>
    <w:rsid w:val="00CA119E"/>
    <w:rsid w:val="00CA1331"/>
    <w:rsid w:val="00CA1823"/>
    <w:rsid w:val="00CA18D1"/>
    <w:rsid w:val="00CA1A2E"/>
    <w:rsid w:val="00CA1AB8"/>
    <w:rsid w:val="00CA1B2A"/>
    <w:rsid w:val="00CA1E90"/>
    <w:rsid w:val="00CA2019"/>
    <w:rsid w:val="00CA2280"/>
    <w:rsid w:val="00CA2343"/>
    <w:rsid w:val="00CA24ED"/>
    <w:rsid w:val="00CA285F"/>
    <w:rsid w:val="00CA2A18"/>
    <w:rsid w:val="00CA2D37"/>
    <w:rsid w:val="00CA2DB4"/>
    <w:rsid w:val="00CA2E1D"/>
    <w:rsid w:val="00CA2EEE"/>
    <w:rsid w:val="00CA3861"/>
    <w:rsid w:val="00CA3A86"/>
    <w:rsid w:val="00CA3CD4"/>
    <w:rsid w:val="00CA3E3A"/>
    <w:rsid w:val="00CA4255"/>
    <w:rsid w:val="00CA492E"/>
    <w:rsid w:val="00CA5100"/>
    <w:rsid w:val="00CA5407"/>
    <w:rsid w:val="00CA553D"/>
    <w:rsid w:val="00CA580F"/>
    <w:rsid w:val="00CA5DF7"/>
    <w:rsid w:val="00CA662B"/>
    <w:rsid w:val="00CA6906"/>
    <w:rsid w:val="00CA6D30"/>
    <w:rsid w:val="00CA743C"/>
    <w:rsid w:val="00CA7FD2"/>
    <w:rsid w:val="00CB00A7"/>
    <w:rsid w:val="00CB00AA"/>
    <w:rsid w:val="00CB02D0"/>
    <w:rsid w:val="00CB02D6"/>
    <w:rsid w:val="00CB0762"/>
    <w:rsid w:val="00CB0E7E"/>
    <w:rsid w:val="00CB0F3A"/>
    <w:rsid w:val="00CB1161"/>
    <w:rsid w:val="00CB13BF"/>
    <w:rsid w:val="00CB14F0"/>
    <w:rsid w:val="00CB15BF"/>
    <w:rsid w:val="00CB16B4"/>
    <w:rsid w:val="00CB188B"/>
    <w:rsid w:val="00CB18AF"/>
    <w:rsid w:val="00CB19D8"/>
    <w:rsid w:val="00CB20D8"/>
    <w:rsid w:val="00CB22E9"/>
    <w:rsid w:val="00CB23D1"/>
    <w:rsid w:val="00CB261B"/>
    <w:rsid w:val="00CB2979"/>
    <w:rsid w:val="00CB2FC9"/>
    <w:rsid w:val="00CB306D"/>
    <w:rsid w:val="00CB35D8"/>
    <w:rsid w:val="00CB35F5"/>
    <w:rsid w:val="00CB37F8"/>
    <w:rsid w:val="00CB4183"/>
    <w:rsid w:val="00CB42BB"/>
    <w:rsid w:val="00CB42F8"/>
    <w:rsid w:val="00CB4408"/>
    <w:rsid w:val="00CB4AA0"/>
    <w:rsid w:val="00CB4BEB"/>
    <w:rsid w:val="00CB4FAA"/>
    <w:rsid w:val="00CB5051"/>
    <w:rsid w:val="00CB517B"/>
    <w:rsid w:val="00CB5333"/>
    <w:rsid w:val="00CB549D"/>
    <w:rsid w:val="00CB5518"/>
    <w:rsid w:val="00CB5796"/>
    <w:rsid w:val="00CB5A28"/>
    <w:rsid w:val="00CB63A4"/>
    <w:rsid w:val="00CB6416"/>
    <w:rsid w:val="00CB6693"/>
    <w:rsid w:val="00CB73CF"/>
    <w:rsid w:val="00CB74C6"/>
    <w:rsid w:val="00CB7766"/>
    <w:rsid w:val="00CB7844"/>
    <w:rsid w:val="00CB794F"/>
    <w:rsid w:val="00CB7B2D"/>
    <w:rsid w:val="00CB7C04"/>
    <w:rsid w:val="00CB7C11"/>
    <w:rsid w:val="00CB7E4E"/>
    <w:rsid w:val="00CB7E69"/>
    <w:rsid w:val="00CB7EDE"/>
    <w:rsid w:val="00CC011A"/>
    <w:rsid w:val="00CC01EB"/>
    <w:rsid w:val="00CC031D"/>
    <w:rsid w:val="00CC091B"/>
    <w:rsid w:val="00CC0BD9"/>
    <w:rsid w:val="00CC0E2C"/>
    <w:rsid w:val="00CC1184"/>
    <w:rsid w:val="00CC148F"/>
    <w:rsid w:val="00CC1623"/>
    <w:rsid w:val="00CC1BE2"/>
    <w:rsid w:val="00CC1FDA"/>
    <w:rsid w:val="00CC2198"/>
    <w:rsid w:val="00CC2893"/>
    <w:rsid w:val="00CC2BEA"/>
    <w:rsid w:val="00CC395A"/>
    <w:rsid w:val="00CC3FB9"/>
    <w:rsid w:val="00CC4041"/>
    <w:rsid w:val="00CC418F"/>
    <w:rsid w:val="00CC42AB"/>
    <w:rsid w:val="00CC4631"/>
    <w:rsid w:val="00CC4674"/>
    <w:rsid w:val="00CC470B"/>
    <w:rsid w:val="00CC47B9"/>
    <w:rsid w:val="00CC481F"/>
    <w:rsid w:val="00CC4861"/>
    <w:rsid w:val="00CC4A0B"/>
    <w:rsid w:val="00CC5360"/>
    <w:rsid w:val="00CC53F4"/>
    <w:rsid w:val="00CC588E"/>
    <w:rsid w:val="00CC60EF"/>
    <w:rsid w:val="00CC61DF"/>
    <w:rsid w:val="00CC62B8"/>
    <w:rsid w:val="00CC69BA"/>
    <w:rsid w:val="00CC6DF7"/>
    <w:rsid w:val="00CC71F1"/>
    <w:rsid w:val="00CC7664"/>
    <w:rsid w:val="00CD055C"/>
    <w:rsid w:val="00CD0598"/>
    <w:rsid w:val="00CD0B52"/>
    <w:rsid w:val="00CD1740"/>
    <w:rsid w:val="00CD1BC7"/>
    <w:rsid w:val="00CD1C6F"/>
    <w:rsid w:val="00CD1D96"/>
    <w:rsid w:val="00CD2221"/>
    <w:rsid w:val="00CD2271"/>
    <w:rsid w:val="00CD22C6"/>
    <w:rsid w:val="00CD24D8"/>
    <w:rsid w:val="00CD26B9"/>
    <w:rsid w:val="00CD2849"/>
    <w:rsid w:val="00CD2AAF"/>
    <w:rsid w:val="00CD301F"/>
    <w:rsid w:val="00CD3020"/>
    <w:rsid w:val="00CD3053"/>
    <w:rsid w:val="00CD31FE"/>
    <w:rsid w:val="00CD3455"/>
    <w:rsid w:val="00CD3630"/>
    <w:rsid w:val="00CD3B44"/>
    <w:rsid w:val="00CD3C17"/>
    <w:rsid w:val="00CD3EAA"/>
    <w:rsid w:val="00CD405E"/>
    <w:rsid w:val="00CD425C"/>
    <w:rsid w:val="00CD440F"/>
    <w:rsid w:val="00CD465C"/>
    <w:rsid w:val="00CD4C0D"/>
    <w:rsid w:val="00CD4E5F"/>
    <w:rsid w:val="00CD52F8"/>
    <w:rsid w:val="00CD53D3"/>
    <w:rsid w:val="00CD5566"/>
    <w:rsid w:val="00CD5677"/>
    <w:rsid w:val="00CD5B65"/>
    <w:rsid w:val="00CD5B82"/>
    <w:rsid w:val="00CD5E5B"/>
    <w:rsid w:val="00CD6B79"/>
    <w:rsid w:val="00CD6CBD"/>
    <w:rsid w:val="00CD6CBF"/>
    <w:rsid w:val="00CD6FF2"/>
    <w:rsid w:val="00CD74E3"/>
    <w:rsid w:val="00CD769A"/>
    <w:rsid w:val="00CD76FE"/>
    <w:rsid w:val="00CD78BB"/>
    <w:rsid w:val="00CD7951"/>
    <w:rsid w:val="00CD7DB5"/>
    <w:rsid w:val="00CE031C"/>
    <w:rsid w:val="00CE0A95"/>
    <w:rsid w:val="00CE0CA7"/>
    <w:rsid w:val="00CE14E5"/>
    <w:rsid w:val="00CE18CC"/>
    <w:rsid w:val="00CE2880"/>
    <w:rsid w:val="00CE2B64"/>
    <w:rsid w:val="00CE2C0D"/>
    <w:rsid w:val="00CE30C5"/>
    <w:rsid w:val="00CE322C"/>
    <w:rsid w:val="00CE32D8"/>
    <w:rsid w:val="00CE3489"/>
    <w:rsid w:val="00CE3525"/>
    <w:rsid w:val="00CE3650"/>
    <w:rsid w:val="00CE3C8B"/>
    <w:rsid w:val="00CE3CB7"/>
    <w:rsid w:val="00CE4EF3"/>
    <w:rsid w:val="00CE5004"/>
    <w:rsid w:val="00CE5013"/>
    <w:rsid w:val="00CE5060"/>
    <w:rsid w:val="00CE564E"/>
    <w:rsid w:val="00CE59D1"/>
    <w:rsid w:val="00CE5D9D"/>
    <w:rsid w:val="00CE5F0A"/>
    <w:rsid w:val="00CE6815"/>
    <w:rsid w:val="00CE69DB"/>
    <w:rsid w:val="00CE6B5F"/>
    <w:rsid w:val="00CE6C27"/>
    <w:rsid w:val="00CE6C7F"/>
    <w:rsid w:val="00CE6E0A"/>
    <w:rsid w:val="00CE6E87"/>
    <w:rsid w:val="00CE73C9"/>
    <w:rsid w:val="00CE7603"/>
    <w:rsid w:val="00CE7667"/>
    <w:rsid w:val="00CE7AFC"/>
    <w:rsid w:val="00CF028D"/>
    <w:rsid w:val="00CF0652"/>
    <w:rsid w:val="00CF07E8"/>
    <w:rsid w:val="00CF0888"/>
    <w:rsid w:val="00CF0CDD"/>
    <w:rsid w:val="00CF0DF4"/>
    <w:rsid w:val="00CF1F24"/>
    <w:rsid w:val="00CF2018"/>
    <w:rsid w:val="00CF273B"/>
    <w:rsid w:val="00CF2B2A"/>
    <w:rsid w:val="00CF2FB0"/>
    <w:rsid w:val="00CF32F9"/>
    <w:rsid w:val="00CF364C"/>
    <w:rsid w:val="00CF36D6"/>
    <w:rsid w:val="00CF36F3"/>
    <w:rsid w:val="00CF388F"/>
    <w:rsid w:val="00CF38CB"/>
    <w:rsid w:val="00CF3DF1"/>
    <w:rsid w:val="00CF3F1E"/>
    <w:rsid w:val="00CF47DD"/>
    <w:rsid w:val="00CF49BC"/>
    <w:rsid w:val="00CF4A96"/>
    <w:rsid w:val="00CF4D11"/>
    <w:rsid w:val="00CF4F84"/>
    <w:rsid w:val="00CF5046"/>
    <w:rsid w:val="00CF5054"/>
    <w:rsid w:val="00CF54A6"/>
    <w:rsid w:val="00CF57A1"/>
    <w:rsid w:val="00CF60EB"/>
    <w:rsid w:val="00CF620C"/>
    <w:rsid w:val="00CF6274"/>
    <w:rsid w:val="00CF631B"/>
    <w:rsid w:val="00CF67AA"/>
    <w:rsid w:val="00CF68D5"/>
    <w:rsid w:val="00CF6B6B"/>
    <w:rsid w:val="00CF6D02"/>
    <w:rsid w:val="00CF7081"/>
    <w:rsid w:val="00CF719C"/>
    <w:rsid w:val="00CF77FA"/>
    <w:rsid w:val="00D0005B"/>
    <w:rsid w:val="00D002AF"/>
    <w:rsid w:val="00D002E4"/>
    <w:rsid w:val="00D00405"/>
    <w:rsid w:val="00D00710"/>
    <w:rsid w:val="00D007F2"/>
    <w:rsid w:val="00D00AED"/>
    <w:rsid w:val="00D00E07"/>
    <w:rsid w:val="00D01274"/>
    <w:rsid w:val="00D012AB"/>
    <w:rsid w:val="00D0134F"/>
    <w:rsid w:val="00D014A4"/>
    <w:rsid w:val="00D014C4"/>
    <w:rsid w:val="00D01625"/>
    <w:rsid w:val="00D01B79"/>
    <w:rsid w:val="00D01E68"/>
    <w:rsid w:val="00D01E9D"/>
    <w:rsid w:val="00D02115"/>
    <w:rsid w:val="00D02193"/>
    <w:rsid w:val="00D026C5"/>
    <w:rsid w:val="00D0279D"/>
    <w:rsid w:val="00D027BB"/>
    <w:rsid w:val="00D0285C"/>
    <w:rsid w:val="00D028CB"/>
    <w:rsid w:val="00D0295B"/>
    <w:rsid w:val="00D02A8B"/>
    <w:rsid w:val="00D02B82"/>
    <w:rsid w:val="00D02E18"/>
    <w:rsid w:val="00D033B0"/>
    <w:rsid w:val="00D03BF8"/>
    <w:rsid w:val="00D03E55"/>
    <w:rsid w:val="00D03FBF"/>
    <w:rsid w:val="00D03FF6"/>
    <w:rsid w:val="00D040A8"/>
    <w:rsid w:val="00D041C6"/>
    <w:rsid w:val="00D041D4"/>
    <w:rsid w:val="00D045DC"/>
    <w:rsid w:val="00D047C2"/>
    <w:rsid w:val="00D04814"/>
    <w:rsid w:val="00D04B36"/>
    <w:rsid w:val="00D04BB0"/>
    <w:rsid w:val="00D04C2F"/>
    <w:rsid w:val="00D051A7"/>
    <w:rsid w:val="00D0536A"/>
    <w:rsid w:val="00D059AE"/>
    <w:rsid w:val="00D05F1D"/>
    <w:rsid w:val="00D05F3F"/>
    <w:rsid w:val="00D06B13"/>
    <w:rsid w:val="00D070F6"/>
    <w:rsid w:val="00D07122"/>
    <w:rsid w:val="00D07951"/>
    <w:rsid w:val="00D07B95"/>
    <w:rsid w:val="00D07C71"/>
    <w:rsid w:val="00D07EF4"/>
    <w:rsid w:val="00D10056"/>
    <w:rsid w:val="00D10457"/>
    <w:rsid w:val="00D10B9F"/>
    <w:rsid w:val="00D11264"/>
    <w:rsid w:val="00D11545"/>
    <w:rsid w:val="00D11AA7"/>
    <w:rsid w:val="00D11CF4"/>
    <w:rsid w:val="00D12398"/>
    <w:rsid w:val="00D12417"/>
    <w:rsid w:val="00D125B1"/>
    <w:rsid w:val="00D12621"/>
    <w:rsid w:val="00D12DC9"/>
    <w:rsid w:val="00D13258"/>
    <w:rsid w:val="00D136A2"/>
    <w:rsid w:val="00D138C5"/>
    <w:rsid w:val="00D1392D"/>
    <w:rsid w:val="00D13A37"/>
    <w:rsid w:val="00D13AFF"/>
    <w:rsid w:val="00D13D1A"/>
    <w:rsid w:val="00D141BD"/>
    <w:rsid w:val="00D1477B"/>
    <w:rsid w:val="00D148C1"/>
    <w:rsid w:val="00D14E43"/>
    <w:rsid w:val="00D150EC"/>
    <w:rsid w:val="00D15156"/>
    <w:rsid w:val="00D15250"/>
    <w:rsid w:val="00D15350"/>
    <w:rsid w:val="00D154D5"/>
    <w:rsid w:val="00D15564"/>
    <w:rsid w:val="00D1558A"/>
    <w:rsid w:val="00D15673"/>
    <w:rsid w:val="00D15BAA"/>
    <w:rsid w:val="00D15BFE"/>
    <w:rsid w:val="00D1609D"/>
    <w:rsid w:val="00D160D1"/>
    <w:rsid w:val="00D16559"/>
    <w:rsid w:val="00D16664"/>
    <w:rsid w:val="00D16B99"/>
    <w:rsid w:val="00D1712D"/>
    <w:rsid w:val="00D17691"/>
    <w:rsid w:val="00D1775D"/>
    <w:rsid w:val="00D178D5"/>
    <w:rsid w:val="00D17C8C"/>
    <w:rsid w:val="00D17D84"/>
    <w:rsid w:val="00D20103"/>
    <w:rsid w:val="00D20394"/>
    <w:rsid w:val="00D209D7"/>
    <w:rsid w:val="00D20A85"/>
    <w:rsid w:val="00D20B35"/>
    <w:rsid w:val="00D20E03"/>
    <w:rsid w:val="00D210B7"/>
    <w:rsid w:val="00D214A5"/>
    <w:rsid w:val="00D217A7"/>
    <w:rsid w:val="00D21DA2"/>
    <w:rsid w:val="00D21DCF"/>
    <w:rsid w:val="00D21EEA"/>
    <w:rsid w:val="00D22AA8"/>
    <w:rsid w:val="00D22B69"/>
    <w:rsid w:val="00D23267"/>
    <w:rsid w:val="00D23315"/>
    <w:rsid w:val="00D23412"/>
    <w:rsid w:val="00D23580"/>
    <w:rsid w:val="00D237DF"/>
    <w:rsid w:val="00D23AF7"/>
    <w:rsid w:val="00D23B01"/>
    <w:rsid w:val="00D23C2D"/>
    <w:rsid w:val="00D23C9C"/>
    <w:rsid w:val="00D23F4F"/>
    <w:rsid w:val="00D24747"/>
    <w:rsid w:val="00D248B1"/>
    <w:rsid w:val="00D254A3"/>
    <w:rsid w:val="00D25A7E"/>
    <w:rsid w:val="00D25C23"/>
    <w:rsid w:val="00D26B71"/>
    <w:rsid w:val="00D270E4"/>
    <w:rsid w:val="00D271FC"/>
    <w:rsid w:val="00D2780A"/>
    <w:rsid w:val="00D3017D"/>
    <w:rsid w:val="00D30612"/>
    <w:rsid w:val="00D30D69"/>
    <w:rsid w:val="00D30DE0"/>
    <w:rsid w:val="00D312A0"/>
    <w:rsid w:val="00D31660"/>
    <w:rsid w:val="00D3173A"/>
    <w:rsid w:val="00D31860"/>
    <w:rsid w:val="00D31D7E"/>
    <w:rsid w:val="00D31EC6"/>
    <w:rsid w:val="00D3237D"/>
    <w:rsid w:val="00D324FB"/>
    <w:rsid w:val="00D325D0"/>
    <w:rsid w:val="00D32927"/>
    <w:rsid w:val="00D32A9F"/>
    <w:rsid w:val="00D32C4B"/>
    <w:rsid w:val="00D32C7A"/>
    <w:rsid w:val="00D32CCC"/>
    <w:rsid w:val="00D32D9E"/>
    <w:rsid w:val="00D32F54"/>
    <w:rsid w:val="00D330FB"/>
    <w:rsid w:val="00D33221"/>
    <w:rsid w:val="00D3329F"/>
    <w:rsid w:val="00D3340E"/>
    <w:rsid w:val="00D33BCB"/>
    <w:rsid w:val="00D341EE"/>
    <w:rsid w:val="00D34615"/>
    <w:rsid w:val="00D34851"/>
    <w:rsid w:val="00D34CD1"/>
    <w:rsid w:val="00D353A0"/>
    <w:rsid w:val="00D35D42"/>
    <w:rsid w:val="00D363A4"/>
    <w:rsid w:val="00D36C02"/>
    <w:rsid w:val="00D36CE4"/>
    <w:rsid w:val="00D37B50"/>
    <w:rsid w:val="00D37C38"/>
    <w:rsid w:val="00D401BE"/>
    <w:rsid w:val="00D40290"/>
    <w:rsid w:val="00D406F1"/>
    <w:rsid w:val="00D407B1"/>
    <w:rsid w:val="00D40B38"/>
    <w:rsid w:val="00D41103"/>
    <w:rsid w:val="00D41224"/>
    <w:rsid w:val="00D41643"/>
    <w:rsid w:val="00D42353"/>
    <w:rsid w:val="00D424DC"/>
    <w:rsid w:val="00D425CD"/>
    <w:rsid w:val="00D427F6"/>
    <w:rsid w:val="00D42AC5"/>
    <w:rsid w:val="00D430F9"/>
    <w:rsid w:val="00D433E7"/>
    <w:rsid w:val="00D43602"/>
    <w:rsid w:val="00D43842"/>
    <w:rsid w:val="00D43CB7"/>
    <w:rsid w:val="00D43D2A"/>
    <w:rsid w:val="00D43FB8"/>
    <w:rsid w:val="00D442FB"/>
    <w:rsid w:val="00D444EB"/>
    <w:rsid w:val="00D44520"/>
    <w:rsid w:val="00D447AA"/>
    <w:rsid w:val="00D447DE"/>
    <w:rsid w:val="00D44A7F"/>
    <w:rsid w:val="00D44C7E"/>
    <w:rsid w:val="00D44F8D"/>
    <w:rsid w:val="00D4568E"/>
    <w:rsid w:val="00D4589B"/>
    <w:rsid w:val="00D45AC9"/>
    <w:rsid w:val="00D45AFC"/>
    <w:rsid w:val="00D45DBF"/>
    <w:rsid w:val="00D4624C"/>
    <w:rsid w:val="00D465C7"/>
    <w:rsid w:val="00D4675E"/>
    <w:rsid w:val="00D46777"/>
    <w:rsid w:val="00D478FE"/>
    <w:rsid w:val="00D5034E"/>
    <w:rsid w:val="00D511C3"/>
    <w:rsid w:val="00D5122E"/>
    <w:rsid w:val="00D51375"/>
    <w:rsid w:val="00D51626"/>
    <w:rsid w:val="00D518C9"/>
    <w:rsid w:val="00D51B45"/>
    <w:rsid w:val="00D51EB0"/>
    <w:rsid w:val="00D52988"/>
    <w:rsid w:val="00D52BBB"/>
    <w:rsid w:val="00D52F56"/>
    <w:rsid w:val="00D52F67"/>
    <w:rsid w:val="00D5301F"/>
    <w:rsid w:val="00D5345F"/>
    <w:rsid w:val="00D53C7E"/>
    <w:rsid w:val="00D53CB1"/>
    <w:rsid w:val="00D53DAB"/>
    <w:rsid w:val="00D54986"/>
    <w:rsid w:val="00D54B7C"/>
    <w:rsid w:val="00D54BE8"/>
    <w:rsid w:val="00D54CCB"/>
    <w:rsid w:val="00D54F90"/>
    <w:rsid w:val="00D55008"/>
    <w:rsid w:val="00D55009"/>
    <w:rsid w:val="00D5521C"/>
    <w:rsid w:val="00D55419"/>
    <w:rsid w:val="00D55A0F"/>
    <w:rsid w:val="00D55C90"/>
    <w:rsid w:val="00D5630B"/>
    <w:rsid w:val="00D565FA"/>
    <w:rsid w:val="00D5674F"/>
    <w:rsid w:val="00D5675A"/>
    <w:rsid w:val="00D56D3C"/>
    <w:rsid w:val="00D56DA4"/>
    <w:rsid w:val="00D57291"/>
    <w:rsid w:val="00D57B1F"/>
    <w:rsid w:val="00D57C83"/>
    <w:rsid w:val="00D57DB3"/>
    <w:rsid w:val="00D57EEF"/>
    <w:rsid w:val="00D601DB"/>
    <w:rsid w:val="00D6081C"/>
    <w:rsid w:val="00D60AAC"/>
    <w:rsid w:val="00D60C32"/>
    <w:rsid w:val="00D60CBF"/>
    <w:rsid w:val="00D60CF7"/>
    <w:rsid w:val="00D60FA6"/>
    <w:rsid w:val="00D61085"/>
    <w:rsid w:val="00D612A8"/>
    <w:rsid w:val="00D6153F"/>
    <w:rsid w:val="00D6246E"/>
    <w:rsid w:val="00D62E89"/>
    <w:rsid w:val="00D62FF0"/>
    <w:rsid w:val="00D630B8"/>
    <w:rsid w:val="00D630E4"/>
    <w:rsid w:val="00D637B6"/>
    <w:rsid w:val="00D63861"/>
    <w:rsid w:val="00D63D06"/>
    <w:rsid w:val="00D64063"/>
    <w:rsid w:val="00D64BBA"/>
    <w:rsid w:val="00D64C45"/>
    <w:rsid w:val="00D65635"/>
    <w:rsid w:val="00D6578A"/>
    <w:rsid w:val="00D65FFA"/>
    <w:rsid w:val="00D660D0"/>
    <w:rsid w:val="00D66293"/>
    <w:rsid w:val="00D663CD"/>
    <w:rsid w:val="00D66660"/>
    <w:rsid w:val="00D6670F"/>
    <w:rsid w:val="00D66776"/>
    <w:rsid w:val="00D66D12"/>
    <w:rsid w:val="00D66D2A"/>
    <w:rsid w:val="00D67A0D"/>
    <w:rsid w:val="00D70205"/>
    <w:rsid w:val="00D7028F"/>
    <w:rsid w:val="00D702BD"/>
    <w:rsid w:val="00D7074D"/>
    <w:rsid w:val="00D70AF7"/>
    <w:rsid w:val="00D70B89"/>
    <w:rsid w:val="00D70C12"/>
    <w:rsid w:val="00D70CB4"/>
    <w:rsid w:val="00D7100C"/>
    <w:rsid w:val="00D71397"/>
    <w:rsid w:val="00D71986"/>
    <w:rsid w:val="00D71D72"/>
    <w:rsid w:val="00D71DB6"/>
    <w:rsid w:val="00D71EDD"/>
    <w:rsid w:val="00D72071"/>
    <w:rsid w:val="00D72253"/>
    <w:rsid w:val="00D724ED"/>
    <w:rsid w:val="00D72682"/>
    <w:rsid w:val="00D73061"/>
    <w:rsid w:val="00D73112"/>
    <w:rsid w:val="00D732D6"/>
    <w:rsid w:val="00D7344E"/>
    <w:rsid w:val="00D73599"/>
    <w:rsid w:val="00D739A9"/>
    <w:rsid w:val="00D73F43"/>
    <w:rsid w:val="00D74148"/>
    <w:rsid w:val="00D7422E"/>
    <w:rsid w:val="00D745CA"/>
    <w:rsid w:val="00D745D7"/>
    <w:rsid w:val="00D7473E"/>
    <w:rsid w:val="00D7495C"/>
    <w:rsid w:val="00D74A76"/>
    <w:rsid w:val="00D74CF4"/>
    <w:rsid w:val="00D74FB8"/>
    <w:rsid w:val="00D755C1"/>
    <w:rsid w:val="00D75654"/>
    <w:rsid w:val="00D75EFE"/>
    <w:rsid w:val="00D75FE7"/>
    <w:rsid w:val="00D7626A"/>
    <w:rsid w:val="00D7639B"/>
    <w:rsid w:val="00D76728"/>
    <w:rsid w:val="00D768DC"/>
    <w:rsid w:val="00D77158"/>
    <w:rsid w:val="00D7748D"/>
    <w:rsid w:val="00D80670"/>
    <w:rsid w:val="00D80E5E"/>
    <w:rsid w:val="00D80EBC"/>
    <w:rsid w:val="00D8123A"/>
    <w:rsid w:val="00D812E0"/>
    <w:rsid w:val="00D813B7"/>
    <w:rsid w:val="00D813C7"/>
    <w:rsid w:val="00D81419"/>
    <w:rsid w:val="00D81697"/>
    <w:rsid w:val="00D8199B"/>
    <w:rsid w:val="00D81D40"/>
    <w:rsid w:val="00D82158"/>
    <w:rsid w:val="00D822EC"/>
    <w:rsid w:val="00D82828"/>
    <w:rsid w:val="00D829E6"/>
    <w:rsid w:val="00D82BDC"/>
    <w:rsid w:val="00D82E5A"/>
    <w:rsid w:val="00D831FD"/>
    <w:rsid w:val="00D8337E"/>
    <w:rsid w:val="00D83637"/>
    <w:rsid w:val="00D83718"/>
    <w:rsid w:val="00D837C8"/>
    <w:rsid w:val="00D83901"/>
    <w:rsid w:val="00D8428F"/>
    <w:rsid w:val="00D8436F"/>
    <w:rsid w:val="00D84619"/>
    <w:rsid w:val="00D8464D"/>
    <w:rsid w:val="00D84A07"/>
    <w:rsid w:val="00D8513F"/>
    <w:rsid w:val="00D85458"/>
    <w:rsid w:val="00D857C1"/>
    <w:rsid w:val="00D858B3"/>
    <w:rsid w:val="00D85D82"/>
    <w:rsid w:val="00D85DE2"/>
    <w:rsid w:val="00D86676"/>
    <w:rsid w:val="00D86A19"/>
    <w:rsid w:val="00D86BB9"/>
    <w:rsid w:val="00D8725A"/>
    <w:rsid w:val="00D8799E"/>
    <w:rsid w:val="00D87E1D"/>
    <w:rsid w:val="00D87FAC"/>
    <w:rsid w:val="00D90298"/>
    <w:rsid w:val="00D903F4"/>
    <w:rsid w:val="00D906D6"/>
    <w:rsid w:val="00D90878"/>
    <w:rsid w:val="00D9147F"/>
    <w:rsid w:val="00D915F6"/>
    <w:rsid w:val="00D91750"/>
    <w:rsid w:val="00D9190C"/>
    <w:rsid w:val="00D926DE"/>
    <w:rsid w:val="00D927D0"/>
    <w:rsid w:val="00D92ACE"/>
    <w:rsid w:val="00D92E96"/>
    <w:rsid w:val="00D92ED4"/>
    <w:rsid w:val="00D92F61"/>
    <w:rsid w:val="00D93575"/>
    <w:rsid w:val="00D9369C"/>
    <w:rsid w:val="00D93BDB"/>
    <w:rsid w:val="00D93C36"/>
    <w:rsid w:val="00D945AA"/>
    <w:rsid w:val="00D94A6C"/>
    <w:rsid w:val="00D955DF"/>
    <w:rsid w:val="00D95A24"/>
    <w:rsid w:val="00D9641A"/>
    <w:rsid w:val="00D9681B"/>
    <w:rsid w:val="00D96FF8"/>
    <w:rsid w:val="00D97098"/>
    <w:rsid w:val="00D9728E"/>
    <w:rsid w:val="00D9761C"/>
    <w:rsid w:val="00D97E57"/>
    <w:rsid w:val="00D97EDC"/>
    <w:rsid w:val="00DA08FA"/>
    <w:rsid w:val="00DA0ACA"/>
    <w:rsid w:val="00DA0C68"/>
    <w:rsid w:val="00DA0CE8"/>
    <w:rsid w:val="00DA0F46"/>
    <w:rsid w:val="00DA12C6"/>
    <w:rsid w:val="00DA1341"/>
    <w:rsid w:val="00DA157D"/>
    <w:rsid w:val="00DA1C43"/>
    <w:rsid w:val="00DA1D45"/>
    <w:rsid w:val="00DA2309"/>
    <w:rsid w:val="00DA2329"/>
    <w:rsid w:val="00DA265D"/>
    <w:rsid w:val="00DA2BFE"/>
    <w:rsid w:val="00DA2CCE"/>
    <w:rsid w:val="00DA3236"/>
    <w:rsid w:val="00DA37A8"/>
    <w:rsid w:val="00DA38EB"/>
    <w:rsid w:val="00DA3AF1"/>
    <w:rsid w:val="00DA45D5"/>
    <w:rsid w:val="00DA46EA"/>
    <w:rsid w:val="00DA529E"/>
    <w:rsid w:val="00DA5315"/>
    <w:rsid w:val="00DA5835"/>
    <w:rsid w:val="00DA58FC"/>
    <w:rsid w:val="00DA59A9"/>
    <w:rsid w:val="00DA5A6D"/>
    <w:rsid w:val="00DA6896"/>
    <w:rsid w:val="00DA6A82"/>
    <w:rsid w:val="00DA6F62"/>
    <w:rsid w:val="00DA7352"/>
    <w:rsid w:val="00DA7AA0"/>
    <w:rsid w:val="00DB0005"/>
    <w:rsid w:val="00DB09E0"/>
    <w:rsid w:val="00DB0AB6"/>
    <w:rsid w:val="00DB0E71"/>
    <w:rsid w:val="00DB0E84"/>
    <w:rsid w:val="00DB1B6A"/>
    <w:rsid w:val="00DB1D99"/>
    <w:rsid w:val="00DB1F19"/>
    <w:rsid w:val="00DB2485"/>
    <w:rsid w:val="00DB248F"/>
    <w:rsid w:val="00DB2497"/>
    <w:rsid w:val="00DB2526"/>
    <w:rsid w:val="00DB2589"/>
    <w:rsid w:val="00DB27D0"/>
    <w:rsid w:val="00DB2952"/>
    <w:rsid w:val="00DB2D83"/>
    <w:rsid w:val="00DB2F10"/>
    <w:rsid w:val="00DB2FD7"/>
    <w:rsid w:val="00DB34D8"/>
    <w:rsid w:val="00DB34E8"/>
    <w:rsid w:val="00DB3597"/>
    <w:rsid w:val="00DB3752"/>
    <w:rsid w:val="00DB3AF8"/>
    <w:rsid w:val="00DB3C06"/>
    <w:rsid w:val="00DB4062"/>
    <w:rsid w:val="00DB42BB"/>
    <w:rsid w:val="00DB4875"/>
    <w:rsid w:val="00DB4CF7"/>
    <w:rsid w:val="00DB526A"/>
    <w:rsid w:val="00DB52FC"/>
    <w:rsid w:val="00DB5702"/>
    <w:rsid w:val="00DB593D"/>
    <w:rsid w:val="00DB5EFF"/>
    <w:rsid w:val="00DB651C"/>
    <w:rsid w:val="00DB6530"/>
    <w:rsid w:val="00DB6C27"/>
    <w:rsid w:val="00DB73E0"/>
    <w:rsid w:val="00DB73EA"/>
    <w:rsid w:val="00DB7485"/>
    <w:rsid w:val="00DB7791"/>
    <w:rsid w:val="00DB79D7"/>
    <w:rsid w:val="00DB7B8E"/>
    <w:rsid w:val="00DB7C65"/>
    <w:rsid w:val="00DB7DAB"/>
    <w:rsid w:val="00DC003A"/>
    <w:rsid w:val="00DC0086"/>
    <w:rsid w:val="00DC0A0D"/>
    <w:rsid w:val="00DC13D2"/>
    <w:rsid w:val="00DC21D1"/>
    <w:rsid w:val="00DC271C"/>
    <w:rsid w:val="00DC2C61"/>
    <w:rsid w:val="00DC2D52"/>
    <w:rsid w:val="00DC2E5B"/>
    <w:rsid w:val="00DC30C2"/>
    <w:rsid w:val="00DC338A"/>
    <w:rsid w:val="00DC37E9"/>
    <w:rsid w:val="00DC38B0"/>
    <w:rsid w:val="00DC41F0"/>
    <w:rsid w:val="00DC42D1"/>
    <w:rsid w:val="00DC44D8"/>
    <w:rsid w:val="00DC4BE3"/>
    <w:rsid w:val="00DC4DE5"/>
    <w:rsid w:val="00DC4EEA"/>
    <w:rsid w:val="00DC517F"/>
    <w:rsid w:val="00DC51A1"/>
    <w:rsid w:val="00DC53F4"/>
    <w:rsid w:val="00DC5477"/>
    <w:rsid w:val="00DC55DF"/>
    <w:rsid w:val="00DC59C6"/>
    <w:rsid w:val="00DC5A1A"/>
    <w:rsid w:val="00DC5A4A"/>
    <w:rsid w:val="00DC5FFC"/>
    <w:rsid w:val="00DC60C1"/>
    <w:rsid w:val="00DC66A5"/>
    <w:rsid w:val="00DC6A92"/>
    <w:rsid w:val="00DC6D82"/>
    <w:rsid w:val="00DC6F94"/>
    <w:rsid w:val="00DC6FFA"/>
    <w:rsid w:val="00DC7527"/>
    <w:rsid w:val="00DC7592"/>
    <w:rsid w:val="00DC7653"/>
    <w:rsid w:val="00DC771F"/>
    <w:rsid w:val="00DC7C87"/>
    <w:rsid w:val="00DC7E94"/>
    <w:rsid w:val="00DC7EC3"/>
    <w:rsid w:val="00DC7F1C"/>
    <w:rsid w:val="00DC7F78"/>
    <w:rsid w:val="00DD00F0"/>
    <w:rsid w:val="00DD058A"/>
    <w:rsid w:val="00DD073F"/>
    <w:rsid w:val="00DD0BAA"/>
    <w:rsid w:val="00DD0D69"/>
    <w:rsid w:val="00DD1177"/>
    <w:rsid w:val="00DD15FD"/>
    <w:rsid w:val="00DD1B2F"/>
    <w:rsid w:val="00DD1EB3"/>
    <w:rsid w:val="00DD1F82"/>
    <w:rsid w:val="00DD220A"/>
    <w:rsid w:val="00DD22A1"/>
    <w:rsid w:val="00DD22A6"/>
    <w:rsid w:val="00DD27ED"/>
    <w:rsid w:val="00DD299C"/>
    <w:rsid w:val="00DD332E"/>
    <w:rsid w:val="00DD347D"/>
    <w:rsid w:val="00DD373F"/>
    <w:rsid w:val="00DD37DA"/>
    <w:rsid w:val="00DD3BF9"/>
    <w:rsid w:val="00DD4005"/>
    <w:rsid w:val="00DD40F2"/>
    <w:rsid w:val="00DD43AF"/>
    <w:rsid w:val="00DD45D2"/>
    <w:rsid w:val="00DD4789"/>
    <w:rsid w:val="00DD4995"/>
    <w:rsid w:val="00DD4CA7"/>
    <w:rsid w:val="00DD5629"/>
    <w:rsid w:val="00DD5A95"/>
    <w:rsid w:val="00DD5E19"/>
    <w:rsid w:val="00DD5FC3"/>
    <w:rsid w:val="00DD63A6"/>
    <w:rsid w:val="00DD6A11"/>
    <w:rsid w:val="00DD6C00"/>
    <w:rsid w:val="00DD6F67"/>
    <w:rsid w:val="00DD6F79"/>
    <w:rsid w:val="00DD7492"/>
    <w:rsid w:val="00DD760E"/>
    <w:rsid w:val="00DE0044"/>
    <w:rsid w:val="00DE0260"/>
    <w:rsid w:val="00DE0968"/>
    <w:rsid w:val="00DE0D34"/>
    <w:rsid w:val="00DE1204"/>
    <w:rsid w:val="00DE14B8"/>
    <w:rsid w:val="00DE168A"/>
    <w:rsid w:val="00DE183C"/>
    <w:rsid w:val="00DE1AB6"/>
    <w:rsid w:val="00DE219C"/>
    <w:rsid w:val="00DE2566"/>
    <w:rsid w:val="00DE25ED"/>
    <w:rsid w:val="00DE28BE"/>
    <w:rsid w:val="00DE2C23"/>
    <w:rsid w:val="00DE3716"/>
    <w:rsid w:val="00DE3834"/>
    <w:rsid w:val="00DE3882"/>
    <w:rsid w:val="00DE3D49"/>
    <w:rsid w:val="00DE3D59"/>
    <w:rsid w:val="00DE43FF"/>
    <w:rsid w:val="00DE462E"/>
    <w:rsid w:val="00DE4C2B"/>
    <w:rsid w:val="00DE5029"/>
    <w:rsid w:val="00DE51B5"/>
    <w:rsid w:val="00DE52C9"/>
    <w:rsid w:val="00DE53D1"/>
    <w:rsid w:val="00DE596F"/>
    <w:rsid w:val="00DE5E3B"/>
    <w:rsid w:val="00DE6276"/>
    <w:rsid w:val="00DE6281"/>
    <w:rsid w:val="00DE6496"/>
    <w:rsid w:val="00DE695A"/>
    <w:rsid w:val="00DE6ECE"/>
    <w:rsid w:val="00DE6ECF"/>
    <w:rsid w:val="00DE733E"/>
    <w:rsid w:val="00DE7C48"/>
    <w:rsid w:val="00DF012C"/>
    <w:rsid w:val="00DF026F"/>
    <w:rsid w:val="00DF0290"/>
    <w:rsid w:val="00DF0305"/>
    <w:rsid w:val="00DF04A8"/>
    <w:rsid w:val="00DF07F6"/>
    <w:rsid w:val="00DF085C"/>
    <w:rsid w:val="00DF089D"/>
    <w:rsid w:val="00DF0CA6"/>
    <w:rsid w:val="00DF0E92"/>
    <w:rsid w:val="00DF153F"/>
    <w:rsid w:val="00DF16C0"/>
    <w:rsid w:val="00DF1D9B"/>
    <w:rsid w:val="00DF1FEB"/>
    <w:rsid w:val="00DF2457"/>
    <w:rsid w:val="00DF2F13"/>
    <w:rsid w:val="00DF3183"/>
    <w:rsid w:val="00DF31C7"/>
    <w:rsid w:val="00DF3225"/>
    <w:rsid w:val="00DF33AC"/>
    <w:rsid w:val="00DF34E6"/>
    <w:rsid w:val="00DF3920"/>
    <w:rsid w:val="00DF3958"/>
    <w:rsid w:val="00DF4020"/>
    <w:rsid w:val="00DF41CF"/>
    <w:rsid w:val="00DF4413"/>
    <w:rsid w:val="00DF461F"/>
    <w:rsid w:val="00DF4E21"/>
    <w:rsid w:val="00DF57B8"/>
    <w:rsid w:val="00DF5C21"/>
    <w:rsid w:val="00DF5C55"/>
    <w:rsid w:val="00DF5FDB"/>
    <w:rsid w:val="00DF6212"/>
    <w:rsid w:val="00DF63CB"/>
    <w:rsid w:val="00DF6A99"/>
    <w:rsid w:val="00DF6BDF"/>
    <w:rsid w:val="00DF6BE7"/>
    <w:rsid w:val="00DF6D1D"/>
    <w:rsid w:val="00DF7A10"/>
    <w:rsid w:val="00DF7B46"/>
    <w:rsid w:val="00DF7CD9"/>
    <w:rsid w:val="00DF7CE5"/>
    <w:rsid w:val="00E00007"/>
    <w:rsid w:val="00E0035B"/>
    <w:rsid w:val="00E00759"/>
    <w:rsid w:val="00E009E3"/>
    <w:rsid w:val="00E01069"/>
    <w:rsid w:val="00E01100"/>
    <w:rsid w:val="00E01465"/>
    <w:rsid w:val="00E01868"/>
    <w:rsid w:val="00E0192D"/>
    <w:rsid w:val="00E01A07"/>
    <w:rsid w:val="00E01BEB"/>
    <w:rsid w:val="00E02379"/>
    <w:rsid w:val="00E02409"/>
    <w:rsid w:val="00E026D7"/>
    <w:rsid w:val="00E0273A"/>
    <w:rsid w:val="00E02855"/>
    <w:rsid w:val="00E02EE7"/>
    <w:rsid w:val="00E03113"/>
    <w:rsid w:val="00E03303"/>
    <w:rsid w:val="00E03474"/>
    <w:rsid w:val="00E03816"/>
    <w:rsid w:val="00E03A04"/>
    <w:rsid w:val="00E03C24"/>
    <w:rsid w:val="00E040E6"/>
    <w:rsid w:val="00E04665"/>
    <w:rsid w:val="00E04AC0"/>
    <w:rsid w:val="00E04AEF"/>
    <w:rsid w:val="00E04E9C"/>
    <w:rsid w:val="00E057E0"/>
    <w:rsid w:val="00E05F94"/>
    <w:rsid w:val="00E06351"/>
    <w:rsid w:val="00E0743F"/>
    <w:rsid w:val="00E07A94"/>
    <w:rsid w:val="00E07AE1"/>
    <w:rsid w:val="00E07D93"/>
    <w:rsid w:val="00E07F81"/>
    <w:rsid w:val="00E10601"/>
    <w:rsid w:val="00E10B21"/>
    <w:rsid w:val="00E10CD9"/>
    <w:rsid w:val="00E1125A"/>
    <w:rsid w:val="00E114E2"/>
    <w:rsid w:val="00E1186A"/>
    <w:rsid w:val="00E1186B"/>
    <w:rsid w:val="00E11938"/>
    <w:rsid w:val="00E11A30"/>
    <w:rsid w:val="00E11E25"/>
    <w:rsid w:val="00E121FC"/>
    <w:rsid w:val="00E12461"/>
    <w:rsid w:val="00E12859"/>
    <w:rsid w:val="00E1291E"/>
    <w:rsid w:val="00E12CF3"/>
    <w:rsid w:val="00E12D4E"/>
    <w:rsid w:val="00E12E52"/>
    <w:rsid w:val="00E13172"/>
    <w:rsid w:val="00E13453"/>
    <w:rsid w:val="00E1376E"/>
    <w:rsid w:val="00E13D81"/>
    <w:rsid w:val="00E14149"/>
    <w:rsid w:val="00E14704"/>
    <w:rsid w:val="00E14A3B"/>
    <w:rsid w:val="00E151E6"/>
    <w:rsid w:val="00E15397"/>
    <w:rsid w:val="00E15814"/>
    <w:rsid w:val="00E1587F"/>
    <w:rsid w:val="00E15D37"/>
    <w:rsid w:val="00E15FE2"/>
    <w:rsid w:val="00E1602F"/>
    <w:rsid w:val="00E16758"/>
    <w:rsid w:val="00E16998"/>
    <w:rsid w:val="00E16AA7"/>
    <w:rsid w:val="00E1712A"/>
    <w:rsid w:val="00E17445"/>
    <w:rsid w:val="00E1754E"/>
    <w:rsid w:val="00E17B2C"/>
    <w:rsid w:val="00E17D5F"/>
    <w:rsid w:val="00E2005A"/>
    <w:rsid w:val="00E208F2"/>
    <w:rsid w:val="00E20E42"/>
    <w:rsid w:val="00E210B7"/>
    <w:rsid w:val="00E21234"/>
    <w:rsid w:val="00E212C4"/>
    <w:rsid w:val="00E213D9"/>
    <w:rsid w:val="00E216B7"/>
    <w:rsid w:val="00E21A6E"/>
    <w:rsid w:val="00E2202A"/>
    <w:rsid w:val="00E22477"/>
    <w:rsid w:val="00E22877"/>
    <w:rsid w:val="00E22E00"/>
    <w:rsid w:val="00E22E99"/>
    <w:rsid w:val="00E22EAC"/>
    <w:rsid w:val="00E2311C"/>
    <w:rsid w:val="00E2312F"/>
    <w:rsid w:val="00E23815"/>
    <w:rsid w:val="00E23FB7"/>
    <w:rsid w:val="00E24226"/>
    <w:rsid w:val="00E24B44"/>
    <w:rsid w:val="00E24F11"/>
    <w:rsid w:val="00E25271"/>
    <w:rsid w:val="00E2546C"/>
    <w:rsid w:val="00E2547A"/>
    <w:rsid w:val="00E25593"/>
    <w:rsid w:val="00E2583E"/>
    <w:rsid w:val="00E25882"/>
    <w:rsid w:val="00E2590B"/>
    <w:rsid w:val="00E25EF6"/>
    <w:rsid w:val="00E2694E"/>
    <w:rsid w:val="00E26CD7"/>
    <w:rsid w:val="00E270F3"/>
    <w:rsid w:val="00E27164"/>
    <w:rsid w:val="00E2721F"/>
    <w:rsid w:val="00E278C7"/>
    <w:rsid w:val="00E27E16"/>
    <w:rsid w:val="00E30084"/>
    <w:rsid w:val="00E3008A"/>
    <w:rsid w:val="00E303EC"/>
    <w:rsid w:val="00E307BC"/>
    <w:rsid w:val="00E309DB"/>
    <w:rsid w:val="00E30AB7"/>
    <w:rsid w:val="00E30CF0"/>
    <w:rsid w:val="00E3120D"/>
    <w:rsid w:val="00E31317"/>
    <w:rsid w:val="00E31706"/>
    <w:rsid w:val="00E31A2A"/>
    <w:rsid w:val="00E31A7A"/>
    <w:rsid w:val="00E31C31"/>
    <w:rsid w:val="00E31E68"/>
    <w:rsid w:val="00E31ECB"/>
    <w:rsid w:val="00E320FA"/>
    <w:rsid w:val="00E32531"/>
    <w:rsid w:val="00E325B7"/>
    <w:rsid w:val="00E32677"/>
    <w:rsid w:val="00E3333D"/>
    <w:rsid w:val="00E33405"/>
    <w:rsid w:val="00E33DAF"/>
    <w:rsid w:val="00E33E80"/>
    <w:rsid w:val="00E33EBF"/>
    <w:rsid w:val="00E34388"/>
    <w:rsid w:val="00E3486F"/>
    <w:rsid w:val="00E35372"/>
    <w:rsid w:val="00E3543B"/>
    <w:rsid w:val="00E35534"/>
    <w:rsid w:val="00E35705"/>
    <w:rsid w:val="00E361A2"/>
    <w:rsid w:val="00E36ADD"/>
    <w:rsid w:val="00E36E5E"/>
    <w:rsid w:val="00E372AB"/>
    <w:rsid w:val="00E372BE"/>
    <w:rsid w:val="00E375D1"/>
    <w:rsid w:val="00E377E6"/>
    <w:rsid w:val="00E378E5"/>
    <w:rsid w:val="00E37BF6"/>
    <w:rsid w:val="00E37E51"/>
    <w:rsid w:val="00E40056"/>
    <w:rsid w:val="00E407B0"/>
    <w:rsid w:val="00E40845"/>
    <w:rsid w:val="00E408E5"/>
    <w:rsid w:val="00E40BAA"/>
    <w:rsid w:val="00E40E31"/>
    <w:rsid w:val="00E41182"/>
    <w:rsid w:val="00E419BF"/>
    <w:rsid w:val="00E41EDC"/>
    <w:rsid w:val="00E41FF7"/>
    <w:rsid w:val="00E42110"/>
    <w:rsid w:val="00E425AA"/>
    <w:rsid w:val="00E42939"/>
    <w:rsid w:val="00E42BB7"/>
    <w:rsid w:val="00E42BFC"/>
    <w:rsid w:val="00E434B2"/>
    <w:rsid w:val="00E4353F"/>
    <w:rsid w:val="00E435B1"/>
    <w:rsid w:val="00E43972"/>
    <w:rsid w:val="00E43B63"/>
    <w:rsid w:val="00E43C8E"/>
    <w:rsid w:val="00E43D83"/>
    <w:rsid w:val="00E44196"/>
    <w:rsid w:val="00E448A2"/>
    <w:rsid w:val="00E448A3"/>
    <w:rsid w:val="00E44BF0"/>
    <w:rsid w:val="00E44EFA"/>
    <w:rsid w:val="00E44F7D"/>
    <w:rsid w:val="00E4576F"/>
    <w:rsid w:val="00E4595F"/>
    <w:rsid w:val="00E45960"/>
    <w:rsid w:val="00E45CFF"/>
    <w:rsid w:val="00E45ED7"/>
    <w:rsid w:val="00E460AD"/>
    <w:rsid w:val="00E463B3"/>
    <w:rsid w:val="00E46797"/>
    <w:rsid w:val="00E46952"/>
    <w:rsid w:val="00E46D10"/>
    <w:rsid w:val="00E46E53"/>
    <w:rsid w:val="00E47594"/>
    <w:rsid w:val="00E47661"/>
    <w:rsid w:val="00E47865"/>
    <w:rsid w:val="00E47EB4"/>
    <w:rsid w:val="00E50886"/>
    <w:rsid w:val="00E50BD2"/>
    <w:rsid w:val="00E50CB1"/>
    <w:rsid w:val="00E50E9B"/>
    <w:rsid w:val="00E5172E"/>
    <w:rsid w:val="00E52358"/>
    <w:rsid w:val="00E52505"/>
    <w:rsid w:val="00E52744"/>
    <w:rsid w:val="00E52EB3"/>
    <w:rsid w:val="00E533A1"/>
    <w:rsid w:val="00E5370C"/>
    <w:rsid w:val="00E53CA7"/>
    <w:rsid w:val="00E53D47"/>
    <w:rsid w:val="00E53DDE"/>
    <w:rsid w:val="00E53E7F"/>
    <w:rsid w:val="00E53ECA"/>
    <w:rsid w:val="00E543D2"/>
    <w:rsid w:val="00E543E8"/>
    <w:rsid w:val="00E5463D"/>
    <w:rsid w:val="00E546A2"/>
    <w:rsid w:val="00E54F08"/>
    <w:rsid w:val="00E5533A"/>
    <w:rsid w:val="00E55A8C"/>
    <w:rsid w:val="00E5600C"/>
    <w:rsid w:val="00E56791"/>
    <w:rsid w:val="00E56822"/>
    <w:rsid w:val="00E56920"/>
    <w:rsid w:val="00E56BFE"/>
    <w:rsid w:val="00E56C7F"/>
    <w:rsid w:val="00E56D63"/>
    <w:rsid w:val="00E578F9"/>
    <w:rsid w:val="00E603A9"/>
    <w:rsid w:val="00E603D5"/>
    <w:rsid w:val="00E603DE"/>
    <w:rsid w:val="00E6065A"/>
    <w:rsid w:val="00E608C7"/>
    <w:rsid w:val="00E60A74"/>
    <w:rsid w:val="00E60CA7"/>
    <w:rsid w:val="00E6146F"/>
    <w:rsid w:val="00E617F0"/>
    <w:rsid w:val="00E61922"/>
    <w:rsid w:val="00E61923"/>
    <w:rsid w:val="00E62895"/>
    <w:rsid w:val="00E62E8E"/>
    <w:rsid w:val="00E637BB"/>
    <w:rsid w:val="00E64357"/>
    <w:rsid w:val="00E6436C"/>
    <w:rsid w:val="00E6439E"/>
    <w:rsid w:val="00E645D0"/>
    <w:rsid w:val="00E6474B"/>
    <w:rsid w:val="00E64F82"/>
    <w:rsid w:val="00E65154"/>
    <w:rsid w:val="00E65222"/>
    <w:rsid w:val="00E65438"/>
    <w:rsid w:val="00E6566B"/>
    <w:rsid w:val="00E6586C"/>
    <w:rsid w:val="00E659CA"/>
    <w:rsid w:val="00E659EA"/>
    <w:rsid w:val="00E65C62"/>
    <w:rsid w:val="00E66005"/>
    <w:rsid w:val="00E6607F"/>
    <w:rsid w:val="00E6690D"/>
    <w:rsid w:val="00E67302"/>
    <w:rsid w:val="00E67582"/>
    <w:rsid w:val="00E675E5"/>
    <w:rsid w:val="00E6780B"/>
    <w:rsid w:val="00E679D1"/>
    <w:rsid w:val="00E67D54"/>
    <w:rsid w:val="00E67E7D"/>
    <w:rsid w:val="00E70145"/>
    <w:rsid w:val="00E70272"/>
    <w:rsid w:val="00E70474"/>
    <w:rsid w:val="00E70B66"/>
    <w:rsid w:val="00E71373"/>
    <w:rsid w:val="00E7167D"/>
    <w:rsid w:val="00E71CE8"/>
    <w:rsid w:val="00E71F5D"/>
    <w:rsid w:val="00E721A9"/>
    <w:rsid w:val="00E72D4A"/>
    <w:rsid w:val="00E73402"/>
    <w:rsid w:val="00E7347A"/>
    <w:rsid w:val="00E735CF"/>
    <w:rsid w:val="00E73871"/>
    <w:rsid w:val="00E73964"/>
    <w:rsid w:val="00E73E10"/>
    <w:rsid w:val="00E7458C"/>
    <w:rsid w:val="00E745D1"/>
    <w:rsid w:val="00E747E9"/>
    <w:rsid w:val="00E74A9E"/>
    <w:rsid w:val="00E74AF4"/>
    <w:rsid w:val="00E74B5F"/>
    <w:rsid w:val="00E74C6D"/>
    <w:rsid w:val="00E74EF3"/>
    <w:rsid w:val="00E74FED"/>
    <w:rsid w:val="00E7529D"/>
    <w:rsid w:val="00E75742"/>
    <w:rsid w:val="00E75A18"/>
    <w:rsid w:val="00E75CB4"/>
    <w:rsid w:val="00E75FE8"/>
    <w:rsid w:val="00E760EE"/>
    <w:rsid w:val="00E763A4"/>
    <w:rsid w:val="00E7644E"/>
    <w:rsid w:val="00E76660"/>
    <w:rsid w:val="00E7678C"/>
    <w:rsid w:val="00E76DAA"/>
    <w:rsid w:val="00E7715B"/>
    <w:rsid w:val="00E80773"/>
    <w:rsid w:val="00E807FC"/>
    <w:rsid w:val="00E8082B"/>
    <w:rsid w:val="00E808BE"/>
    <w:rsid w:val="00E8099C"/>
    <w:rsid w:val="00E80C7B"/>
    <w:rsid w:val="00E80E76"/>
    <w:rsid w:val="00E80EE6"/>
    <w:rsid w:val="00E80FD0"/>
    <w:rsid w:val="00E81214"/>
    <w:rsid w:val="00E81240"/>
    <w:rsid w:val="00E8136D"/>
    <w:rsid w:val="00E81851"/>
    <w:rsid w:val="00E81AC0"/>
    <w:rsid w:val="00E81F5D"/>
    <w:rsid w:val="00E821C6"/>
    <w:rsid w:val="00E82211"/>
    <w:rsid w:val="00E82647"/>
    <w:rsid w:val="00E826E6"/>
    <w:rsid w:val="00E82B18"/>
    <w:rsid w:val="00E82B1E"/>
    <w:rsid w:val="00E82F06"/>
    <w:rsid w:val="00E833B8"/>
    <w:rsid w:val="00E83736"/>
    <w:rsid w:val="00E83F9C"/>
    <w:rsid w:val="00E83FAC"/>
    <w:rsid w:val="00E84594"/>
    <w:rsid w:val="00E845F5"/>
    <w:rsid w:val="00E8473F"/>
    <w:rsid w:val="00E84BD4"/>
    <w:rsid w:val="00E84D9F"/>
    <w:rsid w:val="00E84EA6"/>
    <w:rsid w:val="00E850D1"/>
    <w:rsid w:val="00E85C63"/>
    <w:rsid w:val="00E860A6"/>
    <w:rsid w:val="00E86491"/>
    <w:rsid w:val="00E867AA"/>
    <w:rsid w:val="00E86EA3"/>
    <w:rsid w:val="00E86F50"/>
    <w:rsid w:val="00E8750C"/>
    <w:rsid w:val="00E87F32"/>
    <w:rsid w:val="00E90156"/>
    <w:rsid w:val="00E90802"/>
    <w:rsid w:val="00E909D6"/>
    <w:rsid w:val="00E9138B"/>
    <w:rsid w:val="00E914C3"/>
    <w:rsid w:val="00E918FF"/>
    <w:rsid w:val="00E92013"/>
    <w:rsid w:val="00E9259E"/>
    <w:rsid w:val="00E92697"/>
    <w:rsid w:val="00E92A59"/>
    <w:rsid w:val="00E92B90"/>
    <w:rsid w:val="00E93276"/>
    <w:rsid w:val="00E93349"/>
    <w:rsid w:val="00E937FA"/>
    <w:rsid w:val="00E93824"/>
    <w:rsid w:val="00E940EA"/>
    <w:rsid w:val="00E94107"/>
    <w:rsid w:val="00E9414B"/>
    <w:rsid w:val="00E9463E"/>
    <w:rsid w:val="00E946E5"/>
    <w:rsid w:val="00E950C5"/>
    <w:rsid w:val="00E951C4"/>
    <w:rsid w:val="00E952A2"/>
    <w:rsid w:val="00E955A3"/>
    <w:rsid w:val="00E958B8"/>
    <w:rsid w:val="00E95C67"/>
    <w:rsid w:val="00E95DF1"/>
    <w:rsid w:val="00E96203"/>
    <w:rsid w:val="00E9650A"/>
    <w:rsid w:val="00E9685E"/>
    <w:rsid w:val="00E9690C"/>
    <w:rsid w:val="00E96D81"/>
    <w:rsid w:val="00E975E6"/>
    <w:rsid w:val="00E975EC"/>
    <w:rsid w:val="00E97F80"/>
    <w:rsid w:val="00EA0268"/>
    <w:rsid w:val="00EA05AB"/>
    <w:rsid w:val="00EA18F4"/>
    <w:rsid w:val="00EA1DE8"/>
    <w:rsid w:val="00EA2263"/>
    <w:rsid w:val="00EA2481"/>
    <w:rsid w:val="00EA25E0"/>
    <w:rsid w:val="00EA2707"/>
    <w:rsid w:val="00EA28EA"/>
    <w:rsid w:val="00EA2AAE"/>
    <w:rsid w:val="00EA2EF9"/>
    <w:rsid w:val="00EA35DE"/>
    <w:rsid w:val="00EA3B85"/>
    <w:rsid w:val="00EA3C89"/>
    <w:rsid w:val="00EA3CCE"/>
    <w:rsid w:val="00EA3CFF"/>
    <w:rsid w:val="00EA3F14"/>
    <w:rsid w:val="00EA4656"/>
    <w:rsid w:val="00EA4ADB"/>
    <w:rsid w:val="00EA527A"/>
    <w:rsid w:val="00EA5305"/>
    <w:rsid w:val="00EA5BA9"/>
    <w:rsid w:val="00EA5BC2"/>
    <w:rsid w:val="00EA5E17"/>
    <w:rsid w:val="00EA5EA1"/>
    <w:rsid w:val="00EA6487"/>
    <w:rsid w:val="00EA6547"/>
    <w:rsid w:val="00EA68EF"/>
    <w:rsid w:val="00EA6C7F"/>
    <w:rsid w:val="00EA7005"/>
    <w:rsid w:val="00EA7241"/>
    <w:rsid w:val="00EA7545"/>
    <w:rsid w:val="00EA768F"/>
    <w:rsid w:val="00EA7A9E"/>
    <w:rsid w:val="00EA7B2A"/>
    <w:rsid w:val="00EB0221"/>
    <w:rsid w:val="00EB0F1E"/>
    <w:rsid w:val="00EB10FD"/>
    <w:rsid w:val="00EB1568"/>
    <w:rsid w:val="00EB1633"/>
    <w:rsid w:val="00EB2202"/>
    <w:rsid w:val="00EB25B0"/>
    <w:rsid w:val="00EB3026"/>
    <w:rsid w:val="00EB342B"/>
    <w:rsid w:val="00EB36E9"/>
    <w:rsid w:val="00EB3B5A"/>
    <w:rsid w:val="00EB3C46"/>
    <w:rsid w:val="00EB3F0A"/>
    <w:rsid w:val="00EB48F1"/>
    <w:rsid w:val="00EB4937"/>
    <w:rsid w:val="00EB50CD"/>
    <w:rsid w:val="00EB51A0"/>
    <w:rsid w:val="00EB5C66"/>
    <w:rsid w:val="00EB6409"/>
    <w:rsid w:val="00EB6757"/>
    <w:rsid w:val="00EB683C"/>
    <w:rsid w:val="00EB6956"/>
    <w:rsid w:val="00EB73A6"/>
    <w:rsid w:val="00EB7514"/>
    <w:rsid w:val="00EB7A62"/>
    <w:rsid w:val="00EB7CD1"/>
    <w:rsid w:val="00EC0513"/>
    <w:rsid w:val="00EC1B72"/>
    <w:rsid w:val="00EC1D8E"/>
    <w:rsid w:val="00EC1E2A"/>
    <w:rsid w:val="00EC1FD4"/>
    <w:rsid w:val="00EC1FE3"/>
    <w:rsid w:val="00EC2035"/>
    <w:rsid w:val="00EC2215"/>
    <w:rsid w:val="00EC2332"/>
    <w:rsid w:val="00EC244C"/>
    <w:rsid w:val="00EC2ED4"/>
    <w:rsid w:val="00EC2EDC"/>
    <w:rsid w:val="00EC309C"/>
    <w:rsid w:val="00EC30C7"/>
    <w:rsid w:val="00EC319D"/>
    <w:rsid w:val="00EC321F"/>
    <w:rsid w:val="00EC3460"/>
    <w:rsid w:val="00EC350C"/>
    <w:rsid w:val="00EC36BE"/>
    <w:rsid w:val="00EC3B4C"/>
    <w:rsid w:val="00EC4254"/>
    <w:rsid w:val="00EC4BE1"/>
    <w:rsid w:val="00EC4CDE"/>
    <w:rsid w:val="00EC4DF2"/>
    <w:rsid w:val="00EC4FB5"/>
    <w:rsid w:val="00EC5004"/>
    <w:rsid w:val="00EC5133"/>
    <w:rsid w:val="00EC5983"/>
    <w:rsid w:val="00EC5C51"/>
    <w:rsid w:val="00EC5F10"/>
    <w:rsid w:val="00EC6631"/>
    <w:rsid w:val="00EC6C7B"/>
    <w:rsid w:val="00EC6D76"/>
    <w:rsid w:val="00EC7B1F"/>
    <w:rsid w:val="00EC7B92"/>
    <w:rsid w:val="00EC7C06"/>
    <w:rsid w:val="00EC7C2C"/>
    <w:rsid w:val="00ED0189"/>
    <w:rsid w:val="00ED060B"/>
    <w:rsid w:val="00ED0615"/>
    <w:rsid w:val="00ED07F6"/>
    <w:rsid w:val="00ED09F6"/>
    <w:rsid w:val="00ED1244"/>
    <w:rsid w:val="00ED13BE"/>
    <w:rsid w:val="00ED1583"/>
    <w:rsid w:val="00ED1692"/>
    <w:rsid w:val="00ED17E1"/>
    <w:rsid w:val="00ED232B"/>
    <w:rsid w:val="00ED2350"/>
    <w:rsid w:val="00ED2386"/>
    <w:rsid w:val="00ED2C4C"/>
    <w:rsid w:val="00ED2D4B"/>
    <w:rsid w:val="00ED356D"/>
    <w:rsid w:val="00ED38BC"/>
    <w:rsid w:val="00ED4079"/>
    <w:rsid w:val="00ED408D"/>
    <w:rsid w:val="00ED4D4F"/>
    <w:rsid w:val="00ED54B4"/>
    <w:rsid w:val="00ED54F1"/>
    <w:rsid w:val="00ED5518"/>
    <w:rsid w:val="00ED5B60"/>
    <w:rsid w:val="00ED5B8E"/>
    <w:rsid w:val="00ED5C7D"/>
    <w:rsid w:val="00ED6253"/>
    <w:rsid w:val="00ED653C"/>
    <w:rsid w:val="00ED6642"/>
    <w:rsid w:val="00ED66FD"/>
    <w:rsid w:val="00ED71F0"/>
    <w:rsid w:val="00ED74E4"/>
    <w:rsid w:val="00ED7A79"/>
    <w:rsid w:val="00EE010A"/>
    <w:rsid w:val="00EE0322"/>
    <w:rsid w:val="00EE06DF"/>
    <w:rsid w:val="00EE1119"/>
    <w:rsid w:val="00EE12C0"/>
    <w:rsid w:val="00EE153A"/>
    <w:rsid w:val="00EE15B1"/>
    <w:rsid w:val="00EE162F"/>
    <w:rsid w:val="00EE21EB"/>
    <w:rsid w:val="00EE2232"/>
    <w:rsid w:val="00EE2296"/>
    <w:rsid w:val="00EE22CB"/>
    <w:rsid w:val="00EE3081"/>
    <w:rsid w:val="00EE3AF9"/>
    <w:rsid w:val="00EE3DE9"/>
    <w:rsid w:val="00EE3ED5"/>
    <w:rsid w:val="00EE3EEA"/>
    <w:rsid w:val="00EE3F80"/>
    <w:rsid w:val="00EE4673"/>
    <w:rsid w:val="00EE5144"/>
    <w:rsid w:val="00EE5150"/>
    <w:rsid w:val="00EE529E"/>
    <w:rsid w:val="00EE56F7"/>
    <w:rsid w:val="00EE5E9C"/>
    <w:rsid w:val="00EE6072"/>
    <w:rsid w:val="00EE6074"/>
    <w:rsid w:val="00EE61A3"/>
    <w:rsid w:val="00EE63D4"/>
    <w:rsid w:val="00EE6460"/>
    <w:rsid w:val="00EE6620"/>
    <w:rsid w:val="00EE6891"/>
    <w:rsid w:val="00EE7287"/>
    <w:rsid w:val="00EE7389"/>
    <w:rsid w:val="00EF0B80"/>
    <w:rsid w:val="00EF0C1A"/>
    <w:rsid w:val="00EF0C45"/>
    <w:rsid w:val="00EF0E36"/>
    <w:rsid w:val="00EF12C9"/>
    <w:rsid w:val="00EF140C"/>
    <w:rsid w:val="00EF161A"/>
    <w:rsid w:val="00EF1994"/>
    <w:rsid w:val="00EF1A2A"/>
    <w:rsid w:val="00EF1A67"/>
    <w:rsid w:val="00EF1CE9"/>
    <w:rsid w:val="00EF1E61"/>
    <w:rsid w:val="00EF20C6"/>
    <w:rsid w:val="00EF236A"/>
    <w:rsid w:val="00EF2649"/>
    <w:rsid w:val="00EF28C5"/>
    <w:rsid w:val="00EF32F1"/>
    <w:rsid w:val="00EF3517"/>
    <w:rsid w:val="00EF3DAA"/>
    <w:rsid w:val="00EF4098"/>
    <w:rsid w:val="00EF4BE7"/>
    <w:rsid w:val="00EF548B"/>
    <w:rsid w:val="00EF54AC"/>
    <w:rsid w:val="00EF5734"/>
    <w:rsid w:val="00EF5B6C"/>
    <w:rsid w:val="00EF5C8E"/>
    <w:rsid w:val="00EF5CE3"/>
    <w:rsid w:val="00EF5EB8"/>
    <w:rsid w:val="00EF61F7"/>
    <w:rsid w:val="00EF6A8C"/>
    <w:rsid w:val="00EF6C17"/>
    <w:rsid w:val="00EF70D2"/>
    <w:rsid w:val="00EF75DD"/>
    <w:rsid w:val="00EF7A9D"/>
    <w:rsid w:val="00EF7B9A"/>
    <w:rsid w:val="00EF7B9E"/>
    <w:rsid w:val="00EF7D4C"/>
    <w:rsid w:val="00EF7F22"/>
    <w:rsid w:val="00F00879"/>
    <w:rsid w:val="00F00C37"/>
    <w:rsid w:val="00F00FD4"/>
    <w:rsid w:val="00F01150"/>
    <w:rsid w:val="00F0115B"/>
    <w:rsid w:val="00F011D5"/>
    <w:rsid w:val="00F016C8"/>
    <w:rsid w:val="00F01913"/>
    <w:rsid w:val="00F022F6"/>
    <w:rsid w:val="00F0269D"/>
    <w:rsid w:val="00F02837"/>
    <w:rsid w:val="00F028E4"/>
    <w:rsid w:val="00F02D24"/>
    <w:rsid w:val="00F0324D"/>
    <w:rsid w:val="00F03816"/>
    <w:rsid w:val="00F038E0"/>
    <w:rsid w:val="00F039C6"/>
    <w:rsid w:val="00F03EFD"/>
    <w:rsid w:val="00F041A6"/>
    <w:rsid w:val="00F04209"/>
    <w:rsid w:val="00F042D5"/>
    <w:rsid w:val="00F0438B"/>
    <w:rsid w:val="00F045C6"/>
    <w:rsid w:val="00F04A05"/>
    <w:rsid w:val="00F04A29"/>
    <w:rsid w:val="00F05358"/>
    <w:rsid w:val="00F054EC"/>
    <w:rsid w:val="00F05CCB"/>
    <w:rsid w:val="00F05D53"/>
    <w:rsid w:val="00F060CC"/>
    <w:rsid w:val="00F06AC8"/>
    <w:rsid w:val="00F06D96"/>
    <w:rsid w:val="00F06F9D"/>
    <w:rsid w:val="00F076E8"/>
    <w:rsid w:val="00F0772E"/>
    <w:rsid w:val="00F07A27"/>
    <w:rsid w:val="00F07A6D"/>
    <w:rsid w:val="00F07BE3"/>
    <w:rsid w:val="00F07BF8"/>
    <w:rsid w:val="00F07D95"/>
    <w:rsid w:val="00F07D9E"/>
    <w:rsid w:val="00F10456"/>
    <w:rsid w:val="00F1077D"/>
    <w:rsid w:val="00F10E34"/>
    <w:rsid w:val="00F11CD5"/>
    <w:rsid w:val="00F11F22"/>
    <w:rsid w:val="00F120CB"/>
    <w:rsid w:val="00F1250C"/>
    <w:rsid w:val="00F12EA6"/>
    <w:rsid w:val="00F12F6E"/>
    <w:rsid w:val="00F13340"/>
    <w:rsid w:val="00F13514"/>
    <w:rsid w:val="00F1368C"/>
    <w:rsid w:val="00F13A73"/>
    <w:rsid w:val="00F13E9B"/>
    <w:rsid w:val="00F146FF"/>
    <w:rsid w:val="00F14CF7"/>
    <w:rsid w:val="00F14EBA"/>
    <w:rsid w:val="00F15278"/>
    <w:rsid w:val="00F153FC"/>
    <w:rsid w:val="00F15643"/>
    <w:rsid w:val="00F15969"/>
    <w:rsid w:val="00F15990"/>
    <w:rsid w:val="00F15A4D"/>
    <w:rsid w:val="00F15B28"/>
    <w:rsid w:val="00F15FCC"/>
    <w:rsid w:val="00F16A99"/>
    <w:rsid w:val="00F16AD6"/>
    <w:rsid w:val="00F16B9B"/>
    <w:rsid w:val="00F17361"/>
    <w:rsid w:val="00F175B7"/>
    <w:rsid w:val="00F17BE3"/>
    <w:rsid w:val="00F17EDC"/>
    <w:rsid w:val="00F20445"/>
    <w:rsid w:val="00F2073D"/>
    <w:rsid w:val="00F213FB"/>
    <w:rsid w:val="00F2189B"/>
    <w:rsid w:val="00F21D19"/>
    <w:rsid w:val="00F21E6E"/>
    <w:rsid w:val="00F2264D"/>
    <w:rsid w:val="00F22665"/>
    <w:rsid w:val="00F22A71"/>
    <w:rsid w:val="00F22BDD"/>
    <w:rsid w:val="00F22F0D"/>
    <w:rsid w:val="00F22F17"/>
    <w:rsid w:val="00F2394C"/>
    <w:rsid w:val="00F24095"/>
    <w:rsid w:val="00F241E8"/>
    <w:rsid w:val="00F243B6"/>
    <w:rsid w:val="00F24497"/>
    <w:rsid w:val="00F245C1"/>
    <w:rsid w:val="00F24AE0"/>
    <w:rsid w:val="00F24E2E"/>
    <w:rsid w:val="00F252AE"/>
    <w:rsid w:val="00F25625"/>
    <w:rsid w:val="00F257CF"/>
    <w:rsid w:val="00F25A2C"/>
    <w:rsid w:val="00F25B2D"/>
    <w:rsid w:val="00F27113"/>
    <w:rsid w:val="00F27280"/>
    <w:rsid w:val="00F275FC"/>
    <w:rsid w:val="00F27632"/>
    <w:rsid w:val="00F279E0"/>
    <w:rsid w:val="00F27A83"/>
    <w:rsid w:val="00F27C34"/>
    <w:rsid w:val="00F27C74"/>
    <w:rsid w:val="00F27EE0"/>
    <w:rsid w:val="00F27F59"/>
    <w:rsid w:val="00F30816"/>
    <w:rsid w:val="00F30B4B"/>
    <w:rsid w:val="00F30C37"/>
    <w:rsid w:val="00F30F7F"/>
    <w:rsid w:val="00F3110F"/>
    <w:rsid w:val="00F316D4"/>
    <w:rsid w:val="00F31891"/>
    <w:rsid w:val="00F31B65"/>
    <w:rsid w:val="00F31CEE"/>
    <w:rsid w:val="00F32524"/>
    <w:rsid w:val="00F32DAE"/>
    <w:rsid w:val="00F3332E"/>
    <w:rsid w:val="00F336BA"/>
    <w:rsid w:val="00F33DE4"/>
    <w:rsid w:val="00F33F7F"/>
    <w:rsid w:val="00F343F6"/>
    <w:rsid w:val="00F34D68"/>
    <w:rsid w:val="00F35541"/>
    <w:rsid w:val="00F356B1"/>
    <w:rsid w:val="00F356EC"/>
    <w:rsid w:val="00F35A3C"/>
    <w:rsid w:val="00F35AE1"/>
    <w:rsid w:val="00F35BA9"/>
    <w:rsid w:val="00F36D17"/>
    <w:rsid w:val="00F36FC8"/>
    <w:rsid w:val="00F37007"/>
    <w:rsid w:val="00F37560"/>
    <w:rsid w:val="00F37C43"/>
    <w:rsid w:val="00F37C81"/>
    <w:rsid w:val="00F403B9"/>
    <w:rsid w:val="00F4066C"/>
    <w:rsid w:val="00F407B6"/>
    <w:rsid w:val="00F407E1"/>
    <w:rsid w:val="00F40AF6"/>
    <w:rsid w:val="00F40C2F"/>
    <w:rsid w:val="00F4123B"/>
    <w:rsid w:val="00F4124C"/>
    <w:rsid w:val="00F412EC"/>
    <w:rsid w:val="00F414B4"/>
    <w:rsid w:val="00F4241B"/>
    <w:rsid w:val="00F439B3"/>
    <w:rsid w:val="00F43B50"/>
    <w:rsid w:val="00F43C4F"/>
    <w:rsid w:val="00F43CE2"/>
    <w:rsid w:val="00F43D7E"/>
    <w:rsid w:val="00F441C5"/>
    <w:rsid w:val="00F442E0"/>
    <w:rsid w:val="00F444F2"/>
    <w:rsid w:val="00F446DE"/>
    <w:rsid w:val="00F45B8A"/>
    <w:rsid w:val="00F45DE3"/>
    <w:rsid w:val="00F45DEE"/>
    <w:rsid w:val="00F46516"/>
    <w:rsid w:val="00F46AB6"/>
    <w:rsid w:val="00F473C1"/>
    <w:rsid w:val="00F47E05"/>
    <w:rsid w:val="00F501FC"/>
    <w:rsid w:val="00F50243"/>
    <w:rsid w:val="00F504C6"/>
    <w:rsid w:val="00F504D7"/>
    <w:rsid w:val="00F50BD1"/>
    <w:rsid w:val="00F50C0A"/>
    <w:rsid w:val="00F51195"/>
    <w:rsid w:val="00F51447"/>
    <w:rsid w:val="00F5158F"/>
    <w:rsid w:val="00F51AE1"/>
    <w:rsid w:val="00F52396"/>
    <w:rsid w:val="00F528F0"/>
    <w:rsid w:val="00F52D6D"/>
    <w:rsid w:val="00F52FEC"/>
    <w:rsid w:val="00F53828"/>
    <w:rsid w:val="00F53A73"/>
    <w:rsid w:val="00F53D9A"/>
    <w:rsid w:val="00F543F3"/>
    <w:rsid w:val="00F5453C"/>
    <w:rsid w:val="00F5456E"/>
    <w:rsid w:val="00F54592"/>
    <w:rsid w:val="00F54835"/>
    <w:rsid w:val="00F548D6"/>
    <w:rsid w:val="00F549D4"/>
    <w:rsid w:val="00F54AA9"/>
    <w:rsid w:val="00F54D7E"/>
    <w:rsid w:val="00F554D7"/>
    <w:rsid w:val="00F55D0E"/>
    <w:rsid w:val="00F564D2"/>
    <w:rsid w:val="00F56546"/>
    <w:rsid w:val="00F565A5"/>
    <w:rsid w:val="00F56699"/>
    <w:rsid w:val="00F56C3B"/>
    <w:rsid w:val="00F56CEC"/>
    <w:rsid w:val="00F56E1F"/>
    <w:rsid w:val="00F5785C"/>
    <w:rsid w:val="00F57BB0"/>
    <w:rsid w:val="00F601CD"/>
    <w:rsid w:val="00F60207"/>
    <w:rsid w:val="00F60406"/>
    <w:rsid w:val="00F6041C"/>
    <w:rsid w:val="00F6088B"/>
    <w:rsid w:val="00F60933"/>
    <w:rsid w:val="00F60AB7"/>
    <w:rsid w:val="00F60D1C"/>
    <w:rsid w:val="00F61603"/>
    <w:rsid w:val="00F61672"/>
    <w:rsid w:val="00F617B0"/>
    <w:rsid w:val="00F61F00"/>
    <w:rsid w:val="00F621FA"/>
    <w:rsid w:val="00F62221"/>
    <w:rsid w:val="00F62399"/>
    <w:rsid w:val="00F6250C"/>
    <w:rsid w:val="00F627B4"/>
    <w:rsid w:val="00F62BA0"/>
    <w:rsid w:val="00F62C1F"/>
    <w:rsid w:val="00F62E0C"/>
    <w:rsid w:val="00F62FF7"/>
    <w:rsid w:val="00F630C2"/>
    <w:rsid w:val="00F63CC0"/>
    <w:rsid w:val="00F63D77"/>
    <w:rsid w:val="00F63E0A"/>
    <w:rsid w:val="00F6427B"/>
    <w:rsid w:val="00F64478"/>
    <w:rsid w:val="00F64D5C"/>
    <w:rsid w:val="00F653F0"/>
    <w:rsid w:val="00F65938"/>
    <w:rsid w:val="00F65959"/>
    <w:rsid w:val="00F65D34"/>
    <w:rsid w:val="00F65D8A"/>
    <w:rsid w:val="00F65F6D"/>
    <w:rsid w:val="00F663D4"/>
    <w:rsid w:val="00F6681E"/>
    <w:rsid w:val="00F66822"/>
    <w:rsid w:val="00F668BA"/>
    <w:rsid w:val="00F66C25"/>
    <w:rsid w:val="00F66D21"/>
    <w:rsid w:val="00F66FAB"/>
    <w:rsid w:val="00F67666"/>
    <w:rsid w:val="00F676DD"/>
    <w:rsid w:val="00F702A4"/>
    <w:rsid w:val="00F70370"/>
    <w:rsid w:val="00F7051A"/>
    <w:rsid w:val="00F706C3"/>
    <w:rsid w:val="00F70E6F"/>
    <w:rsid w:val="00F70EA2"/>
    <w:rsid w:val="00F71A21"/>
    <w:rsid w:val="00F71F7B"/>
    <w:rsid w:val="00F720D3"/>
    <w:rsid w:val="00F7210B"/>
    <w:rsid w:val="00F723DB"/>
    <w:rsid w:val="00F72462"/>
    <w:rsid w:val="00F724A5"/>
    <w:rsid w:val="00F7266C"/>
    <w:rsid w:val="00F72764"/>
    <w:rsid w:val="00F72AC0"/>
    <w:rsid w:val="00F72BDA"/>
    <w:rsid w:val="00F72C43"/>
    <w:rsid w:val="00F72ECA"/>
    <w:rsid w:val="00F73124"/>
    <w:rsid w:val="00F731FE"/>
    <w:rsid w:val="00F73A84"/>
    <w:rsid w:val="00F74590"/>
    <w:rsid w:val="00F749FE"/>
    <w:rsid w:val="00F74B9E"/>
    <w:rsid w:val="00F74EC0"/>
    <w:rsid w:val="00F75DC0"/>
    <w:rsid w:val="00F75F41"/>
    <w:rsid w:val="00F75F64"/>
    <w:rsid w:val="00F7662A"/>
    <w:rsid w:val="00F76D36"/>
    <w:rsid w:val="00F77394"/>
    <w:rsid w:val="00F77760"/>
    <w:rsid w:val="00F8004C"/>
    <w:rsid w:val="00F804C0"/>
    <w:rsid w:val="00F80D1A"/>
    <w:rsid w:val="00F81D0D"/>
    <w:rsid w:val="00F81F52"/>
    <w:rsid w:val="00F8242E"/>
    <w:rsid w:val="00F82442"/>
    <w:rsid w:val="00F825C2"/>
    <w:rsid w:val="00F827F4"/>
    <w:rsid w:val="00F8282C"/>
    <w:rsid w:val="00F82B5B"/>
    <w:rsid w:val="00F82BCD"/>
    <w:rsid w:val="00F82C60"/>
    <w:rsid w:val="00F82F0E"/>
    <w:rsid w:val="00F8342E"/>
    <w:rsid w:val="00F83544"/>
    <w:rsid w:val="00F835D7"/>
    <w:rsid w:val="00F8377E"/>
    <w:rsid w:val="00F84330"/>
    <w:rsid w:val="00F84F57"/>
    <w:rsid w:val="00F84FD9"/>
    <w:rsid w:val="00F85014"/>
    <w:rsid w:val="00F8504C"/>
    <w:rsid w:val="00F850BA"/>
    <w:rsid w:val="00F85A54"/>
    <w:rsid w:val="00F85C7F"/>
    <w:rsid w:val="00F85CD4"/>
    <w:rsid w:val="00F8614A"/>
    <w:rsid w:val="00F8619D"/>
    <w:rsid w:val="00F86557"/>
    <w:rsid w:val="00F86E70"/>
    <w:rsid w:val="00F86FD9"/>
    <w:rsid w:val="00F87354"/>
    <w:rsid w:val="00F87554"/>
    <w:rsid w:val="00F878B1"/>
    <w:rsid w:val="00F90201"/>
    <w:rsid w:val="00F903B7"/>
    <w:rsid w:val="00F903E6"/>
    <w:rsid w:val="00F90443"/>
    <w:rsid w:val="00F904AF"/>
    <w:rsid w:val="00F904D1"/>
    <w:rsid w:val="00F908D1"/>
    <w:rsid w:val="00F90C27"/>
    <w:rsid w:val="00F90EFC"/>
    <w:rsid w:val="00F91769"/>
    <w:rsid w:val="00F91807"/>
    <w:rsid w:val="00F918EC"/>
    <w:rsid w:val="00F918F1"/>
    <w:rsid w:val="00F91E73"/>
    <w:rsid w:val="00F92031"/>
    <w:rsid w:val="00F921AF"/>
    <w:rsid w:val="00F9236B"/>
    <w:rsid w:val="00F92393"/>
    <w:rsid w:val="00F923AA"/>
    <w:rsid w:val="00F92586"/>
    <w:rsid w:val="00F93425"/>
    <w:rsid w:val="00F935FE"/>
    <w:rsid w:val="00F93A86"/>
    <w:rsid w:val="00F93BE3"/>
    <w:rsid w:val="00F93FBF"/>
    <w:rsid w:val="00F9404B"/>
    <w:rsid w:val="00F940C3"/>
    <w:rsid w:val="00F949E0"/>
    <w:rsid w:val="00F94ACC"/>
    <w:rsid w:val="00F94ADC"/>
    <w:rsid w:val="00F94CC8"/>
    <w:rsid w:val="00F95779"/>
    <w:rsid w:val="00F95B14"/>
    <w:rsid w:val="00F95B31"/>
    <w:rsid w:val="00F95D5C"/>
    <w:rsid w:val="00F96084"/>
    <w:rsid w:val="00F964FF"/>
    <w:rsid w:val="00F96BE5"/>
    <w:rsid w:val="00F96CFA"/>
    <w:rsid w:val="00F9701D"/>
    <w:rsid w:val="00F970C2"/>
    <w:rsid w:val="00F974A1"/>
    <w:rsid w:val="00F97638"/>
    <w:rsid w:val="00F9770C"/>
    <w:rsid w:val="00F97C1A"/>
    <w:rsid w:val="00FA0145"/>
    <w:rsid w:val="00FA09B8"/>
    <w:rsid w:val="00FA14A8"/>
    <w:rsid w:val="00FA1951"/>
    <w:rsid w:val="00FA1A45"/>
    <w:rsid w:val="00FA2343"/>
    <w:rsid w:val="00FA2365"/>
    <w:rsid w:val="00FA246E"/>
    <w:rsid w:val="00FA2851"/>
    <w:rsid w:val="00FA2CF9"/>
    <w:rsid w:val="00FA2F26"/>
    <w:rsid w:val="00FA3A02"/>
    <w:rsid w:val="00FA3F16"/>
    <w:rsid w:val="00FA41BC"/>
    <w:rsid w:val="00FA4217"/>
    <w:rsid w:val="00FA4385"/>
    <w:rsid w:val="00FA4700"/>
    <w:rsid w:val="00FA4B56"/>
    <w:rsid w:val="00FA4DBF"/>
    <w:rsid w:val="00FA548E"/>
    <w:rsid w:val="00FA554D"/>
    <w:rsid w:val="00FA57F6"/>
    <w:rsid w:val="00FA5B18"/>
    <w:rsid w:val="00FA5D3E"/>
    <w:rsid w:val="00FA615D"/>
    <w:rsid w:val="00FA7381"/>
    <w:rsid w:val="00FA78FE"/>
    <w:rsid w:val="00FA7CB7"/>
    <w:rsid w:val="00FB030F"/>
    <w:rsid w:val="00FB0A89"/>
    <w:rsid w:val="00FB0AE3"/>
    <w:rsid w:val="00FB1741"/>
    <w:rsid w:val="00FB1F0C"/>
    <w:rsid w:val="00FB2027"/>
    <w:rsid w:val="00FB2198"/>
    <w:rsid w:val="00FB2900"/>
    <w:rsid w:val="00FB2980"/>
    <w:rsid w:val="00FB2ACC"/>
    <w:rsid w:val="00FB3004"/>
    <w:rsid w:val="00FB33A7"/>
    <w:rsid w:val="00FB340E"/>
    <w:rsid w:val="00FB453E"/>
    <w:rsid w:val="00FB4680"/>
    <w:rsid w:val="00FB4B20"/>
    <w:rsid w:val="00FB5060"/>
    <w:rsid w:val="00FB56E6"/>
    <w:rsid w:val="00FB57AE"/>
    <w:rsid w:val="00FB5DDF"/>
    <w:rsid w:val="00FB5FC7"/>
    <w:rsid w:val="00FB6054"/>
    <w:rsid w:val="00FB652F"/>
    <w:rsid w:val="00FB72F9"/>
    <w:rsid w:val="00FB74A0"/>
    <w:rsid w:val="00FB7CB4"/>
    <w:rsid w:val="00FC0224"/>
    <w:rsid w:val="00FC04DF"/>
    <w:rsid w:val="00FC0626"/>
    <w:rsid w:val="00FC0A92"/>
    <w:rsid w:val="00FC1175"/>
    <w:rsid w:val="00FC11E0"/>
    <w:rsid w:val="00FC1839"/>
    <w:rsid w:val="00FC1965"/>
    <w:rsid w:val="00FC1A38"/>
    <w:rsid w:val="00FC1D44"/>
    <w:rsid w:val="00FC24D8"/>
    <w:rsid w:val="00FC2CEA"/>
    <w:rsid w:val="00FC3192"/>
    <w:rsid w:val="00FC31C2"/>
    <w:rsid w:val="00FC3EBA"/>
    <w:rsid w:val="00FC4553"/>
    <w:rsid w:val="00FC47E2"/>
    <w:rsid w:val="00FC493D"/>
    <w:rsid w:val="00FC4A53"/>
    <w:rsid w:val="00FC4C79"/>
    <w:rsid w:val="00FC4DA5"/>
    <w:rsid w:val="00FC52D9"/>
    <w:rsid w:val="00FC5822"/>
    <w:rsid w:val="00FC60CF"/>
    <w:rsid w:val="00FC6370"/>
    <w:rsid w:val="00FC6382"/>
    <w:rsid w:val="00FC6844"/>
    <w:rsid w:val="00FC6904"/>
    <w:rsid w:val="00FC693D"/>
    <w:rsid w:val="00FC6DCF"/>
    <w:rsid w:val="00FC749E"/>
    <w:rsid w:val="00FC79A2"/>
    <w:rsid w:val="00FC7D36"/>
    <w:rsid w:val="00FC7EA6"/>
    <w:rsid w:val="00FC7F03"/>
    <w:rsid w:val="00FD02E0"/>
    <w:rsid w:val="00FD07CE"/>
    <w:rsid w:val="00FD091C"/>
    <w:rsid w:val="00FD0EC8"/>
    <w:rsid w:val="00FD0FA9"/>
    <w:rsid w:val="00FD0FC8"/>
    <w:rsid w:val="00FD1053"/>
    <w:rsid w:val="00FD1229"/>
    <w:rsid w:val="00FD1381"/>
    <w:rsid w:val="00FD1A28"/>
    <w:rsid w:val="00FD1A37"/>
    <w:rsid w:val="00FD20D2"/>
    <w:rsid w:val="00FD22B7"/>
    <w:rsid w:val="00FD24D8"/>
    <w:rsid w:val="00FD2813"/>
    <w:rsid w:val="00FD2831"/>
    <w:rsid w:val="00FD2B9E"/>
    <w:rsid w:val="00FD2D59"/>
    <w:rsid w:val="00FD2E0C"/>
    <w:rsid w:val="00FD3900"/>
    <w:rsid w:val="00FD3F72"/>
    <w:rsid w:val="00FD4001"/>
    <w:rsid w:val="00FD4A78"/>
    <w:rsid w:val="00FD4C67"/>
    <w:rsid w:val="00FD5437"/>
    <w:rsid w:val="00FD56FF"/>
    <w:rsid w:val="00FD59BF"/>
    <w:rsid w:val="00FD5B75"/>
    <w:rsid w:val="00FD601A"/>
    <w:rsid w:val="00FD7514"/>
    <w:rsid w:val="00FD753B"/>
    <w:rsid w:val="00FD7BC2"/>
    <w:rsid w:val="00FD7D18"/>
    <w:rsid w:val="00FD7E6A"/>
    <w:rsid w:val="00FD7E6E"/>
    <w:rsid w:val="00FE0662"/>
    <w:rsid w:val="00FE0EEB"/>
    <w:rsid w:val="00FE15A8"/>
    <w:rsid w:val="00FE18FA"/>
    <w:rsid w:val="00FE1F80"/>
    <w:rsid w:val="00FE20EA"/>
    <w:rsid w:val="00FE23B2"/>
    <w:rsid w:val="00FE299E"/>
    <w:rsid w:val="00FE2BFF"/>
    <w:rsid w:val="00FE3155"/>
    <w:rsid w:val="00FE367D"/>
    <w:rsid w:val="00FE3802"/>
    <w:rsid w:val="00FE3A83"/>
    <w:rsid w:val="00FE3CED"/>
    <w:rsid w:val="00FE4C07"/>
    <w:rsid w:val="00FE4C12"/>
    <w:rsid w:val="00FE4E12"/>
    <w:rsid w:val="00FE542B"/>
    <w:rsid w:val="00FE54C3"/>
    <w:rsid w:val="00FE5A46"/>
    <w:rsid w:val="00FE5E9A"/>
    <w:rsid w:val="00FE5FF9"/>
    <w:rsid w:val="00FE60AE"/>
    <w:rsid w:val="00FE6118"/>
    <w:rsid w:val="00FE63B7"/>
    <w:rsid w:val="00FE6602"/>
    <w:rsid w:val="00FE67B0"/>
    <w:rsid w:val="00FE6877"/>
    <w:rsid w:val="00FE6EC6"/>
    <w:rsid w:val="00FE6F1A"/>
    <w:rsid w:val="00FE6F5A"/>
    <w:rsid w:val="00FE76F0"/>
    <w:rsid w:val="00FF00BC"/>
    <w:rsid w:val="00FF0537"/>
    <w:rsid w:val="00FF0A49"/>
    <w:rsid w:val="00FF0FB5"/>
    <w:rsid w:val="00FF1BE3"/>
    <w:rsid w:val="00FF2917"/>
    <w:rsid w:val="00FF2968"/>
    <w:rsid w:val="00FF2B2C"/>
    <w:rsid w:val="00FF308B"/>
    <w:rsid w:val="00FF3243"/>
    <w:rsid w:val="00FF334C"/>
    <w:rsid w:val="00FF3903"/>
    <w:rsid w:val="00FF3B69"/>
    <w:rsid w:val="00FF3D8B"/>
    <w:rsid w:val="00FF3E97"/>
    <w:rsid w:val="00FF3F74"/>
    <w:rsid w:val="00FF40E9"/>
    <w:rsid w:val="00FF4503"/>
    <w:rsid w:val="00FF5046"/>
    <w:rsid w:val="00FF50F2"/>
    <w:rsid w:val="00FF541C"/>
    <w:rsid w:val="00FF554C"/>
    <w:rsid w:val="00FF5D32"/>
    <w:rsid w:val="00FF5FF8"/>
    <w:rsid w:val="00FF623D"/>
    <w:rsid w:val="00FF62F0"/>
    <w:rsid w:val="00FF6AC6"/>
    <w:rsid w:val="00FF6B25"/>
    <w:rsid w:val="00FF6B2A"/>
    <w:rsid w:val="00FF7492"/>
    <w:rsid w:val="00FF78D8"/>
    <w:rsid w:val="00FF78F9"/>
    <w:rsid w:val="00FF7E6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2BA3"/>
  </w:style>
  <w:style w:type="paragraph" w:styleId="Ttulo1">
    <w:name w:val="heading 1"/>
    <w:basedOn w:val="Normal"/>
    <w:next w:val="Normal"/>
    <w:qFormat/>
    <w:rsid w:val="00192BA3"/>
    <w:pPr>
      <w:keepNext/>
      <w:spacing w:before="240" w:after="60"/>
      <w:outlineLvl w:val="0"/>
    </w:pPr>
    <w:rPr>
      <w:rFonts w:ascii="Arial" w:hAnsi="Arial"/>
      <w:b/>
      <w:kern w:val="28"/>
      <w:sz w:val="28"/>
    </w:rPr>
  </w:style>
  <w:style w:type="paragraph" w:styleId="Ttulo2">
    <w:name w:val="heading 2"/>
    <w:basedOn w:val="Normal"/>
    <w:next w:val="Normal"/>
    <w:qFormat/>
    <w:rsid w:val="00192BA3"/>
    <w:pPr>
      <w:keepNext/>
      <w:spacing w:before="240" w:after="60"/>
      <w:outlineLvl w:val="1"/>
    </w:pPr>
    <w:rPr>
      <w:rFonts w:ascii="Arial" w:hAnsi="Arial"/>
      <w:b/>
      <w:i/>
      <w:sz w:val="24"/>
    </w:rPr>
  </w:style>
  <w:style w:type="paragraph" w:styleId="Ttulo3">
    <w:name w:val="heading 3"/>
    <w:basedOn w:val="Normal"/>
    <w:next w:val="Normal"/>
    <w:qFormat/>
    <w:rsid w:val="00192BA3"/>
    <w:pPr>
      <w:keepNext/>
      <w:spacing w:before="240" w:after="60"/>
      <w:outlineLvl w:val="2"/>
    </w:pPr>
    <w:rPr>
      <w:b/>
      <w:sz w:val="24"/>
    </w:rPr>
  </w:style>
  <w:style w:type="paragraph" w:styleId="Ttulo4">
    <w:name w:val="heading 4"/>
    <w:basedOn w:val="Normal"/>
    <w:next w:val="Normal"/>
    <w:qFormat/>
    <w:rsid w:val="00192BA3"/>
    <w:pPr>
      <w:keepNext/>
      <w:jc w:val="both"/>
      <w:outlineLvl w:val="3"/>
    </w:pPr>
    <w:rPr>
      <w:b/>
      <w:color w:val="000000"/>
      <w:sz w:val="24"/>
      <w:u w:val="single"/>
    </w:rPr>
  </w:style>
  <w:style w:type="paragraph" w:styleId="Ttulo5">
    <w:name w:val="heading 5"/>
    <w:basedOn w:val="Normal"/>
    <w:next w:val="Normal"/>
    <w:link w:val="Ttulo5Char"/>
    <w:qFormat/>
    <w:rsid w:val="00192BA3"/>
    <w:pPr>
      <w:keepNext/>
      <w:jc w:val="both"/>
      <w:outlineLvl w:val="4"/>
    </w:pPr>
    <w:rPr>
      <w:b/>
      <w:color w:val="000000"/>
      <w:sz w:val="22"/>
      <w:u w:val="single"/>
    </w:rPr>
  </w:style>
  <w:style w:type="paragraph" w:styleId="Ttulo6">
    <w:name w:val="heading 6"/>
    <w:basedOn w:val="Normal"/>
    <w:next w:val="Normal"/>
    <w:link w:val="Ttulo6Char"/>
    <w:qFormat/>
    <w:rsid w:val="00192BA3"/>
    <w:pPr>
      <w:keepNext/>
      <w:jc w:val="both"/>
      <w:outlineLvl w:val="5"/>
    </w:pPr>
    <w:rPr>
      <w:b/>
      <w:sz w:val="22"/>
      <w:u w:val="single"/>
    </w:rPr>
  </w:style>
  <w:style w:type="paragraph" w:styleId="Ttulo7">
    <w:name w:val="heading 7"/>
    <w:basedOn w:val="Normal"/>
    <w:next w:val="Normal"/>
    <w:qFormat/>
    <w:rsid w:val="00192BA3"/>
    <w:pPr>
      <w:keepNext/>
      <w:jc w:val="both"/>
      <w:outlineLvl w:val="6"/>
    </w:pPr>
    <w:rPr>
      <w:b/>
      <w:sz w:val="22"/>
    </w:rPr>
  </w:style>
  <w:style w:type="paragraph" w:styleId="Ttulo8">
    <w:name w:val="heading 8"/>
    <w:basedOn w:val="Normal"/>
    <w:next w:val="Normal"/>
    <w:qFormat/>
    <w:rsid w:val="00192BA3"/>
    <w:pPr>
      <w:keepNext/>
      <w:jc w:val="both"/>
      <w:outlineLvl w:val="7"/>
    </w:pPr>
    <w:rPr>
      <w:b/>
      <w:sz w:val="22"/>
      <w:u w:val="single"/>
    </w:rPr>
  </w:style>
  <w:style w:type="paragraph" w:styleId="Ttulo9">
    <w:name w:val="heading 9"/>
    <w:basedOn w:val="Normal"/>
    <w:next w:val="Normal"/>
    <w:qFormat/>
    <w:rsid w:val="00192BA3"/>
    <w:pPr>
      <w:keepNext/>
      <w:jc w:val="both"/>
      <w:outlineLvl w:val="8"/>
    </w:pPr>
    <w:rPr>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192BA3"/>
    <w:rPr>
      <w:color w:val="000000"/>
      <w:sz w:val="24"/>
    </w:rPr>
  </w:style>
  <w:style w:type="paragraph" w:styleId="Corpodetexto2">
    <w:name w:val="Body Text 2"/>
    <w:basedOn w:val="Normal"/>
    <w:rsid w:val="00192BA3"/>
    <w:pPr>
      <w:jc w:val="both"/>
    </w:pPr>
    <w:rPr>
      <w:color w:val="000000"/>
      <w:sz w:val="24"/>
    </w:rPr>
  </w:style>
  <w:style w:type="paragraph" w:styleId="Corpodetexto3">
    <w:name w:val="Body Text 3"/>
    <w:basedOn w:val="Normal"/>
    <w:rsid w:val="00192BA3"/>
    <w:pPr>
      <w:jc w:val="both"/>
    </w:pPr>
    <w:rPr>
      <w:sz w:val="24"/>
    </w:rPr>
  </w:style>
  <w:style w:type="paragraph" w:styleId="Recuodecorpodetexto">
    <w:name w:val="Body Text Indent"/>
    <w:basedOn w:val="Normal"/>
    <w:rsid w:val="00192BA3"/>
    <w:pPr>
      <w:ind w:left="4962"/>
      <w:jc w:val="both"/>
    </w:pPr>
    <w:rPr>
      <w:sz w:val="24"/>
    </w:rPr>
  </w:style>
  <w:style w:type="paragraph" w:styleId="Recuodecorpodetexto2">
    <w:name w:val="Body Text Indent 2"/>
    <w:basedOn w:val="Normal"/>
    <w:rsid w:val="00192BA3"/>
    <w:pPr>
      <w:ind w:left="4962" w:hanging="4962"/>
      <w:jc w:val="both"/>
    </w:pPr>
    <w:rPr>
      <w:color w:val="0000FF"/>
      <w:sz w:val="24"/>
    </w:rPr>
  </w:style>
  <w:style w:type="paragraph" w:styleId="Recuodecorpodetexto3">
    <w:name w:val="Body Text Indent 3"/>
    <w:basedOn w:val="Normal"/>
    <w:rsid w:val="00192BA3"/>
    <w:pPr>
      <w:ind w:left="4962" w:hanging="4962"/>
      <w:jc w:val="both"/>
    </w:pPr>
    <w:rPr>
      <w:sz w:val="24"/>
    </w:rPr>
  </w:style>
  <w:style w:type="paragraph" w:styleId="Cabealho">
    <w:name w:val="header"/>
    <w:basedOn w:val="Normal"/>
    <w:rsid w:val="00192BA3"/>
    <w:pPr>
      <w:tabs>
        <w:tab w:val="center" w:pos="4419"/>
        <w:tab w:val="right" w:pos="8838"/>
      </w:tabs>
    </w:pPr>
  </w:style>
  <w:style w:type="paragraph" w:styleId="Rodap">
    <w:name w:val="footer"/>
    <w:basedOn w:val="Normal"/>
    <w:link w:val="RodapChar"/>
    <w:uiPriority w:val="99"/>
    <w:rsid w:val="00192BA3"/>
    <w:pPr>
      <w:tabs>
        <w:tab w:val="center" w:pos="4419"/>
        <w:tab w:val="right" w:pos="8838"/>
      </w:tabs>
    </w:pPr>
  </w:style>
  <w:style w:type="paragraph" w:styleId="MapadoDocumento">
    <w:name w:val="Document Map"/>
    <w:basedOn w:val="Normal"/>
    <w:semiHidden/>
    <w:rsid w:val="00192BA3"/>
    <w:pPr>
      <w:shd w:val="clear" w:color="auto" w:fill="000080"/>
    </w:pPr>
    <w:rPr>
      <w:rFonts w:ascii="Tahoma" w:hAnsi="Tahoma"/>
    </w:rPr>
  </w:style>
  <w:style w:type="character" w:styleId="Nmerodepgina">
    <w:name w:val="page number"/>
    <w:basedOn w:val="Fontepargpadro"/>
    <w:rsid w:val="00192BA3"/>
  </w:style>
  <w:style w:type="character" w:styleId="Refdecomentrio">
    <w:name w:val="annotation reference"/>
    <w:semiHidden/>
    <w:rsid w:val="00192BA3"/>
    <w:rPr>
      <w:sz w:val="16"/>
    </w:rPr>
  </w:style>
  <w:style w:type="paragraph" w:styleId="Textodecomentrio">
    <w:name w:val="annotation text"/>
    <w:basedOn w:val="Normal"/>
    <w:semiHidden/>
    <w:rsid w:val="00192BA3"/>
  </w:style>
  <w:style w:type="paragraph" w:styleId="Textodenotaderodap">
    <w:name w:val="footnote text"/>
    <w:basedOn w:val="Normal"/>
    <w:semiHidden/>
    <w:rsid w:val="00192BA3"/>
  </w:style>
  <w:style w:type="character" w:styleId="Refdenotaderodap">
    <w:name w:val="footnote reference"/>
    <w:semiHidden/>
    <w:rsid w:val="00192BA3"/>
    <w:rPr>
      <w:vertAlign w:val="superscript"/>
    </w:rPr>
  </w:style>
  <w:style w:type="paragraph" w:styleId="Legenda">
    <w:name w:val="caption"/>
    <w:basedOn w:val="Normal"/>
    <w:next w:val="Normal"/>
    <w:qFormat/>
    <w:rsid w:val="00192BA3"/>
    <w:pPr>
      <w:spacing w:before="120" w:after="120"/>
    </w:pPr>
    <w:rPr>
      <w:b/>
    </w:rPr>
  </w:style>
  <w:style w:type="paragraph" w:styleId="Ttulo">
    <w:name w:val="Title"/>
    <w:basedOn w:val="Normal"/>
    <w:qFormat/>
    <w:rsid w:val="00192BA3"/>
    <w:pPr>
      <w:jc w:val="center"/>
    </w:pPr>
    <w:rPr>
      <w:b/>
      <w:u w:val="single"/>
    </w:rPr>
  </w:style>
  <w:style w:type="paragraph" w:styleId="Textodebalo">
    <w:name w:val="Balloon Text"/>
    <w:basedOn w:val="Normal"/>
    <w:semiHidden/>
    <w:rsid w:val="00100A59"/>
    <w:rPr>
      <w:rFonts w:ascii="Tahoma" w:hAnsi="Tahoma" w:cs="Tahoma"/>
      <w:sz w:val="16"/>
      <w:szCs w:val="16"/>
    </w:rPr>
  </w:style>
  <w:style w:type="paragraph" w:styleId="NormalWeb">
    <w:name w:val="Normal (Web)"/>
    <w:basedOn w:val="Normal"/>
    <w:rsid w:val="00D03E55"/>
    <w:pPr>
      <w:spacing w:before="100" w:beforeAutospacing="1" w:after="100" w:afterAutospacing="1"/>
    </w:pPr>
    <w:rPr>
      <w:sz w:val="24"/>
      <w:szCs w:val="24"/>
    </w:rPr>
  </w:style>
  <w:style w:type="character" w:styleId="Hyperlink">
    <w:name w:val="Hyperlink"/>
    <w:rsid w:val="00316E58"/>
    <w:rPr>
      <w:color w:val="0000FF"/>
      <w:u w:val="single"/>
    </w:rPr>
  </w:style>
  <w:style w:type="character" w:styleId="HiperlinkVisitado">
    <w:name w:val="FollowedHyperlink"/>
    <w:rsid w:val="00CD22C6"/>
    <w:rPr>
      <w:color w:val="800080"/>
      <w:u w:val="single"/>
    </w:rPr>
  </w:style>
  <w:style w:type="table" w:styleId="Tabelacomgrade">
    <w:name w:val="Table Grid"/>
    <w:basedOn w:val="Tabelanormal"/>
    <w:rsid w:val="00DB24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Fontepargpadro"/>
    <w:rsid w:val="006B4881"/>
  </w:style>
  <w:style w:type="character" w:styleId="Forte">
    <w:name w:val="Strong"/>
    <w:uiPriority w:val="22"/>
    <w:qFormat/>
    <w:rsid w:val="00FA09B8"/>
    <w:rPr>
      <w:b/>
      <w:bCs/>
    </w:rPr>
  </w:style>
  <w:style w:type="paragraph" w:styleId="Commarcadores">
    <w:name w:val="List Bullet"/>
    <w:basedOn w:val="Normal"/>
    <w:rsid w:val="00E0192D"/>
    <w:pPr>
      <w:numPr>
        <w:numId w:val="1"/>
      </w:numPr>
    </w:pPr>
    <w:rPr>
      <w:sz w:val="24"/>
      <w:szCs w:val="24"/>
    </w:rPr>
  </w:style>
  <w:style w:type="paragraph" w:customStyle="1" w:styleId="Style1">
    <w:name w:val="Style 1"/>
    <w:rsid w:val="004023CB"/>
    <w:pPr>
      <w:widowControl w:val="0"/>
      <w:autoSpaceDE w:val="0"/>
      <w:autoSpaceDN w:val="0"/>
      <w:adjustRightInd w:val="0"/>
    </w:pPr>
  </w:style>
  <w:style w:type="character" w:customStyle="1" w:styleId="apple-converted-space">
    <w:name w:val="apple-converted-space"/>
    <w:basedOn w:val="Fontepargpadro"/>
    <w:rsid w:val="00DE43FF"/>
  </w:style>
  <w:style w:type="character" w:customStyle="1" w:styleId="highlightedsearchterm">
    <w:name w:val="highlightedsearchterm"/>
    <w:basedOn w:val="Fontepargpadro"/>
    <w:rsid w:val="00DE43FF"/>
  </w:style>
  <w:style w:type="character" w:customStyle="1" w:styleId="Ttulo5Char">
    <w:name w:val="Título 5 Char"/>
    <w:link w:val="Ttulo5"/>
    <w:rsid w:val="00FC6DCF"/>
    <w:rPr>
      <w:b/>
      <w:color w:val="000000"/>
      <w:sz w:val="22"/>
      <w:u w:val="single"/>
    </w:rPr>
  </w:style>
  <w:style w:type="paragraph" w:styleId="PargrafodaLista">
    <w:name w:val="List Paragraph"/>
    <w:basedOn w:val="Normal"/>
    <w:uiPriority w:val="34"/>
    <w:qFormat/>
    <w:rsid w:val="002007BF"/>
    <w:pPr>
      <w:ind w:left="720"/>
      <w:contextualSpacing/>
    </w:pPr>
    <w:rPr>
      <w:color w:val="000080"/>
      <w:sz w:val="32"/>
    </w:rPr>
  </w:style>
  <w:style w:type="character" w:customStyle="1" w:styleId="textopequenopreto">
    <w:name w:val="texto_pequeno_preto"/>
    <w:basedOn w:val="Fontepargpadro"/>
    <w:rsid w:val="00CB15BF"/>
  </w:style>
  <w:style w:type="paragraph" w:customStyle="1" w:styleId="Standard">
    <w:name w:val="Standard"/>
    <w:rsid w:val="00C416D2"/>
    <w:pPr>
      <w:suppressAutoHyphens/>
      <w:autoSpaceDN w:val="0"/>
      <w:textAlignment w:val="baseline"/>
    </w:pPr>
    <w:rPr>
      <w:color w:val="000080"/>
      <w:kern w:val="3"/>
      <w:sz w:val="32"/>
    </w:rPr>
  </w:style>
  <w:style w:type="character" w:styleId="Nmerodelinha">
    <w:name w:val="line number"/>
    <w:rsid w:val="00857CC9"/>
  </w:style>
  <w:style w:type="character" w:customStyle="1" w:styleId="RodapChar">
    <w:name w:val="Rodapé Char"/>
    <w:link w:val="Rodap"/>
    <w:uiPriority w:val="99"/>
    <w:rsid w:val="003534F0"/>
  </w:style>
  <w:style w:type="character" w:customStyle="1" w:styleId="Ttulo6Char">
    <w:name w:val="Título 6 Char"/>
    <w:link w:val="Ttulo6"/>
    <w:rsid w:val="00271694"/>
    <w:rPr>
      <w:b/>
      <w:sz w:val="2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2BA3"/>
  </w:style>
  <w:style w:type="paragraph" w:styleId="Ttulo1">
    <w:name w:val="heading 1"/>
    <w:basedOn w:val="Normal"/>
    <w:next w:val="Normal"/>
    <w:qFormat/>
    <w:rsid w:val="00192BA3"/>
    <w:pPr>
      <w:keepNext/>
      <w:spacing w:before="240" w:after="60"/>
      <w:outlineLvl w:val="0"/>
    </w:pPr>
    <w:rPr>
      <w:rFonts w:ascii="Arial" w:hAnsi="Arial"/>
      <w:b/>
      <w:kern w:val="28"/>
      <w:sz w:val="28"/>
    </w:rPr>
  </w:style>
  <w:style w:type="paragraph" w:styleId="Ttulo2">
    <w:name w:val="heading 2"/>
    <w:basedOn w:val="Normal"/>
    <w:next w:val="Normal"/>
    <w:qFormat/>
    <w:rsid w:val="00192BA3"/>
    <w:pPr>
      <w:keepNext/>
      <w:spacing w:before="240" w:after="60"/>
      <w:outlineLvl w:val="1"/>
    </w:pPr>
    <w:rPr>
      <w:rFonts w:ascii="Arial" w:hAnsi="Arial"/>
      <w:b/>
      <w:i/>
      <w:sz w:val="24"/>
    </w:rPr>
  </w:style>
  <w:style w:type="paragraph" w:styleId="Ttulo3">
    <w:name w:val="heading 3"/>
    <w:basedOn w:val="Normal"/>
    <w:next w:val="Normal"/>
    <w:qFormat/>
    <w:rsid w:val="00192BA3"/>
    <w:pPr>
      <w:keepNext/>
      <w:spacing w:before="240" w:after="60"/>
      <w:outlineLvl w:val="2"/>
    </w:pPr>
    <w:rPr>
      <w:b/>
      <w:sz w:val="24"/>
    </w:rPr>
  </w:style>
  <w:style w:type="paragraph" w:styleId="Ttulo4">
    <w:name w:val="heading 4"/>
    <w:basedOn w:val="Normal"/>
    <w:next w:val="Normal"/>
    <w:qFormat/>
    <w:rsid w:val="00192BA3"/>
    <w:pPr>
      <w:keepNext/>
      <w:jc w:val="both"/>
      <w:outlineLvl w:val="3"/>
    </w:pPr>
    <w:rPr>
      <w:b/>
      <w:color w:val="000000"/>
      <w:sz w:val="24"/>
      <w:u w:val="single"/>
    </w:rPr>
  </w:style>
  <w:style w:type="paragraph" w:styleId="Ttulo5">
    <w:name w:val="heading 5"/>
    <w:basedOn w:val="Normal"/>
    <w:next w:val="Normal"/>
    <w:link w:val="Ttulo5Char"/>
    <w:qFormat/>
    <w:rsid w:val="00192BA3"/>
    <w:pPr>
      <w:keepNext/>
      <w:jc w:val="both"/>
      <w:outlineLvl w:val="4"/>
    </w:pPr>
    <w:rPr>
      <w:b/>
      <w:color w:val="000000"/>
      <w:sz w:val="22"/>
      <w:u w:val="single"/>
    </w:rPr>
  </w:style>
  <w:style w:type="paragraph" w:styleId="Ttulo6">
    <w:name w:val="heading 6"/>
    <w:basedOn w:val="Normal"/>
    <w:next w:val="Normal"/>
    <w:link w:val="Ttulo6Char"/>
    <w:qFormat/>
    <w:rsid w:val="00192BA3"/>
    <w:pPr>
      <w:keepNext/>
      <w:jc w:val="both"/>
      <w:outlineLvl w:val="5"/>
    </w:pPr>
    <w:rPr>
      <w:b/>
      <w:sz w:val="22"/>
      <w:u w:val="single"/>
    </w:rPr>
  </w:style>
  <w:style w:type="paragraph" w:styleId="Ttulo7">
    <w:name w:val="heading 7"/>
    <w:basedOn w:val="Normal"/>
    <w:next w:val="Normal"/>
    <w:qFormat/>
    <w:rsid w:val="00192BA3"/>
    <w:pPr>
      <w:keepNext/>
      <w:jc w:val="both"/>
      <w:outlineLvl w:val="6"/>
    </w:pPr>
    <w:rPr>
      <w:b/>
      <w:sz w:val="22"/>
    </w:rPr>
  </w:style>
  <w:style w:type="paragraph" w:styleId="Ttulo8">
    <w:name w:val="heading 8"/>
    <w:basedOn w:val="Normal"/>
    <w:next w:val="Normal"/>
    <w:qFormat/>
    <w:rsid w:val="00192BA3"/>
    <w:pPr>
      <w:keepNext/>
      <w:jc w:val="both"/>
      <w:outlineLvl w:val="7"/>
    </w:pPr>
    <w:rPr>
      <w:b/>
      <w:sz w:val="22"/>
      <w:u w:val="single"/>
    </w:rPr>
  </w:style>
  <w:style w:type="paragraph" w:styleId="Ttulo9">
    <w:name w:val="heading 9"/>
    <w:basedOn w:val="Normal"/>
    <w:next w:val="Normal"/>
    <w:qFormat/>
    <w:rsid w:val="00192BA3"/>
    <w:pPr>
      <w:keepNext/>
      <w:jc w:val="both"/>
      <w:outlineLvl w:val="8"/>
    </w:pPr>
    <w:rPr>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192BA3"/>
    <w:rPr>
      <w:color w:val="000000"/>
      <w:sz w:val="24"/>
    </w:rPr>
  </w:style>
  <w:style w:type="paragraph" w:styleId="Corpodetexto2">
    <w:name w:val="Body Text 2"/>
    <w:basedOn w:val="Normal"/>
    <w:rsid w:val="00192BA3"/>
    <w:pPr>
      <w:jc w:val="both"/>
    </w:pPr>
    <w:rPr>
      <w:color w:val="000000"/>
      <w:sz w:val="24"/>
    </w:rPr>
  </w:style>
  <w:style w:type="paragraph" w:styleId="Corpodetexto3">
    <w:name w:val="Body Text 3"/>
    <w:basedOn w:val="Normal"/>
    <w:rsid w:val="00192BA3"/>
    <w:pPr>
      <w:jc w:val="both"/>
    </w:pPr>
    <w:rPr>
      <w:sz w:val="24"/>
    </w:rPr>
  </w:style>
  <w:style w:type="paragraph" w:styleId="Recuodecorpodetexto">
    <w:name w:val="Body Text Indent"/>
    <w:basedOn w:val="Normal"/>
    <w:rsid w:val="00192BA3"/>
    <w:pPr>
      <w:ind w:left="4962"/>
      <w:jc w:val="both"/>
    </w:pPr>
    <w:rPr>
      <w:sz w:val="24"/>
    </w:rPr>
  </w:style>
  <w:style w:type="paragraph" w:styleId="Recuodecorpodetexto2">
    <w:name w:val="Body Text Indent 2"/>
    <w:basedOn w:val="Normal"/>
    <w:rsid w:val="00192BA3"/>
    <w:pPr>
      <w:ind w:left="4962" w:hanging="4962"/>
      <w:jc w:val="both"/>
    </w:pPr>
    <w:rPr>
      <w:color w:val="0000FF"/>
      <w:sz w:val="24"/>
    </w:rPr>
  </w:style>
  <w:style w:type="paragraph" w:styleId="Recuodecorpodetexto3">
    <w:name w:val="Body Text Indent 3"/>
    <w:basedOn w:val="Normal"/>
    <w:rsid w:val="00192BA3"/>
    <w:pPr>
      <w:ind w:left="4962" w:hanging="4962"/>
      <w:jc w:val="both"/>
    </w:pPr>
    <w:rPr>
      <w:sz w:val="24"/>
    </w:rPr>
  </w:style>
  <w:style w:type="paragraph" w:styleId="Cabealho">
    <w:name w:val="header"/>
    <w:basedOn w:val="Normal"/>
    <w:rsid w:val="00192BA3"/>
    <w:pPr>
      <w:tabs>
        <w:tab w:val="center" w:pos="4419"/>
        <w:tab w:val="right" w:pos="8838"/>
      </w:tabs>
    </w:pPr>
  </w:style>
  <w:style w:type="paragraph" w:styleId="Rodap">
    <w:name w:val="footer"/>
    <w:basedOn w:val="Normal"/>
    <w:link w:val="RodapChar"/>
    <w:uiPriority w:val="99"/>
    <w:rsid w:val="00192BA3"/>
    <w:pPr>
      <w:tabs>
        <w:tab w:val="center" w:pos="4419"/>
        <w:tab w:val="right" w:pos="8838"/>
      </w:tabs>
    </w:pPr>
  </w:style>
  <w:style w:type="paragraph" w:styleId="MapadoDocumento">
    <w:name w:val="Document Map"/>
    <w:basedOn w:val="Normal"/>
    <w:semiHidden/>
    <w:rsid w:val="00192BA3"/>
    <w:pPr>
      <w:shd w:val="clear" w:color="auto" w:fill="000080"/>
    </w:pPr>
    <w:rPr>
      <w:rFonts w:ascii="Tahoma" w:hAnsi="Tahoma"/>
    </w:rPr>
  </w:style>
  <w:style w:type="character" w:styleId="Nmerodepgina">
    <w:name w:val="page number"/>
    <w:basedOn w:val="Fontepargpadro"/>
    <w:rsid w:val="00192BA3"/>
  </w:style>
  <w:style w:type="character" w:styleId="Refdecomentrio">
    <w:name w:val="annotation reference"/>
    <w:semiHidden/>
    <w:rsid w:val="00192BA3"/>
    <w:rPr>
      <w:sz w:val="16"/>
    </w:rPr>
  </w:style>
  <w:style w:type="paragraph" w:styleId="Textodecomentrio">
    <w:name w:val="annotation text"/>
    <w:basedOn w:val="Normal"/>
    <w:semiHidden/>
    <w:rsid w:val="00192BA3"/>
  </w:style>
  <w:style w:type="paragraph" w:styleId="Textodenotaderodap">
    <w:name w:val="footnote text"/>
    <w:basedOn w:val="Normal"/>
    <w:semiHidden/>
    <w:rsid w:val="00192BA3"/>
  </w:style>
  <w:style w:type="character" w:styleId="Refdenotaderodap">
    <w:name w:val="footnote reference"/>
    <w:semiHidden/>
    <w:rsid w:val="00192BA3"/>
    <w:rPr>
      <w:vertAlign w:val="superscript"/>
    </w:rPr>
  </w:style>
  <w:style w:type="paragraph" w:styleId="Legenda">
    <w:name w:val="caption"/>
    <w:basedOn w:val="Normal"/>
    <w:next w:val="Normal"/>
    <w:qFormat/>
    <w:rsid w:val="00192BA3"/>
    <w:pPr>
      <w:spacing w:before="120" w:after="120"/>
    </w:pPr>
    <w:rPr>
      <w:b/>
    </w:rPr>
  </w:style>
  <w:style w:type="paragraph" w:styleId="Ttulo">
    <w:name w:val="Title"/>
    <w:basedOn w:val="Normal"/>
    <w:qFormat/>
    <w:rsid w:val="00192BA3"/>
    <w:pPr>
      <w:jc w:val="center"/>
    </w:pPr>
    <w:rPr>
      <w:b/>
      <w:u w:val="single"/>
    </w:rPr>
  </w:style>
  <w:style w:type="paragraph" w:styleId="Textodebalo">
    <w:name w:val="Balloon Text"/>
    <w:basedOn w:val="Normal"/>
    <w:semiHidden/>
    <w:rsid w:val="00100A59"/>
    <w:rPr>
      <w:rFonts w:ascii="Tahoma" w:hAnsi="Tahoma" w:cs="Tahoma"/>
      <w:sz w:val="16"/>
      <w:szCs w:val="16"/>
    </w:rPr>
  </w:style>
  <w:style w:type="paragraph" w:styleId="NormalWeb">
    <w:name w:val="Normal (Web)"/>
    <w:basedOn w:val="Normal"/>
    <w:rsid w:val="00D03E55"/>
    <w:pPr>
      <w:spacing w:before="100" w:beforeAutospacing="1" w:after="100" w:afterAutospacing="1"/>
    </w:pPr>
    <w:rPr>
      <w:sz w:val="24"/>
      <w:szCs w:val="24"/>
    </w:rPr>
  </w:style>
  <w:style w:type="character" w:styleId="Hyperlink">
    <w:name w:val="Hyperlink"/>
    <w:rsid w:val="00316E58"/>
    <w:rPr>
      <w:color w:val="0000FF"/>
      <w:u w:val="single"/>
    </w:rPr>
  </w:style>
  <w:style w:type="character" w:styleId="HiperlinkVisitado">
    <w:name w:val="FollowedHyperlink"/>
    <w:rsid w:val="00CD22C6"/>
    <w:rPr>
      <w:color w:val="800080"/>
      <w:u w:val="single"/>
    </w:rPr>
  </w:style>
  <w:style w:type="table" w:styleId="Tabelacomgrade">
    <w:name w:val="Table Grid"/>
    <w:basedOn w:val="Tabelanormal"/>
    <w:rsid w:val="00DB24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Fontepargpadro"/>
    <w:rsid w:val="006B4881"/>
  </w:style>
  <w:style w:type="character" w:styleId="Forte">
    <w:name w:val="Strong"/>
    <w:uiPriority w:val="22"/>
    <w:qFormat/>
    <w:rsid w:val="00FA09B8"/>
    <w:rPr>
      <w:b/>
      <w:bCs/>
    </w:rPr>
  </w:style>
  <w:style w:type="paragraph" w:styleId="Commarcadores">
    <w:name w:val="List Bullet"/>
    <w:basedOn w:val="Normal"/>
    <w:rsid w:val="00E0192D"/>
    <w:pPr>
      <w:numPr>
        <w:numId w:val="1"/>
      </w:numPr>
    </w:pPr>
    <w:rPr>
      <w:sz w:val="24"/>
      <w:szCs w:val="24"/>
    </w:rPr>
  </w:style>
  <w:style w:type="paragraph" w:customStyle="1" w:styleId="Style1">
    <w:name w:val="Style 1"/>
    <w:rsid w:val="004023CB"/>
    <w:pPr>
      <w:widowControl w:val="0"/>
      <w:autoSpaceDE w:val="0"/>
      <w:autoSpaceDN w:val="0"/>
      <w:adjustRightInd w:val="0"/>
    </w:pPr>
  </w:style>
  <w:style w:type="character" w:customStyle="1" w:styleId="apple-converted-space">
    <w:name w:val="apple-converted-space"/>
    <w:basedOn w:val="Fontepargpadro"/>
    <w:rsid w:val="00DE43FF"/>
  </w:style>
  <w:style w:type="character" w:customStyle="1" w:styleId="highlightedsearchterm">
    <w:name w:val="highlightedsearchterm"/>
    <w:basedOn w:val="Fontepargpadro"/>
    <w:rsid w:val="00DE43FF"/>
  </w:style>
  <w:style w:type="character" w:customStyle="1" w:styleId="Ttulo5Char">
    <w:name w:val="Título 5 Char"/>
    <w:link w:val="Ttulo5"/>
    <w:rsid w:val="00FC6DCF"/>
    <w:rPr>
      <w:b/>
      <w:color w:val="000000"/>
      <w:sz w:val="22"/>
      <w:u w:val="single"/>
    </w:rPr>
  </w:style>
  <w:style w:type="paragraph" w:styleId="PargrafodaLista">
    <w:name w:val="List Paragraph"/>
    <w:basedOn w:val="Normal"/>
    <w:uiPriority w:val="34"/>
    <w:qFormat/>
    <w:rsid w:val="002007BF"/>
    <w:pPr>
      <w:ind w:left="720"/>
      <w:contextualSpacing/>
    </w:pPr>
    <w:rPr>
      <w:color w:val="000080"/>
      <w:sz w:val="32"/>
    </w:rPr>
  </w:style>
  <w:style w:type="character" w:customStyle="1" w:styleId="textopequenopreto">
    <w:name w:val="texto_pequeno_preto"/>
    <w:basedOn w:val="Fontepargpadro"/>
    <w:rsid w:val="00CB15BF"/>
  </w:style>
  <w:style w:type="paragraph" w:customStyle="1" w:styleId="Standard">
    <w:name w:val="Standard"/>
    <w:rsid w:val="00C416D2"/>
    <w:pPr>
      <w:suppressAutoHyphens/>
      <w:autoSpaceDN w:val="0"/>
      <w:textAlignment w:val="baseline"/>
    </w:pPr>
    <w:rPr>
      <w:color w:val="000080"/>
      <w:kern w:val="3"/>
      <w:sz w:val="32"/>
    </w:rPr>
  </w:style>
  <w:style w:type="character" w:styleId="Nmerodelinha">
    <w:name w:val="line number"/>
    <w:rsid w:val="00857CC9"/>
  </w:style>
  <w:style w:type="character" w:customStyle="1" w:styleId="RodapChar">
    <w:name w:val="Rodapé Char"/>
    <w:link w:val="Rodap"/>
    <w:uiPriority w:val="99"/>
    <w:rsid w:val="003534F0"/>
  </w:style>
  <w:style w:type="character" w:customStyle="1" w:styleId="Ttulo6Char">
    <w:name w:val="Título 6 Char"/>
    <w:link w:val="Ttulo6"/>
    <w:rsid w:val="00271694"/>
    <w:rPr>
      <w:b/>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69231">
      <w:bodyDiv w:val="1"/>
      <w:marLeft w:val="0"/>
      <w:marRight w:val="0"/>
      <w:marTop w:val="0"/>
      <w:marBottom w:val="0"/>
      <w:divBdr>
        <w:top w:val="none" w:sz="0" w:space="0" w:color="auto"/>
        <w:left w:val="none" w:sz="0" w:space="0" w:color="auto"/>
        <w:bottom w:val="none" w:sz="0" w:space="0" w:color="auto"/>
        <w:right w:val="none" w:sz="0" w:space="0" w:color="auto"/>
      </w:divBdr>
    </w:div>
    <w:div w:id="306982405">
      <w:bodyDiv w:val="1"/>
      <w:marLeft w:val="158"/>
      <w:marRight w:val="158"/>
      <w:marTop w:val="158"/>
      <w:marBottom w:val="158"/>
      <w:divBdr>
        <w:top w:val="none" w:sz="0" w:space="0" w:color="auto"/>
        <w:left w:val="none" w:sz="0" w:space="0" w:color="auto"/>
        <w:bottom w:val="none" w:sz="0" w:space="0" w:color="auto"/>
        <w:right w:val="none" w:sz="0" w:space="0" w:color="auto"/>
      </w:divBdr>
      <w:divsChild>
        <w:div w:id="673150941">
          <w:marLeft w:val="0"/>
          <w:marRight w:val="0"/>
          <w:marTop w:val="0"/>
          <w:marBottom w:val="0"/>
          <w:divBdr>
            <w:top w:val="none" w:sz="0" w:space="0" w:color="auto"/>
            <w:left w:val="none" w:sz="0" w:space="0" w:color="auto"/>
            <w:bottom w:val="none" w:sz="0" w:space="0" w:color="auto"/>
            <w:right w:val="none" w:sz="0" w:space="0" w:color="auto"/>
          </w:divBdr>
          <w:divsChild>
            <w:div w:id="838696423">
              <w:marLeft w:val="0"/>
              <w:marRight w:val="0"/>
              <w:marTop w:val="0"/>
              <w:marBottom w:val="0"/>
              <w:divBdr>
                <w:top w:val="none" w:sz="0" w:space="0" w:color="auto"/>
                <w:left w:val="none" w:sz="0" w:space="0" w:color="auto"/>
                <w:bottom w:val="none" w:sz="0" w:space="0" w:color="auto"/>
                <w:right w:val="none" w:sz="0" w:space="0" w:color="auto"/>
              </w:divBdr>
              <w:divsChild>
                <w:div w:id="179269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08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juina.mt.leg.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19555-374B-4F24-8F23-91EC7156E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2869</Words>
  <Characters>15665</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Convocação</vt:lpstr>
    </vt:vector>
  </TitlesOfParts>
  <Company>Hewlett-Packard Company</Company>
  <LinksUpToDate>false</LinksUpToDate>
  <CharactersWithSpaces>18498</CharactersWithSpaces>
  <SharedDoc>false</SharedDoc>
  <HLinks>
    <vt:vector size="6" baseType="variant">
      <vt:variant>
        <vt:i4>3342456</vt:i4>
      </vt:variant>
      <vt:variant>
        <vt:i4>0</vt:i4>
      </vt:variant>
      <vt:variant>
        <vt:i4>0</vt:i4>
      </vt:variant>
      <vt:variant>
        <vt:i4>5</vt:i4>
      </vt:variant>
      <vt:variant>
        <vt:lpwstr>http://www.juina.mt.leg.br/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dc:title>
  <dc:creator>Elio Duarte</dc:creator>
  <cp:keywords>do indicação municipal projeto lei</cp:keywords>
  <cp:lastModifiedBy>Elio</cp:lastModifiedBy>
  <cp:revision>2</cp:revision>
  <cp:lastPrinted>2021-08-24T16:04:00Z</cp:lastPrinted>
  <dcterms:created xsi:type="dcterms:W3CDTF">2022-09-27T13:12:00Z</dcterms:created>
  <dcterms:modified xsi:type="dcterms:W3CDTF">2022-09-27T13:12:00Z</dcterms:modified>
</cp:coreProperties>
</file>