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76A5" w:rsidRDefault="00A076A5" w:rsidP="00A076A5">
      <w:pPr>
        <w:jc w:val="center"/>
        <w:rPr>
          <w:rFonts w:ascii="Arial" w:hAnsi="Arial" w:cs="Arial"/>
          <w:sz w:val="24"/>
        </w:rPr>
      </w:pPr>
    </w:p>
    <w:p w:rsidR="00A076A5" w:rsidRDefault="00A076A5" w:rsidP="00A076A5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Projeto de Lei nº</w:t>
      </w:r>
      <w:r>
        <w:rPr>
          <w:rFonts w:ascii="Arial" w:hAnsi="Arial" w:cs="Arial"/>
          <w:sz w:val="24"/>
        </w:rPr>
        <w:t xml:space="preserve"> 53</w:t>
      </w:r>
      <w:bookmarkStart w:id="0" w:name="_GoBack"/>
      <w:bookmarkEnd w:id="0"/>
      <w:r>
        <w:rPr>
          <w:rFonts w:ascii="Arial" w:hAnsi="Arial" w:cs="Arial"/>
          <w:sz w:val="24"/>
        </w:rPr>
        <w:t xml:space="preserve"> /2023</w:t>
      </w:r>
    </w:p>
    <w:p w:rsidR="00A076A5" w:rsidRDefault="00A076A5" w:rsidP="00A076A5">
      <w:pPr>
        <w:rPr>
          <w:rFonts w:ascii="Arial" w:hAnsi="Arial" w:cs="Arial"/>
          <w:sz w:val="24"/>
        </w:rPr>
      </w:pPr>
    </w:p>
    <w:p w:rsidR="00A076A5" w:rsidRDefault="00A076A5" w:rsidP="00A076A5">
      <w:pPr>
        <w:rPr>
          <w:rFonts w:ascii="Arial" w:hAnsi="Arial" w:cs="Arial"/>
          <w:sz w:val="24"/>
        </w:rPr>
      </w:pPr>
    </w:p>
    <w:p w:rsidR="00A076A5" w:rsidRDefault="00A076A5" w:rsidP="00A076A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A076A5" w:rsidRDefault="00A076A5" w:rsidP="00A076A5">
      <w:pPr>
        <w:ind w:left="1416" w:firstLine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Dispõe sobre a abertura de Crédito Adicional Especial</w:t>
      </w:r>
    </w:p>
    <w:p w:rsidR="00A076A5" w:rsidRDefault="00A076A5" w:rsidP="00A076A5">
      <w:pPr>
        <w:jc w:val="both"/>
        <w:rPr>
          <w:rFonts w:ascii="Arial" w:hAnsi="Arial" w:cs="Arial"/>
          <w:sz w:val="24"/>
        </w:rPr>
      </w:pPr>
    </w:p>
    <w:p w:rsidR="00A076A5" w:rsidRDefault="00A076A5" w:rsidP="00A076A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A076A5" w:rsidRDefault="00A076A5" w:rsidP="00A076A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Odécio Rodrigues da Silva, Prefeito Municipal de Lourdes, Comarca de Buritama, Estado de São Paulo.</w:t>
      </w:r>
    </w:p>
    <w:p w:rsidR="00A076A5" w:rsidRDefault="00A076A5" w:rsidP="00A076A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A076A5" w:rsidRDefault="00A076A5" w:rsidP="00A076A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 xml:space="preserve">                  </w:t>
      </w:r>
    </w:p>
    <w:p w:rsidR="00A076A5" w:rsidRDefault="00A076A5" w:rsidP="00A076A5">
      <w:pPr>
        <w:ind w:firstLine="212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Faz saber que a Câmara Municipal de Lourdes aprovou e ele sanciona e promulga a seguinte lei:</w:t>
      </w:r>
    </w:p>
    <w:p w:rsidR="00A076A5" w:rsidRDefault="00A076A5" w:rsidP="00A076A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:rsidR="00A076A5" w:rsidRDefault="00A076A5" w:rsidP="00A076A5">
      <w:pPr>
        <w:rPr>
          <w:rFonts w:ascii="Arial" w:hAnsi="Arial" w:cs="Arial"/>
          <w:sz w:val="24"/>
        </w:rPr>
      </w:pPr>
    </w:p>
    <w:p w:rsidR="00A076A5" w:rsidRDefault="00A076A5" w:rsidP="00A076A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Art. 1º - Fica aberto na contadoria municipal, um crédito adicional especial na importância de até R$ 9.373,43 (nove mil e trezentos e setenta e três reais e quarenta e três centavos), visando a suplementação da seguinte dotação abaixo:</w:t>
      </w:r>
    </w:p>
    <w:p w:rsidR="00A076A5" w:rsidRDefault="00A076A5" w:rsidP="00A076A5">
      <w:pPr>
        <w:jc w:val="both"/>
        <w:rPr>
          <w:rFonts w:ascii="Arial" w:hAnsi="Arial" w:cs="Arial"/>
          <w:sz w:val="24"/>
        </w:rPr>
      </w:pPr>
    </w:p>
    <w:p w:rsidR="00A076A5" w:rsidRDefault="00A076A5" w:rsidP="00A076A5">
      <w:pPr>
        <w:ind w:left="1416"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0204 - DEPARTAMENTO MUNICIPAL DE EDUCAÇÃO</w:t>
      </w:r>
    </w:p>
    <w:p w:rsidR="00A076A5" w:rsidRDefault="00A076A5" w:rsidP="00A076A5">
      <w:pPr>
        <w:ind w:left="1416"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020403 – FUNDO MUNICIPAL DE EDUCAÇÃO</w:t>
      </w:r>
    </w:p>
    <w:p w:rsidR="00A076A5" w:rsidRDefault="00A076A5" w:rsidP="00A076A5">
      <w:pPr>
        <w:ind w:left="1416"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12.361.0009.2017.0000 – Atividades do Transporte de Alunos</w:t>
      </w:r>
    </w:p>
    <w:p w:rsidR="00A076A5" w:rsidRDefault="00A076A5" w:rsidP="00A076A5">
      <w:pPr>
        <w:ind w:left="1416"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33903900 – Outros Serv. de Terceiros Pessoa Jurídica</w:t>
      </w:r>
      <w:proofErr w:type="gramStart"/>
      <w:r>
        <w:rPr>
          <w:rFonts w:ascii="Arial" w:hAnsi="Arial" w:cs="Arial"/>
          <w:sz w:val="24"/>
        </w:rPr>
        <w:t>.....</w:t>
      </w:r>
      <w:proofErr w:type="gramEnd"/>
      <w:r>
        <w:rPr>
          <w:rFonts w:ascii="Arial" w:hAnsi="Arial" w:cs="Arial"/>
          <w:sz w:val="24"/>
        </w:rPr>
        <w:t>R$ 9.373,43</w:t>
      </w:r>
    </w:p>
    <w:p w:rsidR="00A076A5" w:rsidRDefault="00A076A5" w:rsidP="00A076A5">
      <w:pPr>
        <w:ind w:left="1416"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.</w:t>
      </w:r>
    </w:p>
    <w:p w:rsidR="00A076A5" w:rsidRDefault="00A076A5" w:rsidP="00A076A5">
      <w:pPr>
        <w:jc w:val="both"/>
        <w:rPr>
          <w:rFonts w:ascii="Arial" w:hAnsi="Arial" w:cs="Arial"/>
          <w:sz w:val="24"/>
        </w:rPr>
      </w:pPr>
    </w:p>
    <w:p w:rsidR="00A076A5" w:rsidRDefault="00A076A5" w:rsidP="00A076A5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Art. 2º - O crédito aberto pelo artigo anterior será coberto pelo Superávit Financeiro da Fonte 5 – Recursos da União – PNATE – Programa Nacional de Transporte Escolar.</w:t>
      </w:r>
    </w:p>
    <w:p w:rsidR="00A076A5" w:rsidRDefault="00A076A5" w:rsidP="00A076A5">
      <w:pPr>
        <w:ind w:firstLine="708"/>
        <w:jc w:val="both"/>
        <w:rPr>
          <w:rFonts w:ascii="Arial" w:hAnsi="Arial" w:cs="Arial"/>
          <w:sz w:val="24"/>
        </w:rPr>
      </w:pPr>
    </w:p>
    <w:p w:rsidR="00A076A5" w:rsidRDefault="00A076A5" w:rsidP="00A076A5">
      <w:pPr>
        <w:rPr>
          <w:rFonts w:ascii="Arial" w:hAnsi="Arial" w:cs="Arial"/>
          <w:b/>
          <w:sz w:val="24"/>
        </w:rPr>
      </w:pPr>
    </w:p>
    <w:p w:rsidR="00A076A5" w:rsidRDefault="00A076A5" w:rsidP="00A076A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Art. 3º - Esta lei entrará em vigor na data de sua publicação, revogadas as disposições em contrário.         </w:t>
      </w:r>
    </w:p>
    <w:p w:rsidR="00A076A5" w:rsidRDefault="00A076A5" w:rsidP="00A076A5">
      <w:pPr>
        <w:jc w:val="both"/>
        <w:rPr>
          <w:rFonts w:ascii="Arial" w:hAnsi="Arial" w:cs="Arial"/>
          <w:sz w:val="24"/>
        </w:rPr>
      </w:pPr>
    </w:p>
    <w:p w:rsidR="00A076A5" w:rsidRDefault="00A076A5" w:rsidP="00A076A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</w:t>
      </w:r>
    </w:p>
    <w:p w:rsidR="00A076A5" w:rsidRDefault="00A076A5" w:rsidP="00A076A5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               Lourdes-SP, 01 de novembro de 2023</w:t>
      </w:r>
    </w:p>
    <w:p w:rsidR="00A076A5" w:rsidRDefault="00A076A5" w:rsidP="00A076A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</w:t>
      </w:r>
    </w:p>
    <w:p w:rsidR="00A076A5" w:rsidRDefault="00A076A5" w:rsidP="00A076A5">
      <w:pPr>
        <w:rPr>
          <w:rFonts w:ascii="Arial" w:hAnsi="Arial" w:cs="Arial"/>
          <w:sz w:val="24"/>
        </w:rPr>
      </w:pPr>
    </w:p>
    <w:p w:rsidR="00A076A5" w:rsidRDefault="00A076A5" w:rsidP="00A076A5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inline distT="0" distB="0" distL="0" distR="0">
            <wp:extent cx="1438275" cy="723900"/>
            <wp:effectExtent l="0" t="0" r="952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76A5" w:rsidRDefault="00A076A5" w:rsidP="00A076A5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A076A5" w:rsidRDefault="00A076A5" w:rsidP="00A076A5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Prefeito Municipal</w:t>
      </w:r>
    </w:p>
    <w:p w:rsidR="00A076A5" w:rsidRDefault="00A076A5" w:rsidP="00A076A5">
      <w:pPr>
        <w:rPr>
          <w:rFonts w:ascii="Arial" w:hAnsi="Arial" w:cs="Arial"/>
          <w:sz w:val="24"/>
        </w:rPr>
      </w:pPr>
    </w:p>
    <w:p w:rsidR="00A076A5" w:rsidRDefault="00A076A5" w:rsidP="00A076A5">
      <w:pPr>
        <w:jc w:val="center"/>
        <w:rPr>
          <w:rFonts w:ascii="Arial" w:hAnsi="Arial" w:cs="Arial"/>
          <w:sz w:val="24"/>
        </w:rPr>
      </w:pPr>
    </w:p>
    <w:p w:rsidR="00A076A5" w:rsidRDefault="00A076A5" w:rsidP="00A076A5">
      <w:pPr>
        <w:jc w:val="center"/>
        <w:rPr>
          <w:rFonts w:ascii="Arial" w:hAnsi="Arial" w:cs="Arial"/>
          <w:sz w:val="24"/>
        </w:rPr>
      </w:pPr>
    </w:p>
    <w:p w:rsidR="00A076A5" w:rsidRDefault="00A076A5" w:rsidP="00A076A5">
      <w:pPr>
        <w:jc w:val="center"/>
        <w:rPr>
          <w:rFonts w:ascii="Arial" w:hAnsi="Arial" w:cs="Arial"/>
          <w:sz w:val="24"/>
        </w:rPr>
      </w:pPr>
    </w:p>
    <w:p w:rsidR="00A076A5" w:rsidRDefault="00A076A5" w:rsidP="00A076A5">
      <w:pPr>
        <w:jc w:val="center"/>
        <w:rPr>
          <w:rFonts w:ascii="Arial" w:hAnsi="Arial" w:cs="Arial"/>
          <w:sz w:val="24"/>
        </w:rPr>
      </w:pPr>
    </w:p>
    <w:p w:rsidR="00A076A5" w:rsidRDefault="00A076A5" w:rsidP="00A076A5">
      <w:pPr>
        <w:jc w:val="center"/>
        <w:rPr>
          <w:rFonts w:ascii="Arial" w:hAnsi="Arial" w:cs="Arial"/>
          <w:sz w:val="24"/>
        </w:rPr>
      </w:pPr>
    </w:p>
    <w:p w:rsidR="00A076A5" w:rsidRDefault="00A076A5" w:rsidP="00A076A5">
      <w:pPr>
        <w:jc w:val="center"/>
        <w:rPr>
          <w:rFonts w:ascii="Arial" w:hAnsi="Arial" w:cs="Arial"/>
          <w:sz w:val="24"/>
        </w:rPr>
      </w:pPr>
    </w:p>
    <w:p w:rsidR="00A076A5" w:rsidRDefault="00A076A5" w:rsidP="00A076A5">
      <w:pPr>
        <w:jc w:val="center"/>
        <w:rPr>
          <w:rFonts w:ascii="Arial" w:hAnsi="Arial" w:cs="Arial"/>
          <w:sz w:val="24"/>
        </w:rPr>
      </w:pPr>
    </w:p>
    <w:p w:rsidR="00A076A5" w:rsidRDefault="00A076A5" w:rsidP="00A076A5">
      <w:pPr>
        <w:jc w:val="center"/>
        <w:rPr>
          <w:rFonts w:ascii="Arial" w:hAnsi="Arial" w:cs="Arial"/>
          <w:sz w:val="24"/>
        </w:rPr>
      </w:pPr>
    </w:p>
    <w:p w:rsidR="00A076A5" w:rsidRDefault="00A076A5" w:rsidP="00A076A5">
      <w:pPr>
        <w:jc w:val="center"/>
        <w:rPr>
          <w:rFonts w:ascii="Arial" w:hAnsi="Arial" w:cs="Arial"/>
          <w:sz w:val="24"/>
        </w:rPr>
      </w:pPr>
    </w:p>
    <w:p w:rsidR="00A076A5" w:rsidRDefault="00A076A5" w:rsidP="00A076A5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JUSTIFICATIVA</w:t>
      </w:r>
    </w:p>
    <w:p w:rsidR="00A076A5" w:rsidRDefault="00A076A5" w:rsidP="00A076A5">
      <w:pPr>
        <w:jc w:val="center"/>
        <w:rPr>
          <w:rFonts w:ascii="Arial" w:hAnsi="Arial" w:cs="Arial"/>
          <w:sz w:val="24"/>
        </w:rPr>
      </w:pPr>
    </w:p>
    <w:p w:rsidR="00A076A5" w:rsidRDefault="00A076A5" w:rsidP="00A076A5">
      <w:pPr>
        <w:jc w:val="center"/>
        <w:rPr>
          <w:rFonts w:ascii="Arial" w:hAnsi="Arial" w:cs="Arial"/>
          <w:sz w:val="24"/>
        </w:rPr>
      </w:pPr>
    </w:p>
    <w:p w:rsidR="00A076A5" w:rsidRDefault="00A076A5" w:rsidP="00A076A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Pedro Luiz Serafim Pinto, Contador da Prefeitura Municipal de Lourdes, Estado de São Paulo, J U S T I F I C A, para os devidos fins, que o projeto de Lei que abre Crédito Adicional Especial no valor de até R$ 9.373,43 (nove mil e trezentos e setenta e três reais e quarenta e três reais), visa a contratação de serviços de terceiros pessoa jurídica – Manutenção de Frota do Transporte Escolar.</w:t>
      </w:r>
    </w:p>
    <w:p w:rsidR="00A076A5" w:rsidRDefault="00A076A5" w:rsidP="00A076A5">
      <w:pPr>
        <w:jc w:val="both"/>
        <w:rPr>
          <w:rFonts w:ascii="Arial" w:hAnsi="Arial" w:cs="Arial"/>
          <w:sz w:val="24"/>
        </w:rPr>
      </w:pPr>
    </w:p>
    <w:p w:rsidR="00A076A5" w:rsidRDefault="00A076A5" w:rsidP="00A076A5">
      <w:pPr>
        <w:jc w:val="both"/>
        <w:rPr>
          <w:rFonts w:ascii="Arial" w:hAnsi="Arial" w:cs="Arial"/>
          <w:b/>
          <w:sz w:val="24"/>
          <w:u w:val="single"/>
        </w:rPr>
      </w:pPr>
    </w:p>
    <w:p w:rsidR="00A076A5" w:rsidRDefault="00A076A5" w:rsidP="00A076A5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 crédito aberto será coberto pelo Superávit Financeiro da Fonte 5 – Recursos da União – PNATE – Programa Nacional de Transporte Escolar.</w:t>
      </w:r>
    </w:p>
    <w:p w:rsidR="00A076A5" w:rsidRDefault="00A076A5" w:rsidP="00A076A5">
      <w:pPr>
        <w:ind w:firstLine="2124"/>
        <w:rPr>
          <w:rFonts w:ascii="Arial" w:hAnsi="Arial" w:cs="Arial"/>
          <w:sz w:val="24"/>
        </w:rPr>
      </w:pPr>
    </w:p>
    <w:p w:rsidR="00A076A5" w:rsidRDefault="00A076A5" w:rsidP="00A076A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A076A5" w:rsidRDefault="00A076A5" w:rsidP="00A076A5">
      <w:pPr>
        <w:jc w:val="center"/>
        <w:rPr>
          <w:rFonts w:ascii="Arial" w:hAnsi="Arial" w:cs="Arial"/>
          <w:sz w:val="24"/>
        </w:rPr>
      </w:pPr>
    </w:p>
    <w:p w:rsidR="00A076A5" w:rsidRDefault="00A076A5" w:rsidP="00A076A5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Lourdes-SP, 01 de novembro de 2023</w:t>
      </w:r>
    </w:p>
    <w:p w:rsidR="00A076A5" w:rsidRDefault="00A076A5" w:rsidP="00A076A5">
      <w:pPr>
        <w:rPr>
          <w:rFonts w:ascii="Arial" w:hAnsi="Arial" w:cs="Arial"/>
          <w:sz w:val="24"/>
        </w:rPr>
      </w:pPr>
    </w:p>
    <w:p w:rsidR="00A076A5" w:rsidRDefault="00A076A5" w:rsidP="00A076A5">
      <w:pPr>
        <w:rPr>
          <w:rFonts w:ascii="Arial" w:hAnsi="Arial" w:cs="Arial"/>
          <w:sz w:val="24"/>
        </w:rPr>
      </w:pPr>
    </w:p>
    <w:p w:rsidR="00A076A5" w:rsidRDefault="00A076A5" w:rsidP="00A076A5">
      <w:pPr>
        <w:rPr>
          <w:rFonts w:ascii="Arial" w:hAnsi="Arial" w:cs="Arial"/>
          <w:sz w:val="24"/>
        </w:rPr>
      </w:pPr>
    </w:p>
    <w:p w:rsidR="00A076A5" w:rsidRDefault="00A076A5" w:rsidP="00A076A5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Pedro Luiz Serafim Pinto</w:t>
      </w:r>
    </w:p>
    <w:p w:rsidR="00A076A5" w:rsidRDefault="00A076A5" w:rsidP="00A076A5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Contador – CRC1SP160756/O-2</w:t>
      </w:r>
    </w:p>
    <w:p w:rsidR="00A076A5" w:rsidRDefault="00A076A5" w:rsidP="00A076A5">
      <w:pPr>
        <w:jc w:val="center"/>
        <w:rPr>
          <w:rFonts w:ascii="Arial" w:hAnsi="Arial" w:cs="Arial"/>
          <w:sz w:val="24"/>
        </w:rPr>
      </w:pPr>
    </w:p>
    <w:p w:rsidR="00A076A5" w:rsidRDefault="00A076A5" w:rsidP="00A076A5">
      <w:pPr>
        <w:jc w:val="center"/>
        <w:rPr>
          <w:rFonts w:ascii="Arial" w:hAnsi="Arial" w:cs="Arial"/>
          <w:sz w:val="24"/>
        </w:rPr>
      </w:pPr>
    </w:p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sectPr w:rsidR="006546C2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6BC2" w:rsidRDefault="00DE6BC2">
      <w:r>
        <w:separator/>
      </w:r>
    </w:p>
  </w:endnote>
  <w:endnote w:type="continuationSeparator" w:id="0">
    <w:p w:rsidR="00DE6BC2" w:rsidRDefault="00DE6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6BC2" w:rsidRDefault="00DE6BC2">
      <w:r>
        <w:separator/>
      </w:r>
    </w:p>
  </w:footnote>
  <w:footnote w:type="continuationSeparator" w:id="0">
    <w:p w:rsidR="00DE6BC2" w:rsidRDefault="00DE6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DE6BC2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DE6BC2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760786679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6A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BC2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C8264A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4EBF2-6DF1-4C05-B15F-932000817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1991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2023-11-06T17:38:00Z</cp:lastPrinted>
  <dcterms:created xsi:type="dcterms:W3CDTF">2023-11-06T17:38:00Z</dcterms:created>
  <dcterms:modified xsi:type="dcterms:W3CDTF">2023-11-06T17:38:00Z</dcterms:modified>
</cp:coreProperties>
</file>