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86A2E">
        <w:t>1074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AB3377">
        <w:rPr>
          <w:lang w:val="pt-PT"/>
        </w:rPr>
        <w:t>13 de outubro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B3377" w:rsidRDefault="002803A5" w:rsidP="00886A2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B3377">
        <w:rPr>
          <w:rFonts w:ascii="Times New Roman" w:hAnsi="Times New Roman"/>
          <w:sz w:val="24"/>
        </w:rPr>
        <w:t>11</w:t>
      </w:r>
      <w:r w:rsidR="00B31BEA">
        <w:rPr>
          <w:rFonts w:ascii="Times New Roman" w:hAnsi="Times New Roman"/>
          <w:sz w:val="24"/>
        </w:rPr>
        <w:t xml:space="preserve"> de </w:t>
      </w:r>
      <w:r w:rsidR="00AB3377">
        <w:rPr>
          <w:rFonts w:ascii="Times New Roman" w:hAnsi="Times New Roman"/>
          <w:sz w:val="24"/>
        </w:rPr>
        <w:t>outu</w:t>
      </w:r>
      <w:r w:rsidR="00B31BEA">
        <w:rPr>
          <w:rFonts w:ascii="Times New Roman" w:hAnsi="Times New Roman"/>
          <w:sz w:val="24"/>
        </w:rPr>
        <w:t>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que se digne a informar </w:t>
      </w:r>
      <w:r w:rsidR="00886A2E">
        <w:rPr>
          <w:rFonts w:ascii="Times New Roman" w:hAnsi="Times New Roman"/>
          <w:sz w:val="24"/>
        </w:rPr>
        <w:t>se o prontuário eletrônico adotado na rede municipal de saúde está funcionando i</w:t>
      </w:r>
      <w:r w:rsidR="009D19C5">
        <w:rPr>
          <w:rFonts w:ascii="Times New Roman" w:hAnsi="Times New Roman"/>
          <w:sz w:val="24"/>
        </w:rPr>
        <w:t>nterligado com a base nacional d</w:t>
      </w:r>
      <w:r w:rsidR="00886A2E">
        <w:rPr>
          <w:rFonts w:ascii="Times New Roman" w:hAnsi="Times New Roman"/>
          <w:sz w:val="24"/>
        </w:rPr>
        <w:t xml:space="preserve">o Sistema </w:t>
      </w:r>
      <w:r w:rsidR="009D19C5">
        <w:rPr>
          <w:rFonts w:ascii="Times New Roman" w:hAnsi="Times New Roman"/>
          <w:sz w:val="24"/>
        </w:rPr>
        <w:t xml:space="preserve">Único </w:t>
      </w:r>
      <w:r w:rsidR="00886A2E">
        <w:rPr>
          <w:rFonts w:ascii="Times New Roman" w:hAnsi="Times New Roman"/>
          <w:sz w:val="24"/>
        </w:rPr>
        <w:t>de Saúde?</w:t>
      </w:r>
      <w:r w:rsidR="005276AF">
        <w:rPr>
          <w:rFonts w:ascii="Times New Roman" w:hAnsi="Times New Roman"/>
          <w:sz w:val="24"/>
        </w:rPr>
        <w:t xml:space="preserve"> Reportagem em anexo.</w:t>
      </w: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86A2E">
        <w:rPr>
          <w:rFonts w:ascii="Times New Roman" w:hAnsi="Times New Roman"/>
          <w:sz w:val="24"/>
        </w:rPr>
        <w:t>o Ministro da Saúde, Ricardo Barros, afirmou que os recursos do Piso da Atenção Básica (PAB) variável para as prefeitur</w:t>
      </w:r>
      <w:r w:rsidR="008B2919">
        <w:rPr>
          <w:rFonts w:ascii="Times New Roman" w:hAnsi="Times New Roman"/>
          <w:sz w:val="24"/>
        </w:rPr>
        <w:t>as – equi</w:t>
      </w:r>
      <w:r w:rsidR="00886A2E">
        <w:rPr>
          <w:rFonts w:ascii="Times New Roman" w:hAnsi="Times New Roman"/>
          <w:sz w:val="24"/>
        </w:rPr>
        <w:t>valente a R$ 10 bilhões ao ano- ficarão condicionados à implantação integral deste sistema. O prazo para adoção da nova plataforma vence no dia 10 de dezembro. O referido recurso é aplicado no custeio de atendimentos de pediatria e de programas como Saúde da Família e Brasil So</w:t>
      </w:r>
      <w:r w:rsidR="009D19C5">
        <w:rPr>
          <w:rFonts w:ascii="Times New Roman" w:hAnsi="Times New Roman"/>
          <w:sz w:val="24"/>
        </w:rPr>
        <w:t>r</w:t>
      </w:r>
      <w:r w:rsidR="00886A2E">
        <w:rPr>
          <w:rFonts w:ascii="Times New Roman" w:hAnsi="Times New Roman"/>
          <w:sz w:val="24"/>
        </w:rPr>
        <w:t>ridente.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886A2E">
        <w:rPr>
          <w:rFonts w:ascii="Times New Roman" w:hAnsi="Times New Roman"/>
          <w:sz w:val="24"/>
        </w:rPr>
        <w:t>das 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276AF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2016-10-14T19:35:00Z</cp:lastPrinted>
  <dcterms:created xsi:type="dcterms:W3CDTF">2016-10-13T14:32:00Z</dcterms:created>
  <dcterms:modified xsi:type="dcterms:W3CDTF">2016-10-14T19:35:00Z</dcterms:modified>
</cp:coreProperties>
</file>