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FCF04" w14:textId="77777777" w:rsidR="00991DF6" w:rsidRPr="00991DF6" w:rsidRDefault="00991DF6" w:rsidP="00991DF6">
      <w:pPr>
        <w:jc w:val="both"/>
      </w:pPr>
      <w:r w:rsidRPr="00991DF6">
        <w:rPr>
          <w:b/>
          <w:bCs/>
        </w:rPr>
        <w:t>PARECER DA COMISSÃO DE JUSTIÇA E REDAÇÃO Nº 08/2026</w:t>
      </w:r>
    </w:p>
    <w:p w14:paraId="5D958A6B" w14:textId="77777777" w:rsidR="00991DF6" w:rsidRPr="00991DF6" w:rsidRDefault="00991DF6" w:rsidP="00991DF6">
      <w:pPr>
        <w:jc w:val="both"/>
      </w:pPr>
      <w:r w:rsidRPr="00991DF6">
        <w:t>A Comissão de Justiça e Redação da Câmara Municipal de Vereadores de Santo Antônio do Sudoeste, Estado do Paraná, no uso de suas atribuições legais e regimentais, passa a emitir parecer sobre a matéria que lhe foi submetida.</w:t>
      </w:r>
    </w:p>
    <w:p w14:paraId="4CEC0D07" w14:textId="77777777" w:rsidR="00991DF6" w:rsidRPr="00991DF6" w:rsidRDefault="00991DF6" w:rsidP="00991DF6">
      <w:pPr>
        <w:ind w:left="2832"/>
        <w:jc w:val="both"/>
      </w:pPr>
      <w:r>
        <w:t xml:space="preserve">Ementa: </w:t>
      </w:r>
      <w:r w:rsidRPr="00991DF6">
        <w:t>Desafeta os Lo</w:t>
      </w:r>
      <w:r>
        <w:t>t</w:t>
      </w:r>
      <w:r w:rsidRPr="00991DF6">
        <w:t xml:space="preserve">es </w:t>
      </w:r>
      <w:r>
        <w:t>U</w:t>
      </w:r>
      <w:r w:rsidRPr="00991DF6">
        <w:t xml:space="preserve">rbano n° 01 e 03 da Quadra n° 368, pertencentes ao </w:t>
      </w:r>
      <w:r>
        <w:t>Patrimônio Público</w:t>
      </w:r>
      <w:r w:rsidRPr="00991DF6">
        <w:t xml:space="preserve"> Municipal, </w:t>
      </w:r>
      <w:r>
        <w:t>e</w:t>
      </w:r>
      <w:r w:rsidRPr="00991DF6">
        <w:t xml:space="preserve"> </w:t>
      </w:r>
      <w:proofErr w:type="gramStart"/>
      <w:r w:rsidRPr="00991DF6">
        <w:t>da</w:t>
      </w:r>
      <w:proofErr w:type="gramEnd"/>
      <w:r w:rsidRPr="00991DF6">
        <w:t xml:space="preserve"> outras providencias.</w:t>
      </w:r>
    </w:p>
    <w:p w14:paraId="16BC9D70" w14:textId="77777777" w:rsidR="00991DF6" w:rsidRPr="00991DF6" w:rsidRDefault="00991DF6" w:rsidP="00991DF6">
      <w:pPr>
        <w:jc w:val="both"/>
        <w:rPr>
          <w:b/>
          <w:bCs/>
        </w:rPr>
      </w:pPr>
      <w:r w:rsidRPr="00991DF6">
        <w:rPr>
          <w:b/>
          <w:bCs/>
        </w:rPr>
        <w:t>I – RELATÓRIO</w:t>
      </w:r>
    </w:p>
    <w:p w14:paraId="5CF087A2" w14:textId="77777777" w:rsidR="00991DF6" w:rsidRPr="00991DF6" w:rsidRDefault="00991DF6" w:rsidP="00991DF6">
      <w:pPr>
        <w:jc w:val="both"/>
      </w:pPr>
      <w:r w:rsidRPr="00991DF6">
        <w:t>Trata-se do Projeto de Lei nº 007/2026, de autoria do Poder Executivo Municipal, que desafeta os Lotes Urbanos nº 01 e nº 03 da Quadra nº 368, pertencentes ao Patrimônio Público Municipal, e dá outras providências.</w:t>
      </w:r>
    </w:p>
    <w:p w14:paraId="129049AA" w14:textId="77777777" w:rsidR="00991DF6" w:rsidRPr="00991DF6" w:rsidRDefault="00991DF6" w:rsidP="00991DF6">
      <w:pPr>
        <w:jc w:val="both"/>
      </w:pPr>
      <w:r w:rsidRPr="00991DF6">
        <w:t xml:space="preserve">A proposição tem por finalidade promover a desafetação formal dos referidos lotes, atualmente registrados com destinação vinculada à construção de Centro de Educação Infantil, para a categoria de bens dominicais, em razão de equívoco registral ocorrido quando da abertura das matrículas imobiliárias, uma vez que a destinação correta </w:t>
      </w:r>
      <w:proofErr w:type="gramStart"/>
      <w:r w:rsidRPr="00991DF6">
        <w:t>refere-se</w:t>
      </w:r>
      <w:proofErr w:type="gramEnd"/>
      <w:r w:rsidRPr="00991DF6">
        <w:t xml:space="preserve"> apenas ao Lote Urbano nº 02 da mesma quadra.</w:t>
      </w:r>
    </w:p>
    <w:p w14:paraId="4466C33E" w14:textId="77777777" w:rsidR="00991DF6" w:rsidRPr="00991DF6" w:rsidRDefault="00991DF6" w:rsidP="00991DF6">
      <w:pPr>
        <w:jc w:val="both"/>
      </w:pPr>
      <w:r w:rsidRPr="00991DF6">
        <w:t>O projeto encontra-se instruído com justificativa, documentos registrais, plantas e memoriais descritivos, demonstrando tratar-se de medida de caráter formal e corretivo, sem alteração da finalidade pública já exercida pelo Município.</w:t>
      </w:r>
    </w:p>
    <w:p w14:paraId="355CFC1D" w14:textId="77777777" w:rsidR="00991DF6" w:rsidRPr="00991DF6" w:rsidRDefault="00991DF6" w:rsidP="00991DF6">
      <w:pPr>
        <w:jc w:val="both"/>
      </w:pPr>
      <w:r w:rsidRPr="00991DF6">
        <w:t>A matéria foi encaminhada a esta Comissão para análise quanto à legalidade, constitucionalidade, juridicidade e técnica legislativa, nos termos do Regimento Interno desta Casa Legislativa.</w:t>
      </w:r>
    </w:p>
    <w:p w14:paraId="4B40AF2A" w14:textId="77777777" w:rsidR="00991DF6" w:rsidRPr="00991DF6" w:rsidRDefault="00991DF6" w:rsidP="00991DF6">
      <w:pPr>
        <w:jc w:val="both"/>
      </w:pPr>
      <w:r w:rsidRPr="00991DF6">
        <w:t>É o relatório.</w:t>
      </w:r>
    </w:p>
    <w:p w14:paraId="0B8CB4CE" w14:textId="77777777" w:rsidR="00991DF6" w:rsidRPr="00991DF6" w:rsidRDefault="00991DF6" w:rsidP="00991DF6">
      <w:pPr>
        <w:jc w:val="both"/>
      </w:pPr>
    </w:p>
    <w:p w14:paraId="3000EE72" w14:textId="77777777" w:rsidR="00991DF6" w:rsidRPr="00991DF6" w:rsidRDefault="00991DF6" w:rsidP="00991DF6">
      <w:pPr>
        <w:jc w:val="both"/>
        <w:rPr>
          <w:b/>
          <w:bCs/>
        </w:rPr>
      </w:pPr>
      <w:r w:rsidRPr="00991DF6">
        <w:rPr>
          <w:b/>
          <w:bCs/>
        </w:rPr>
        <w:t>II – PARECER</w:t>
      </w:r>
    </w:p>
    <w:p w14:paraId="2EC85A51" w14:textId="77777777" w:rsidR="00991DF6" w:rsidRPr="00991DF6" w:rsidRDefault="00991DF6" w:rsidP="00991DF6">
      <w:pPr>
        <w:jc w:val="both"/>
      </w:pPr>
      <w:r w:rsidRPr="00991DF6">
        <w:t>No exame da matéria, verifica-se que o Projeto de Lei atende aos requisitos formais de iniciativa, sendo legítima a atuação do Poder Executivo Municipal para propor a desafetação de bens públicos, nos termos da Constituição Federal, da Lei Orgânica Municipal e da legislação patrimonial aplicável.</w:t>
      </w:r>
    </w:p>
    <w:p w14:paraId="573D932A" w14:textId="77777777" w:rsidR="00991DF6" w:rsidRPr="00991DF6" w:rsidRDefault="00991DF6" w:rsidP="00991DF6">
      <w:pPr>
        <w:jc w:val="both"/>
      </w:pPr>
      <w:r w:rsidRPr="00991DF6">
        <w:t>Sob o aspecto constitucional, a proposição encontra amparo nos artigos 30, inciso I, e 37 da Constituição Federal, não havendo afronta aos princípios da legalidade, da moralidade administrativa, da publicidade ou da supremacia do interesse público.</w:t>
      </w:r>
    </w:p>
    <w:p w14:paraId="7043A5DF" w14:textId="77777777" w:rsidR="00991DF6" w:rsidRPr="00991DF6" w:rsidRDefault="00991DF6" w:rsidP="00991DF6">
      <w:pPr>
        <w:jc w:val="both"/>
      </w:pPr>
      <w:r w:rsidRPr="00991DF6">
        <w:t xml:space="preserve">No que se refere à juridicidade, a desafetação proposta possui natureza meramente </w:t>
      </w:r>
      <w:proofErr w:type="spellStart"/>
      <w:r w:rsidRPr="00991DF6">
        <w:t>regularizatória</w:t>
      </w:r>
      <w:proofErr w:type="spellEnd"/>
      <w:r w:rsidRPr="00991DF6">
        <w:t xml:space="preserve">, destinando-se a corrigir a classificação jurídica indevidamente </w:t>
      </w:r>
      <w:r w:rsidRPr="00991DF6">
        <w:lastRenderedPageBreak/>
        <w:t>atribuída aos imóveis em registros imobiliários anteriores, sem implicar alienação, cessão irregular ou prejuízo ao patrimônio público municipal.</w:t>
      </w:r>
    </w:p>
    <w:p w14:paraId="6E3F4043" w14:textId="77777777" w:rsidR="00991DF6" w:rsidRPr="00991DF6" w:rsidRDefault="00991DF6" w:rsidP="00991DF6">
      <w:pPr>
        <w:jc w:val="both"/>
      </w:pPr>
      <w:r w:rsidRPr="00991DF6">
        <w:t>Quanto à técnica legislativa, o texto apresenta redação clara, objetiva e adequada, com correta identificação dos imóveis, indicação das matrículas, confrontações e documentos técnicos anexos, não se verificando vícios que comprometam sua validade ou aplicação.</w:t>
      </w:r>
    </w:p>
    <w:p w14:paraId="0B914C0B" w14:textId="77777777" w:rsidR="00991DF6" w:rsidRPr="00991DF6" w:rsidRDefault="00991DF6" w:rsidP="00991DF6">
      <w:pPr>
        <w:jc w:val="both"/>
      </w:pPr>
      <w:r w:rsidRPr="00991DF6">
        <w:t>Dessa forma, não se vislumbram óbices legais ou constitucionais à regular tramitação e aprovação da matéria.</w:t>
      </w:r>
    </w:p>
    <w:p w14:paraId="601F05A8" w14:textId="77777777" w:rsidR="00991DF6" w:rsidRPr="00991DF6" w:rsidRDefault="00991DF6" w:rsidP="00991DF6">
      <w:pPr>
        <w:jc w:val="both"/>
      </w:pPr>
    </w:p>
    <w:p w14:paraId="2128D8B2" w14:textId="77777777" w:rsidR="00991DF6" w:rsidRPr="00991DF6" w:rsidRDefault="00991DF6" w:rsidP="00991DF6">
      <w:pPr>
        <w:jc w:val="both"/>
        <w:rPr>
          <w:b/>
          <w:bCs/>
        </w:rPr>
      </w:pPr>
      <w:r w:rsidRPr="00991DF6">
        <w:rPr>
          <w:b/>
          <w:bCs/>
        </w:rPr>
        <w:t>III – CONCLUSÃO</w:t>
      </w:r>
    </w:p>
    <w:p w14:paraId="370DF643" w14:textId="77777777" w:rsidR="00991DF6" w:rsidRPr="00991DF6" w:rsidRDefault="00991DF6" w:rsidP="00991DF6">
      <w:pPr>
        <w:jc w:val="both"/>
      </w:pPr>
      <w:r w:rsidRPr="00991DF6">
        <w:t xml:space="preserve">Diante do exposto, a </w:t>
      </w:r>
      <w:r w:rsidRPr="00991DF6">
        <w:rPr>
          <w:b/>
          <w:bCs/>
        </w:rPr>
        <w:t>Comissão de Justiça e Redação</w:t>
      </w:r>
      <w:r w:rsidRPr="00991DF6">
        <w:t xml:space="preserve"> manifesta-se </w:t>
      </w:r>
      <w:r w:rsidRPr="00991DF6">
        <w:rPr>
          <w:b/>
          <w:bCs/>
        </w:rPr>
        <w:t>favoravelmente à tramitação e aprovação do Projeto de Lei nº 007/2026</w:t>
      </w:r>
      <w:r w:rsidRPr="00991DF6">
        <w:t xml:space="preserve">, por entender que </w:t>
      </w:r>
      <w:proofErr w:type="gramStart"/>
      <w:r w:rsidRPr="00991DF6">
        <w:t>o mesmo</w:t>
      </w:r>
      <w:proofErr w:type="gramEnd"/>
      <w:r w:rsidRPr="00991DF6">
        <w:t xml:space="preserve"> se encontra em conformidade com a Constituição Federal, a legislação infraconstitucional, a Lei Orgânica Municipal, o Regimento Interno desta Casa Legislativa e as normas de técnica legislativa.</w:t>
      </w:r>
    </w:p>
    <w:p w14:paraId="2DAD3AC3" w14:textId="77777777" w:rsidR="00991DF6" w:rsidRPr="00991DF6" w:rsidRDefault="00991DF6" w:rsidP="00991DF6">
      <w:pPr>
        <w:jc w:val="both"/>
      </w:pPr>
      <w:r w:rsidRPr="00991DF6">
        <w:t>É o parecer.</w:t>
      </w:r>
    </w:p>
    <w:p w14:paraId="69B41D2F" w14:textId="77777777" w:rsidR="00991DF6" w:rsidRPr="00991DF6" w:rsidRDefault="00991DF6" w:rsidP="00991DF6">
      <w:pPr>
        <w:jc w:val="both"/>
      </w:pPr>
      <w:r w:rsidRPr="00991DF6">
        <w:t xml:space="preserve">Sala das Sessões da Comissão de Justiça e Redação da Câmara Municipal de Vereadores de Santo Antônio do Sudoeste, </w:t>
      </w:r>
      <w:r>
        <w:t>28 de janeiro de 2026.</w:t>
      </w:r>
    </w:p>
    <w:p w14:paraId="3DD085D1" w14:textId="77777777" w:rsidR="00991DF6" w:rsidRPr="00991DF6" w:rsidRDefault="00991DF6" w:rsidP="00991DF6"/>
    <w:p w14:paraId="03AA726E" w14:textId="77777777" w:rsidR="00991DF6" w:rsidRPr="00991DF6" w:rsidRDefault="00991DF6" w:rsidP="00991DF6">
      <w:r w:rsidRPr="00991DF6">
        <w:rPr>
          <w:b/>
          <w:bCs/>
        </w:rPr>
        <w:t>__________________________________</w:t>
      </w:r>
      <w:r w:rsidRPr="00991DF6">
        <w:br/>
      </w:r>
      <w:r w:rsidRPr="00991DF6">
        <w:rPr>
          <w:b/>
          <w:bCs/>
        </w:rPr>
        <w:t>Claudio Alain Guterres do Carmo</w:t>
      </w:r>
      <w:r w:rsidRPr="00991DF6">
        <w:br/>
        <w:t>Presidente</w:t>
      </w:r>
    </w:p>
    <w:p w14:paraId="3CF48EB9" w14:textId="77777777" w:rsidR="00991DF6" w:rsidRPr="00991DF6" w:rsidRDefault="00991DF6" w:rsidP="00991DF6">
      <w:r w:rsidRPr="00991DF6">
        <w:rPr>
          <w:b/>
          <w:bCs/>
        </w:rPr>
        <w:t>__________________________________</w:t>
      </w:r>
      <w:r w:rsidRPr="00991DF6">
        <w:br/>
      </w:r>
      <w:proofErr w:type="spellStart"/>
      <w:r w:rsidRPr="00991DF6">
        <w:rPr>
          <w:b/>
          <w:bCs/>
        </w:rPr>
        <w:t>Clairton</w:t>
      </w:r>
      <w:proofErr w:type="spellEnd"/>
      <w:r w:rsidRPr="00991DF6">
        <w:rPr>
          <w:b/>
          <w:bCs/>
        </w:rPr>
        <w:t xml:space="preserve"> </w:t>
      </w:r>
      <w:proofErr w:type="spellStart"/>
      <w:r w:rsidRPr="00991DF6">
        <w:rPr>
          <w:b/>
          <w:bCs/>
        </w:rPr>
        <w:t>Antonio</w:t>
      </w:r>
      <w:proofErr w:type="spellEnd"/>
      <w:r w:rsidRPr="00991DF6">
        <w:rPr>
          <w:b/>
          <w:bCs/>
        </w:rPr>
        <w:t xml:space="preserve"> Cauduro</w:t>
      </w:r>
      <w:r w:rsidRPr="00991DF6">
        <w:br/>
        <w:t>Relator</w:t>
      </w:r>
    </w:p>
    <w:p w14:paraId="0D1421DB" w14:textId="77777777" w:rsidR="00991DF6" w:rsidRPr="00991DF6" w:rsidRDefault="00991DF6" w:rsidP="00991DF6">
      <w:r w:rsidRPr="00991DF6">
        <w:rPr>
          <w:b/>
          <w:bCs/>
        </w:rPr>
        <w:t>__________________________________</w:t>
      </w:r>
      <w:r w:rsidRPr="00991DF6">
        <w:br/>
      </w:r>
      <w:r w:rsidRPr="00991DF6">
        <w:rPr>
          <w:b/>
          <w:bCs/>
        </w:rPr>
        <w:t>Micheli Alves de Lima</w:t>
      </w:r>
      <w:r w:rsidRPr="00991DF6">
        <w:br/>
        <w:t>Secretária</w:t>
      </w:r>
    </w:p>
    <w:p w14:paraId="58638F72" w14:textId="77777777" w:rsidR="00991DF6" w:rsidRDefault="00991DF6"/>
    <w:sectPr w:rsidR="00991D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DF6"/>
    <w:rsid w:val="00991DF6"/>
    <w:rsid w:val="00B13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D10CA"/>
  <w15:chartTrackingRefBased/>
  <w15:docId w15:val="{9769BFC1-AE29-4F71-9DF6-0E40D72E7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91D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91D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91D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91D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91D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91D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91D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91D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91D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91D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91D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91D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91DF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91DF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91DF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91DF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91DF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91DF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91D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91D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91D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91D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91D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91DF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91DF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91DF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91D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91DF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91DF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538</Words>
  <Characters>2909</Characters>
  <Application>Microsoft Office Word</Application>
  <DocSecurity>0</DocSecurity>
  <Lines>24</Lines>
  <Paragraphs>6</Paragraphs>
  <ScaleCrop>false</ScaleCrop>
  <Company/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dcterms:created xsi:type="dcterms:W3CDTF">2026-01-28T12:04:00Z</dcterms:created>
  <dcterms:modified xsi:type="dcterms:W3CDTF">2026-01-28T12:05:00Z</dcterms:modified>
</cp:coreProperties>
</file>