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AD3AAD">
        <w:rPr>
          <w:rFonts w:ascii="Times New Roman" w:hAnsi="Times New Roman" w:cs="Times New Roman"/>
          <w:b/>
          <w:sz w:val="24"/>
          <w:szCs w:val="24"/>
        </w:rPr>
        <w:t>68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507F7">
        <w:rPr>
          <w:rFonts w:ascii="Times New Roman" w:hAnsi="Times New Roman" w:cs="Times New Roman"/>
          <w:b/>
          <w:sz w:val="24"/>
          <w:szCs w:val="24"/>
        </w:rPr>
        <w:t>26</w:t>
      </w:r>
      <w:r w:rsidR="00AC4B38" w:rsidRPr="00AC4B38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="00AC4B38" w:rsidRPr="00AC4B38">
        <w:rPr>
          <w:rFonts w:ascii="Times New Roman" w:hAnsi="Times New Roman" w:cs="Times New Roman"/>
          <w:b/>
          <w:sz w:val="24"/>
          <w:szCs w:val="24"/>
        </w:rPr>
        <w:t>SETEMBRO</w:t>
      </w:r>
      <w:proofErr w:type="gramEnd"/>
      <w:r w:rsidR="00AC4B38" w:rsidRPr="00AC4B38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507F7" w:rsidRDefault="00AD3AAD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3AAD">
        <w:rPr>
          <w:rFonts w:ascii="Times New Roman" w:hAnsi="Times New Roman" w:cs="Times New Roman"/>
          <w:b/>
          <w:sz w:val="24"/>
          <w:szCs w:val="24"/>
        </w:rPr>
        <w:t>Dispõe sobre indenização de terreno e dá outras providencias.</w:t>
      </w:r>
    </w:p>
    <w:p w:rsidR="00AD3AAD" w:rsidRDefault="00AD3AAD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690E2C" w:rsidRPr="00690E2C" w:rsidRDefault="00690E2C" w:rsidP="00AC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AD3AAD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AD3AAD">
        <w:rPr>
          <w:rFonts w:ascii="Times New Roman" w:hAnsi="Times New Roman" w:cs="Times New Roman"/>
          <w:sz w:val="24"/>
          <w:szCs w:val="24"/>
        </w:rPr>
        <w:t>Fica o Governo Municipal Autorizado a indenizar pelo valor de CR$ 1.300,00 (um mil e trezentos cruzeiros) a faixa de terreno, de 1,06,50 m2 de propriedade do Sr. José Inácio de Faria ocupada pela abertura de log</w:t>
      </w:r>
      <w:bookmarkStart w:id="0" w:name="_GoBack"/>
      <w:bookmarkEnd w:id="0"/>
      <w:r w:rsidRPr="00AD3AAD">
        <w:rPr>
          <w:rFonts w:ascii="Times New Roman" w:hAnsi="Times New Roman" w:cs="Times New Roman"/>
          <w:sz w:val="24"/>
          <w:szCs w:val="24"/>
        </w:rPr>
        <w:t xml:space="preserve">radouro, na esquina da rua Cel. José Gonçalves D' Amarante com a Praça Bernardino </w:t>
      </w:r>
      <w:r w:rsidRPr="00AD3AAD">
        <w:rPr>
          <w:rFonts w:ascii="Times New Roman" w:hAnsi="Times New Roman" w:cs="Times New Roman"/>
          <w:sz w:val="24"/>
          <w:szCs w:val="24"/>
        </w:rPr>
        <w:t>Nogueira</w:t>
      </w:r>
      <w:r w:rsidRPr="00AD3AAD">
        <w:rPr>
          <w:rFonts w:ascii="Times New Roman" w:hAnsi="Times New Roman" w:cs="Times New Roman"/>
          <w:sz w:val="24"/>
          <w:szCs w:val="24"/>
        </w:rPr>
        <w:t>, nesta cidade.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AD3AAD">
        <w:rPr>
          <w:rFonts w:ascii="Times New Roman" w:hAnsi="Times New Roman" w:cs="Times New Roman"/>
          <w:sz w:val="24"/>
          <w:szCs w:val="24"/>
        </w:rPr>
        <w:t xml:space="preserve">Para ocorrer </w:t>
      </w:r>
      <w:r w:rsidRPr="00AD3AAD">
        <w:rPr>
          <w:rFonts w:ascii="Times New Roman" w:hAnsi="Times New Roman" w:cs="Times New Roman"/>
          <w:sz w:val="24"/>
          <w:szCs w:val="24"/>
        </w:rPr>
        <w:t>a</w:t>
      </w:r>
      <w:r w:rsidRPr="00AD3AAD">
        <w:rPr>
          <w:rFonts w:ascii="Times New Roman" w:hAnsi="Times New Roman" w:cs="Times New Roman"/>
          <w:sz w:val="24"/>
          <w:szCs w:val="24"/>
        </w:rPr>
        <w:t xml:space="preserve"> despesa de que </w:t>
      </w:r>
      <w:r w:rsidRPr="00AD3AAD">
        <w:rPr>
          <w:rFonts w:ascii="Times New Roman" w:hAnsi="Times New Roman" w:cs="Times New Roman"/>
          <w:sz w:val="24"/>
          <w:szCs w:val="24"/>
        </w:rPr>
        <w:t>trata</w:t>
      </w:r>
      <w:r w:rsidRPr="00AD3AAD">
        <w:rPr>
          <w:rFonts w:ascii="Times New Roman" w:hAnsi="Times New Roman" w:cs="Times New Roman"/>
          <w:sz w:val="24"/>
          <w:szCs w:val="24"/>
        </w:rPr>
        <w:t xml:space="preserve"> esta lei, fica o Prefeito </w:t>
      </w:r>
      <w:r w:rsidRPr="00AD3AAD">
        <w:rPr>
          <w:rFonts w:ascii="Times New Roman" w:hAnsi="Times New Roman" w:cs="Times New Roman"/>
          <w:sz w:val="24"/>
          <w:szCs w:val="24"/>
        </w:rPr>
        <w:t>Municipal</w:t>
      </w:r>
      <w:r w:rsidRPr="00AD3AAD">
        <w:rPr>
          <w:rFonts w:ascii="Times New Roman" w:hAnsi="Times New Roman" w:cs="Times New Roman"/>
          <w:sz w:val="24"/>
          <w:szCs w:val="24"/>
        </w:rPr>
        <w:t xml:space="preserve"> autorizado a, mediante decreto abrir um crédito especial assim classificado.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sz w:val="24"/>
          <w:szCs w:val="24"/>
        </w:rPr>
        <w:t xml:space="preserve">3100 - Despesa de Custeio 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sz w:val="24"/>
          <w:szCs w:val="24"/>
        </w:rPr>
        <w:t xml:space="preserve">3140 - Encargos Diversos 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sz w:val="24"/>
          <w:szCs w:val="24"/>
        </w:rPr>
        <w:t xml:space="preserve">09 - Para </w:t>
      </w:r>
      <w:r w:rsidRPr="00AD3AAD">
        <w:rPr>
          <w:rFonts w:ascii="Times New Roman" w:hAnsi="Times New Roman" w:cs="Times New Roman"/>
          <w:sz w:val="24"/>
          <w:szCs w:val="24"/>
        </w:rPr>
        <w:t>indenização</w:t>
      </w:r>
      <w:r w:rsidRPr="00AD3AAD">
        <w:rPr>
          <w:rFonts w:ascii="Times New Roman" w:hAnsi="Times New Roman" w:cs="Times New Roman"/>
          <w:sz w:val="24"/>
          <w:szCs w:val="24"/>
        </w:rPr>
        <w:t xml:space="preserve"> de terreno CR$1.300,00.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3AAD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AD3AAD">
        <w:rPr>
          <w:rFonts w:ascii="Times New Roman" w:hAnsi="Times New Roman" w:cs="Times New Roman"/>
          <w:sz w:val="24"/>
          <w:szCs w:val="24"/>
        </w:rPr>
        <w:t xml:space="preserve">Esta lei </w:t>
      </w:r>
      <w:r w:rsidRPr="00AD3AAD">
        <w:rPr>
          <w:rFonts w:ascii="Times New Roman" w:hAnsi="Times New Roman" w:cs="Times New Roman"/>
          <w:sz w:val="24"/>
          <w:szCs w:val="24"/>
        </w:rPr>
        <w:t>entrará em</w:t>
      </w:r>
      <w:r w:rsidRPr="00AD3AAD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  <w:r w:rsidRPr="00AD3AAD">
        <w:rPr>
          <w:rFonts w:ascii="Times New Roman" w:hAnsi="Times New Roman" w:cs="Times New Roman"/>
          <w:sz w:val="24"/>
          <w:szCs w:val="24"/>
        </w:rPr>
        <w:t>.</w:t>
      </w:r>
    </w:p>
    <w:p w:rsidR="00AD3AAD" w:rsidRPr="00AD3AAD" w:rsidRDefault="00AD3AAD" w:rsidP="00AD3A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C4B38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>Prefeitura Municipal de Formiga, 26 de setembro de 1972.</w:t>
      </w:r>
    </w:p>
    <w:p w:rsidR="008507F7" w:rsidRPr="00AC4B38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AAD" w:rsidRDefault="00AD3AAD" w:rsidP="00AB4DF7">
      <w:pPr>
        <w:spacing w:after="0" w:line="240" w:lineRule="auto"/>
      </w:pPr>
      <w:r>
        <w:separator/>
      </w:r>
    </w:p>
  </w:endnote>
  <w:endnote w:type="continuationSeparator" w:id="0">
    <w:p w:rsidR="00AD3AAD" w:rsidRDefault="00AD3AAD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0064C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AAD" w:rsidRDefault="00AD3AAD" w:rsidP="00AB4DF7">
      <w:pPr>
        <w:spacing w:after="0" w:line="240" w:lineRule="auto"/>
      </w:pPr>
      <w:r>
        <w:separator/>
      </w:r>
    </w:p>
  </w:footnote>
  <w:footnote w:type="continuationSeparator" w:id="0">
    <w:p w:rsidR="00AD3AAD" w:rsidRDefault="00AD3AAD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D6A11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27DB6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7F7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4B38"/>
    <w:rsid w:val="00AC6349"/>
    <w:rsid w:val="00AD16F9"/>
    <w:rsid w:val="00AD3AAD"/>
    <w:rsid w:val="00AE1EC3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4C8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03DE4-E2E2-44A3-97EA-21E411D0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2024-05-21T20:03:00Z</dcterms:created>
  <dcterms:modified xsi:type="dcterms:W3CDTF">2024-05-21T20:04:00Z</dcterms:modified>
</cp:coreProperties>
</file>