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20523" w14:textId="77777777" w:rsidR="007C5CEB" w:rsidRPr="007D1300" w:rsidRDefault="007C5CEB" w:rsidP="007C5CEB">
      <w:pPr>
        <w:spacing w:before="92" w:line="360" w:lineRule="auto"/>
        <w:ind w:left="117"/>
        <w:jc w:val="center"/>
        <w:rPr>
          <w:rFonts w:ascii="Arial" w:hAnsi="Arial"/>
          <w:b/>
        </w:rPr>
      </w:pPr>
      <w:r w:rsidRPr="007D1300">
        <w:rPr>
          <w:rFonts w:ascii="Arial" w:hAnsi="Arial"/>
          <w:b/>
        </w:rPr>
        <w:t>ANTEPROJETO DE LEI Nº 11, DE 19 DE NOVEMBRI DE 2024</w:t>
      </w:r>
    </w:p>
    <w:p w14:paraId="014C098D" w14:textId="77777777" w:rsidR="007C5CEB" w:rsidRPr="007D1300" w:rsidRDefault="007C5CEB" w:rsidP="007C5CEB">
      <w:pPr>
        <w:pStyle w:val="Corpodetexto"/>
        <w:spacing w:before="3" w:line="360" w:lineRule="auto"/>
        <w:rPr>
          <w:rFonts w:ascii="Arial"/>
          <w:b/>
          <w:sz w:val="24"/>
          <w:szCs w:val="24"/>
        </w:rPr>
      </w:pPr>
    </w:p>
    <w:p w14:paraId="5D17272F" w14:textId="77777777" w:rsidR="007C5CEB" w:rsidRPr="007D1300" w:rsidRDefault="007C5CEB" w:rsidP="007C5CEB">
      <w:pPr>
        <w:pStyle w:val="Corpodetexto"/>
        <w:spacing w:line="360" w:lineRule="auto"/>
        <w:ind w:left="4199" w:right="101"/>
        <w:jc w:val="both"/>
        <w:rPr>
          <w:sz w:val="24"/>
          <w:szCs w:val="24"/>
        </w:rPr>
      </w:pPr>
      <w:r w:rsidRPr="007D1300">
        <w:rPr>
          <w:sz w:val="24"/>
          <w:szCs w:val="24"/>
        </w:rPr>
        <w:t>Instituia obrigatoriedade da microchipagem de cães e gatos no Município de Tijucas do Sul e dá outras providências.</w:t>
      </w:r>
    </w:p>
    <w:p w14:paraId="5C47226C" w14:textId="77777777" w:rsidR="007C5CEB" w:rsidRPr="007D1300" w:rsidRDefault="007C5CEB" w:rsidP="007C5CEB">
      <w:pPr>
        <w:pStyle w:val="Corpodetexto"/>
        <w:spacing w:before="4" w:line="360" w:lineRule="auto"/>
        <w:rPr>
          <w:sz w:val="24"/>
          <w:szCs w:val="24"/>
        </w:rPr>
      </w:pPr>
    </w:p>
    <w:p w14:paraId="30006134" w14:textId="77777777" w:rsidR="007C5CEB" w:rsidRPr="007D1300" w:rsidRDefault="007C5CEB" w:rsidP="007C5CEB">
      <w:pPr>
        <w:spacing w:before="1" w:line="360" w:lineRule="auto"/>
        <w:ind w:left="5"/>
        <w:jc w:val="center"/>
      </w:pPr>
      <w:r w:rsidRPr="007D1300">
        <w:rPr>
          <w:rFonts w:ascii="Arial" w:hAnsi="Arial"/>
          <w:b/>
        </w:rPr>
        <w:t xml:space="preserve">A CÂMARA DE VEREADORES DO MUNICÍPIO DE TIJUCAS DO </w:t>
      </w:r>
      <w:proofErr w:type="spellStart"/>
      <w:proofErr w:type="gramStart"/>
      <w:r w:rsidRPr="007D1300">
        <w:rPr>
          <w:rFonts w:ascii="Arial" w:hAnsi="Arial"/>
          <w:b/>
        </w:rPr>
        <w:t>SUL</w:t>
      </w:r>
      <w:r w:rsidRPr="007D1300">
        <w:t>,por</w:t>
      </w:r>
      <w:proofErr w:type="spellEnd"/>
      <w:proofErr w:type="gramEnd"/>
      <w:r w:rsidRPr="007D1300">
        <w:t xml:space="preserve"> proposição da</w:t>
      </w:r>
    </w:p>
    <w:p w14:paraId="199DC4C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</w:rPr>
      </w:pPr>
      <w:r w:rsidRPr="007D1300">
        <w:rPr>
          <w:sz w:val="24"/>
          <w:szCs w:val="24"/>
        </w:rPr>
        <w:t xml:space="preserve">Vereadora Raquel Mercedes Alves dos Santos, aprovou, e eu, </w:t>
      </w:r>
      <w:r w:rsidRPr="007D1300">
        <w:rPr>
          <w:rFonts w:ascii="Arial"/>
          <w:b/>
          <w:sz w:val="24"/>
          <w:szCs w:val="24"/>
        </w:rPr>
        <w:t>PREFEITO MUNICIPAL</w:t>
      </w:r>
      <w:r w:rsidRPr="007D1300">
        <w:rPr>
          <w:sz w:val="24"/>
          <w:szCs w:val="24"/>
        </w:rPr>
        <w:t>, sanciono a seguinte Lei:</w:t>
      </w:r>
    </w:p>
    <w:p w14:paraId="5494068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</w:rPr>
      </w:pPr>
    </w:p>
    <w:p w14:paraId="4DCB2DE7" w14:textId="77777777" w:rsidR="007C5CEB" w:rsidRPr="007D1300" w:rsidRDefault="007C5CEB" w:rsidP="007C5CEB">
      <w:pPr>
        <w:pStyle w:val="Corpodetexto"/>
        <w:spacing w:before="43" w:line="360" w:lineRule="auto"/>
        <w:ind w:right="115"/>
        <w:jc w:val="center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Capítulo I - Disposições Gerais</w:t>
      </w:r>
    </w:p>
    <w:p w14:paraId="06ACCDFD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1º</w:t>
      </w:r>
      <w:r w:rsidRPr="007D1300">
        <w:rPr>
          <w:sz w:val="24"/>
          <w:szCs w:val="24"/>
          <w:lang w:val="pt-BR"/>
        </w:rPr>
        <w:t xml:space="preserve"> Esta Lei institui a obrigatoriedade da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 de cães e gatos no Município de Tijucas do Sul. </w:t>
      </w:r>
    </w:p>
    <w:p w14:paraId="2E6718E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4434613D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2º</w:t>
      </w:r>
      <w:r w:rsidRPr="007D1300">
        <w:rPr>
          <w:sz w:val="24"/>
          <w:szCs w:val="24"/>
          <w:lang w:val="pt-BR"/>
        </w:rPr>
        <w:t xml:space="preserve"> Para os fins desta Lei, consideram-se as seguintes definições:</w:t>
      </w:r>
    </w:p>
    <w:p w14:paraId="288347E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4F69AA6D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Tutor: Pessoa física ou jurídica responsável legalmente por um animal; </w:t>
      </w:r>
    </w:p>
    <w:p w14:paraId="23BC0512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Unidade Registradora: Entidade autorizada pela (Secretaria de Agricultura ou Meio Ambiente) a realizar a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 e o registro de animais; </w:t>
      </w:r>
    </w:p>
    <w:p w14:paraId="7F1B457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Microchip: Dispositivo eletrônico subcutâneo de identificação para uso animal; </w:t>
      </w:r>
    </w:p>
    <w:p w14:paraId="54452D2A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>IV - Registro: Cadastro completo do animal e seu tutor no sistema da (Secretaria de Agricultura ou Meio Ambiente)</w:t>
      </w:r>
    </w:p>
    <w:p w14:paraId="7CE287F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1987C5A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 xml:space="preserve">Capítulo II - Obrigatoriedade da </w:t>
      </w:r>
      <w:proofErr w:type="spellStart"/>
      <w:r w:rsidRPr="007D1300">
        <w:rPr>
          <w:b/>
          <w:bCs/>
          <w:sz w:val="24"/>
          <w:szCs w:val="24"/>
          <w:lang w:val="pt-BR"/>
        </w:rPr>
        <w:t>Microchipagem</w:t>
      </w:r>
      <w:proofErr w:type="spellEnd"/>
    </w:p>
    <w:p w14:paraId="08B79D3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3º</w:t>
      </w:r>
      <w:r w:rsidRPr="007D1300">
        <w:rPr>
          <w:sz w:val="24"/>
          <w:szCs w:val="24"/>
          <w:lang w:val="pt-BR"/>
        </w:rPr>
        <w:t xml:space="preserve"> Todos os cães e gatos do Município de Tijucas do Sul deverão ser obrigatoriamente registrados e identificados por meio da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. </w:t>
      </w:r>
    </w:p>
    <w:p w14:paraId="0717549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2515309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1º A identificação deverá ser realizada de forma definitiva, por intermédio da inserção subcutânea do microchip na base do pescoço, na linha média dorsal, entre as escápulas. </w:t>
      </w:r>
    </w:p>
    <w:p w14:paraId="38F62E35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O microchip deverá: </w:t>
      </w:r>
    </w:p>
    <w:p w14:paraId="57576BD0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</w:t>
      </w:r>
      <w:proofErr w:type="gramStart"/>
      <w:r w:rsidRPr="007D1300">
        <w:rPr>
          <w:sz w:val="24"/>
          <w:szCs w:val="24"/>
          <w:lang w:val="pt-BR"/>
        </w:rPr>
        <w:t>ser</w:t>
      </w:r>
      <w:proofErr w:type="gramEnd"/>
      <w:r w:rsidRPr="007D1300">
        <w:rPr>
          <w:sz w:val="24"/>
          <w:szCs w:val="24"/>
          <w:lang w:val="pt-BR"/>
        </w:rPr>
        <w:t xml:space="preserve"> confeccionado em material esterilizado; </w:t>
      </w:r>
    </w:p>
    <w:p w14:paraId="4FCFEC1E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</w:t>
      </w:r>
      <w:proofErr w:type="gramStart"/>
      <w:r w:rsidRPr="007D1300">
        <w:rPr>
          <w:sz w:val="24"/>
          <w:szCs w:val="24"/>
          <w:lang w:val="pt-BR"/>
        </w:rPr>
        <w:t>conter</w:t>
      </w:r>
      <w:proofErr w:type="gramEnd"/>
      <w:r w:rsidRPr="007D1300">
        <w:rPr>
          <w:sz w:val="24"/>
          <w:szCs w:val="24"/>
          <w:lang w:val="pt-BR"/>
        </w:rPr>
        <w:t xml:space="preserve"> prazo de validade; </w:t>
      </w:r>
    </w:p>
    <w:p w14:paraId="76A227C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ser encapsulado e com dimensões que garantam a biocompatibilidade; </w:t>
      </w:r>
    </w:p>
    <w:p w14:paraId="45DC877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IV - </w:t>
      </w:r>
      <w:proofErr w:type="gramStart"/>
      <w:r w:rsidRPr="007D1300">
        <w:rPr>
          <w:sz w:val="24"/>
          <w:szCs w:val="24"/>
          <w:lang w:val="pt-BR"/>
        </w:rPr>
        <w:t>ser</w:t>
      </w:r>
      <w:proofErr w:type="gramEnd"/>
      <w:r w:rsidRPr="007D1300">
        <w:rPr>
          <w:sz w:val="24"/>
          <w:szCs w:val="24"/>
          <w:lang w:val="pt-BR"/>
        </w:rPr>
        <w:t xml:space="preserve"> decodificado por dispositivo de leitura que permita a visualização dos códigos de informação; </w:t>
      </w:r>
    </w:p>
    <w:p w14:paraId="38466E7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V - </w:t>
      </w:r>
      <w:proofErr w:type="gramStart"/>
      <w:r w:rsidRPr="007D1300">
        <w:rPr>
          <w:sz w:val="24"/>
          <w:szCs w:val="24"/>
          <w:lang w:val="pt-BR"/>
        </w:rPr>
        <w:t>ser</w:t>
      </w:r>
      <w:proofErr w:type="gramEnd"/>
      <w:r w:rsidRPr="007D1300">
        <w:rPr>
          <w:sz w:val="24"/>
          <w:szCs w:val="24"/>
          <w:lang w:val="pt-BR"/>
        </w:rPr>
        <w:t xml:space="preserve"> inerte e sem capacidade migratória; </w:t>
      </w:r>
    </w:p>
    <w:p w14:paraId="0109DEC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VI - </w:t>
      </w:r>
      <w:proofErr w:type="gramStart"/>
      <w:r w:rsidRPr="007D1300">
        <w:rPr>
          <w:sz w:val="24"/>
          <w:szCs w:val="24"/>
          <w:lang w:val="pt-BR"/>
        </w:rPr>
        <w:t>ter</w:t>
      </w:r>
      <w:proofErr w:type="gramEnd"/>
      <w:r w:rsidRPr="007D1300">
        <w:rPr>
          <w:sz w:val="24"/>
          <w:szCs w:val="24"/>
          <w:lang w:val="pt-BR"/>
        </w:rPr>
        <w:t xml:space="preserve"> sido adquirido de empresa com certificado ISO de qualidade. </w:t>
      </w:r>
    </w:p>
    <w:p w14:paraId="72B4F7B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</w:p>
    <w:p w14:paraId="23905637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Capítulo III - Responsabilidades e Procedimentos</w:t>
      </w:r>
    </w:p>
    <w:p w14:paraId="7348517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4º</w:t>
      </w:r>
      <w:r w:rsidRPr="007D1300">
        <w:rPr>
          <w:sz w:val="24"/>
          <w:szCs w:val="24"/>
          <w:lang w:val="pt-BR"/>
        </w:rPr>
        <w:t xml:space="preserve"> Os tutores terão até 6 (seis) meses, a partir da publicação desta Lei, para </w:t>
      </w:r>
      <w:proofErr w:type="spellStart"/>
      <w:r w:rsidRPr="007D1300">
        <w:rPr>
          <w:sz w:val="24"/>
          <w:szCs w:val="24"/>
          <w:lang w:val="pt-BR"/>
        </w:rPr>
        <w:t>microchipar</w:t>
      </w:r>
      <w:proofErr w:type="spellEnd"/>
      <w:r w:rsidRPr="007D1300">
        <w:rPr>
          <w:sz w:val="24"/>
          <w:szCs w:val="24"/>
          <w:lang w:val="pt-BR"/>
        </w:rPr>
        <w:t xml:space="preserve"> e cadastrar seus animais. </w:t>
      </w:r>
    </w:p>
    <w:p w14:paraId="386A727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1º As clínicas veterinárias, pet shops, casas agropecuárias e estabelecimentos ou profissionais que prestam atendimento veterinário deverão manter, em local visível ao público, placa informando a obrigatoriedade da implantação de microchips em cães e gatos. </w:t>
      </w:r>
    </w:p>
    <w:p w14:paraId="66B5FB1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O material gráfico será fornecido no site oficial da prefeitura para impressão nos tamanhos A3 e A4. </w:t>
      </w:r>
    </w:p>
    <w:p w14:paraId="6E6ECCF0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2BB911BE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5º</w:t>
      </w:r>
      <w:r w:rsidRPr="007D1300">
        <w:rPr>
          <w:sz w:val="24"/>
          <w:szCs w:val="24"/>
          <w:lang w:val="pt-BR"/>
        </w:rPr>
        <w:t xml:space="preserve"> Compete à (Secretaria de Agricultura ou Meio Ambiente) e à Vigilância Sanitária a gestão e administração do registro e identificação dos animais. </w:t>
      </w:r>
    </w:p>
    <w:p w14:paraId="75EA77EB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1º O registro e a identificação animal poderão ser realizados pela (Secretaria de Agricultura ou Meio Ambiente) e Vigilância Sanitária, por Organizações da Sociedade Civil, clínicas e hospitais veterinários ou criadores comerciais devidamente cadastrados. </w:t>
      </w:r>
    </w:p>
    <w:p w14:paraId="3F0760AA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Para se tornar uma Unidade Registradora, </w:t>
      </w:r>
      <w:proofErr w:type="gramStart"/>
      <w:r w:rsidRPr="007D1300">
        <w:rPr>
          <w:sz w:val="24"/>
          <w:szCs w:val="24"/>
          <w:lang w:val="pt-BR"/>
        </w:rPr>
        <w:t>a organização, clínica, hospital veterinário ou criador comercial deverá</w:t>
      </w:r>
      <w:proofErr w:type="gramEnd"/>
      <w:r w:rsidRPr="007D1300">
        <w:rPr>
          <w:sz w:val="24"/>
          <w:szCs w:val="24"/>
          <w:lang w:val="pt-BR"/>
        </w:rPr>
        <w:t xml:space="preserve"> estar regularizado perante o Município, possuir médico veterinário responsável técnico registrado no Conselho Regional de Medicina Veterinária do Estado do Paraná e se credenciar na (Secretaria de Agricultura ou Meio Ambiente) após publicação de Edital de Convocação na Imprensa Oficial do Município. </w:t>
      </w:r>
    </w:p>
    <w:p w14:paraId="191441F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3º O valor cobrado pelos serviços particulares será definido pelo estabelecimento. </w:t>
      </w:r>
    </w:p>
    <w:p w14:paraId="39342D6D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4º Os agentes fiscalizadores municipais poderão </w:t>
      </w:r>
      <w:proofErr w:type="spellStart"/>
      <w:r w:rsidRPr="007D1300">
        <w:rPr>
          <w:sz w:val="24"/>
          <w:szCs w:val="24"/>
          <w:lang w:val="pt-BR"/>
        </w:rPr>
        <w:t>microchipar</w:t>
      </w:r>
      <w:proofErr w:type="spellEnd"/>
      <w:r w:rsidRPr="007D1300">
        <w:rPr>
          <w:sz w:val="24"/>
          <w:szCs w:val="24"/>
          <w:lang w:val="pt-BR"/>
        </w:rPr>
        <w:t xml:space="preserve"> os animais encontrados durante vistorias de maus-tratos. </w:t>
      </w:r>
    </w:p>
    <w:p w14:paraId="21BF700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5º Em caso de recusa do tutor em implantar o microchip, o profissional veterinário deverá comunicar o fato ao departamento responsável, informando o nome e endereço completo do tutor. </w:t>
      </w:r>
    </w:p>
    <w:p w14:paraId="4838EC85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6º Cabe ao departamento definir as regras de cadastro e acesso às informações. </w:t>
      </w:r>
    </w:p>
    <w:p w14:paraId="4AD6847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</w:p>
    <w:p w14:paraId="22A443B0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b/>
          <w:bCs/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Capítulo IV - Gratuidade e Campanhas</w:t>
      </w:r>
    </w:p>
    <w:p w14:paraId="12C57FD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6º</w:t>
      </w:r>
      <w:r w:rsidRPr="007D1300">
        <w:rPr>
          <w:sz w:val="24"/>
          <w:szCs w:val="24"/>
          <w:lang w:val="pt-BR"/>
        </w:rPr>
        <w:t xml:space="preserve"> A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 será ofertada gratuitamente pela (Secretaria de Agricultura ou Meio Ambiente) nos seguintes casos: </w:t>
      </w:r>
    </w:p>
    <w:p w14:paraId="3DC6513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</w:t>
      </w:r>
      <w:proofErr w:type="gramStart"/>
      <w:r w:rsidRPr="007D1300">
        <w:rPr>
          <w:sz w:val="24"/>
          <w:szCs w:val="24"/>
          <w:lang w:val="pt-BR"/>
        </w:rPr>
        <w:t>animais</w:t>
      </w:r>
      <w:proofErr w:type="gramEnd"/>
      <w:r w:rsidRPr="007D1300">
        <w:rPr>
          <w:sz w:val="24"/>
          <w:szCs w:val="24"/>
          <w:lang w:val="pt-BR"/>
        </w:rPr>
        <w:t xml:space="preserve"> cujos tutores estejam cadastrados na (Secretaria de Agricultura ou Meio Ambiente), enquadrados nos critérios de baixa renda; </w:t>
      </w:r>
    </w:p>
    <w:p w14:paraId="7C25A8D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</w:t>
      </w:r>
      <w:proofErr w:type="gramStart"/>
      <w:r w:rsidRPr="007D1300">
        <w:rPr>
          <w:sz w:val="24"/>
          <w:szCs w:val="24"/>
          <w:lang w:val="pt-BR"/>
        </w:rPr>
        <w:t>animais</w:t>
      </w:r>
      <w:proofErr w:type="gramEnd"/>
      <w:r w:rsidRPr="007D1300">
        <w:rPr>
          <w:sz w:val="24"/>
          <w:szCs w:val="24"/>
          <w:lang w:val="pt-BR"/>
        </w:rPr>
        <w:t xml:space="preserve"> </w:t>
      </w:r>
      <w:proofErr w:type="spellStart"/>
      <w:r w:rsidRPr="007D1300">
        <w:rPr>
          <w:sz w:val="24"/>
          <w:szCs w:val="24"/>
          <w:lang w:val="pt-BR"/>
        </w:rPr>
        <w:t>microchipados</w:t>
      </w:r>
      <w:proofErr w:type="spellEnd"/>
      <w:r w:rsidRPr="007D1300">
        <w:rPr>
          <w:sz w:val="24"/>
          <w:szCs w:val="24"/>
          <w:lang w:val="pt-BR"/>
        </w:rPr>
        <w:t xml:space="preserve"> pelos agentes fiscalizadores durante vistorias de maus-tratos; </w:t>
      </w:r>
    </w:p>
    <w:p w14:paraId="4BCAB9A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animais resgatados por protetores cadastrados; </w:t>
      </w:r>
    </w:p>
    <w:p w14:paraId="3B4170E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IV - </w:t>
      </w:r>
      <w:proofErr w:type="gramStart"/>
      <w:r w:rsidRPr="007D1300">
        <w:rPr>
          <w:sz w:val="24"/>
          <w:szCs w:val="24"/>
          <w:lang w:val="pt-BR"/>
        </w:rPr>
        <w:t>animais</w:t>
      </w:r>
      <w:proofErr w:type="gramEnd"/>
      <w:r w:rsidRPr="007D1300">
        <w:rPr>
          <w:sz w:val="24"/>
          <w:szCs w:val="24"/>
          <w:lang w:val="pt-BR"/>
        </w:rPr>
        <w:t xml:space="preserve"> de pessoas em situação de acumulação de animais; </w:t>
      </w:r>
    </w:p>
    <w:p w14:paraId="5895D01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V - </w:t>
      </w:r>
      <w:proofErr w:type="gramStart"/>
      <w:r w:rsidRPr="007D1300">
        <w:rPr>
          <w:sz w:val="24"/>
          <w:szCs w:val="24"/>
          <w:lang w:val="pt-BR"/>
        </w:rPr>
        <w:t>animais</w:t>
      </w:r>
      <w:proofErr w:type="gramEnd"/>
      <w:r w:rsidRPr="007D1300">
        <w:rPr>
          <w:sz w:val="24"/>
          <w:szCs w:val="24"/>
          <w:lang w:val="pt-BR"/>
        </w:rPr>
        <w:t xml:space="preserve"> de pessoas em situação de rua; </w:t>
      </w:r>
    </w:p>
    <w:p w14:paraId="065E0C8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VI - </w:t>
      </w:r>
      <w:proofErr w:type="gramStart"/>
      <w:r w:rsidRPr="007D1300">
        <w:rPr>
          <w:sz w:val="24"/>
          <w:szCs w:val="24"/>
          <w:lang w:val="pt-BR"/>
        </w:rPr>
        <w:t>durante</w:t>
      </w:r>
      <w:proofErr w:type="gramEnd"/>
      <w:r w:rsidRPr="007D1300">
        <w:rPr>
          <w:sz w:val="24"/>
          <w:szCs w:val="24"/>
          <w:lang w:val="pt-BR"/>
        </w:rPr>
        <w:t xml:space="preserve"> campanhas de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. </w:t>
      </w:r>
    </w:p>
    <w:p w14:paraId="61146E8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7º</w:t>
      </w:r>
      <w:r w:rsidRPr="007D1300">
        <w:rPr>
          <w:sz w:val="24"/>
          <w:szCs w:val="24"/>
          <w:lang w:val="pt-BR"/>
        </w:rPr>
        <w:t xml:space="preserve"> O Poder Público Municipal poderá promover campanhas de conscientização sobre esta Lei e custear a implantação dos equipamentos mencionados. </w:t>
      </w:r>
    </w:p>
    <w:p w14:paraId="67E08A0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2C1B3037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Capítulo V - Atualização de Dados</w:t>
      </w:r>
    </w:p>
    <w:p w14:paraId="2A157E6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8º</w:t>
      </w:r>
      <w:r w:rsidRPr="007D1300">
        <w:rPr>
          <w:sz w:val="24"/>
          <w:szCs w:val="24"/>
          <w:lang w:val="pt-BR"/>
        </w:rPr>
        <w:t xml:space="preserve"> Para o cadastramento dos animais, a Unidade Registradora deverá registrar o animal no sistema liberado pela administração pública ou prestar à (Secretaria de Agricultura ou Meio Ambiente) as seguintes informações: </w:t>
      </w:r>
    </w:p>
    <w:p w14:paraId="159E2542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</w:t>
      </w:r>
      <w:proofErr w:type="gramStart"/>
      <w:r w:rsidRPr="007D1300">
        <w:rPr>
          <w:sz w:val="24"/>
          <w:szCs w:val="24"/>
          <w:lang w:val="pt-BR"/>
        </w:rPr>
        <w:t>nome</w:t>
      </w:r>
      <w:proofErr w:type="gramEnd"/>
      <w:r w:rsidRPr="007D1300">
        <w:rPr>
          <w:sz w:val="24"/>
          <w:szCs w:val="24"/>
          <w:lang w:val="pt-BR"/>
        </w:rPr>
        <w:t xml:space="preserve"> do animal, espécie, raça, sexo, cor, idade, se castrado, entre outras informações solicitadas pelo departamento; </w:t>
      </w:r>
    </w:p>
    <w:p w14:paraId="6F081C8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</w:t>
      </w:r>
      <w:proofErr w:type="gramStart"/>
      <w:r w:rsidRPr="007D1300">
        <w:rPr>
          <w:sz w:val="24"/>
          <w:szCs w:val="24"/>
          <w:lang w:val="pt-BR"/>
        </w:rPr>
        <w:t>nome</w:t>
      </w:r>
      <w:proofErr w:type="gramEnd"/>
      <w:r w:rsidRPr="007D1300">
        <w:rPr>
          <w:sz w:val="24"/>
          <w:szCs w:val="24"/>
          <w:lang w:val="pt-BR"/>
        </w:rPr>
        <w:t xml:space="preserve"> do tutor, endereço completo, telefone, RG, CPF e e-mail; </w:t>
      </w:r>
    </w:p>
    <w:p w14:paraId="253B792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número do microchip implantado. </w:t>
      </w:r>
    </w:p>
    <w:p w14:paraId="75A3AEC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9º</w:t>
      </w:r>
      <w:r w:rsidRPr="007D1300">
        <w:rPr>
          <w:sz w:val="24"/>
          <w:szCs w:val="24"/>
          <w:lang w:val="pt-BR"/>
        </w:rPr>
        <w:t xml:space="preserve"> É obrigatória a atualização dos dados no departamento quando: </w:t>
      </w:r>
    </w:p>
    <w:p w14:paraId="2375BBF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</w:t>
      </w:r>
      <w:proofErr w:type="gramStart"/>
      <w:r w:rsidRPr="007D1300">
        <w:rPr>
          <w:sz w:val="24"/>
          <w:szCs w:val="24"/>
          <w:lang w:val="pt-BR"/>
        </w:rPr>
        <w:t>o</w:t>
      </w:r>
      <w:proofErr w:type="gramEnd"/>
      <w:r w:rsidRPr="007D1300">
        <w:rPr>
          <w:sz w:val="24"/>
          <w:szCs w:val="24"/>
          <w:lang w:val="pt-BR"/>
        </w:rPr>
        <w:t xml:space="preserve"> animal for castrado; </w:t>
      </w:r>
    </w:p>
    <w:p w14:paraId="76B82C3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</w:t>
      </w:r>
      <w:proofErr w:type="gramStart"/>
      <w:r w:rsidRPr="007D1300">
        <w:rPr>
          <w:sz w:val="24"/>
          <w:szCs w:val="24"/>
          <w:lang w:val="pt-BR"/>
        </w:rPr>
        <w:t>o</w:t>
      </w:r>
      <w:proofErr w:type="gramEnd"/>
      <w:r w:rsidRPr="007D1300">
        <w:rPr>
          <w:sz w:val="24"/>
          <w:szCs w:val="24"/>
          <w:lang w:val="pt-BR"/>
        </w:rPr>
        <w:t xml:space="preserve"> animal vier a óbito; </w:t>
      </w:r>
    </w:p>
    <w:p w14:paraId="1285637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ocorrer mudança de endereço do tutor ou do animal; </w:t>
      </w:r>
    </w:p>
    <w:p w14:paraId="2245C7A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IV - </w:t>
      </w:r>
      <w:proofErr w:type="gramStart"/>
      <w:r w:rsidRPr="007D1300">
        <w:rPr>
          <w:sz w:val="24"/>
          <w:szCs w:val="24"/>
          <w:lang w:val="pt-BR"/>
        </w:rPr>
        <w:t>ocorrer</w:t>
      </w:r>
      <w:proofErr w:type="gramEnd"/>
      <w:r w:rsidRPr="007D1300">
        <w:rPr>
          <w:sz w:val="24"/>
          <w:szCs w:val="24"/>
          <w:lang w:val="pt-BR"/>
        </w:rPr>
        <w:t xml:space="preserve"> mudança de telefone, e-mail ou qualquer outro dado de contato do tutor; </w:t>
      </w:r>
    </w:p>
    <w:p w14:paraId="6A089845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V - </w:t>
      </w:r>
      <w:proofErr w:type="gramStart"/>
      <w:r w:rsidRPr="007D1300">
        <w:rPr>
          <w:sz w:val="24"/>
          <w:szCs w:val="24"/>
          <w:lang w:val="pt-BR"/>
        </w:rPr>
        <w:t>houver</w:t>
      </w:r>
      <w:proofErr w:type="gramEnd"/>
      <w:r w:rsidRPr="007D1300">
        <w:rPr>
          <w:sz w:val="24"/>
          <w:szCs w:val="24"/>
          <w:lang w:val="pt-BR"/>
        </w:rPr>
        <w:t xml:space="preserve"> transferência da responsabilidade pelo animal. </w:t>
      </w:r>
    </w:p>
    <w:p w14:paraId="66C68A0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>§ 1º A atualização dos dados deve ser comunicada à (Secretaria de Agricultura ou Meio Ambiente).</w:t>
      </w:r>
    </w:p>
    <w:p w14:paraId="69A9E4CA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Animais </w:t>
      </w:r>
      <w:proofErr w:type="spellStart"/>
      <w:r w:rsidRPr="007D1300">
        <w:rPr>
          <w:sz w:val="24"/>
          <w:szCs w:val="24"/>
          <w:lang w:val="pt-BR"/>
        </w:rPr>
        <w:t>microchipados</w:t>
      </w:r>
      <w:proofErr w:type="spellEnd"/>
      <w:r w:rsidRPr="007D1300">
        <w:rPr>
          <w:sz w:val="24"/>
          <w:szCs w:val="24"/>
          <w:lang w:val="pt-BR"/>
        </w:rPr>
        <w:t xml:space="preserve"> antes da publicação desta Lei devem ter seus dados atualizados no cadastro municipal. </w:t>
      </w:r>
    </w:p>
    <w:p w14:paraId="35BB06B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3º Animais </w:t>
      </w:r>
      <w:proofErr w:type="spellStart"/>
      <w:r w:rsidRPr="007D1300">
        <w:rPr>
          <w:sz w:val="24"/>
          <w:szCs w:val="24"/>
          <w:lang w:val="pt-BR"/>
        </w:rPr>
        <w:t>microchipados</w:t>
      </w:r>
      <w:proofErr w:type="spellEnd"/>
      <w:r w:rsidRPr="007D1300">
        <w:rPr>
          <w:sz w:val="24"/>
          <w:szCs w:val="24"/>
          <w:lang w:val="pt-BR"/>
        </w:rPr>
        <w:t xml:space="preserve"> fora de uma Unidade Registradora deverão ser levados à (Secretaria de Agricultura ou Meio Ambiente) para leitura do microchip e inclusão no banco de dados. </w:t>
      </w:r>
    </w:p>
    <w:p w14:paraId="62FD01C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4º Enquanto a atualização do registro não for realizada, o responsável pelo animal constante na base de dados responderá legalmente por este. </w:t>
      </w:r>
    </w:p>
    <w:p w14:paraId="1F392534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5º Os tutores devem conferir, a partir de seu nome ou CPF, se todos os seus animais estão cadastrados no "Cadastro de Cães e Gatos de Tijucas do Sul" disponível no site ou aplicativo do Município. </w:t>
      </w:r>
    </w:p>
    <w:p w14:paraId="6E54F86E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center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Capítulo VI - Penalidades e Multas</w:t>
      </w:r>
    </w:p>
    <w:p w14:paraId="4CCB8B2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10.</w:t>
      </w:r>
      <w:r w:rsidRPr="007D1300">
        <w:rPr>
          <w:sz w:val="24"/>
          <w:szCs w:val="24"/>
          <w:lang w:val="pt-BR"/>
        </w:rPr>
        <w:t xml:space="preserve"> Após o prazo estipulado no art. 4º desta Lei, tutores que não promoverem a </w:t>
      </w:r>
      <w:proofErr w:type="spellStart"/>
      <w:r w:rsidRPr="007D1300">
        <w:rPr>
          <w:sz w:val="24"/>
          <w:szCs w:val="24"/>
          <w:lang w:val="pt-BR"/>
        </w:rPr>
        <w:t>microchipagem</w:t>
      </w:r>
      <w:proofErr w:type="spellEnd"/>
      <w:r w:rsidRPr="007D1300">
        <w:rPr>
          <w:sz w:val="24"/>
          <w:szCs w:val="24"/>
          <w:lang w:val="pt-BR"/>
        </w:rPr>
        <w:t xml:space="preserve"> e/ou registro ou não mantiverem os dados atualizados estarão sujeitos a: </w:t>
      </w:r>
    </w:p>
    <w:p w14:paraId="37A6F08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Notificação para que proceda ao registro no prazo máximo de 15 (quinze) dias; </w:t>
      </w:r>
    </w:p>
    <w:p w14:paraId="1A6620D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Multa mensal no valor de 2 (dois) UFM por animal não registrado até que o registro seja efetivado. </w:t>
      </w:r>
    </w:p>
    <w:p w14:paraId="5B06C1FA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11</w:t>
      </w:r>
      <w:r w:rsidRPr="007D1300">
        <w:rPr>
          <w:sz w:val="24"/>
          <w:szCs w:val="24"/>
          <w:lang w:val="pt-BR"/>
        </w:rPr>
        <w:t>. Proprietários de estabelecimentos comerciais que vendem ou doam animais deverão identificar eletronicamente todos os animais e manter registro atualizado junto à (Secretaria de Agricultura ou Meio Ambiente)</w:t>
      </w:r>
    </w:p>
    <w:p w14:paraId="2D4C86E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1º No caso de descumprimento, os proprietários estarão sujeitos a: </w:t>
      </w:r>
    </w:p>
    <w:p w14:paraId="6BE0727B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Notificação para que procedam ao registro de todos os animais no prazo de 3 (três) dias; </w:t>
      </w:r>
    </w:p>
    <w:p w14:paraId="1C94D0B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Multa semanal no valor de 1 (um) UFM por animal não registrado até que o registro seja efetivado; </w:t>
      </w:r>
    </w:p>
    <w:p w14:paraId="1417FC6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Multa em dobro em caso de reincidência. </w:t>
      </w:r>
    </w:p>
    <w:p w14:paraId="773A17C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Os responsáveis pelos estabelecimentos devem atualizar os dados registrais assim que o animal não estiver mais sob sua responsabilidade. </w:t>
      </w:r>
    </w:p>
    <w:p w14:paraId="0AAE7DB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3º Em caso de descumprimento do §2º deste artigo, os proprietários estarão sujeitos à multa de 1 (um) UFM por animal. </w:t>
      </w:r>
    </w:p>
    <w:p w14:paraId="6319A24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12</w:t>
      </w:r>
      <w:r w:rsidRPr="007D1300">
        <w:rPr>
          <w:sz w:val="24"/>
          <w:szCs w:val="24"/>
          <w:lang w:val="pt-BR"/>
        </w:rPr>
        <w:t xml:space="preserve">. Protetores e organizações do terceiro setor devem identificar eletronicamente todos os animais sob sua responsabilidade. </w:t>
      </w:r>
    </w:p>
    <w:p w14:paraId="697384F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1º No caso de descumprimento, os protetores e organizações estarão sujeitos a: </w:t>
      </w:r>
    </w:p>
    <w:p w14:paraId="0FC0C549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 - Notificação para que procedam ao registro de todos os animais no prazo de 3 (três) dias; </w:t>
      </w:r>
    </w:p>
    <w:p w14:paraId="715D34EB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 - Cancelamento do cadastro e perda dos serviços oferecidos pela </w:t>
      </w:r>
      <w:r w:rsidRPr="007D1300">
        <w:rPr>
          <w:color w:val="FF0000"/>
          <w:sz w:val="24"/>
          <w:szCs w:val="24"/>
          <w:lang w:val="pt-BR"/>
        </w:rPr>
        <w:t>SAMA</w:t>
      </w:r>
      <w:r w:rsidRPr="007D1300">
        <w:rPr>
          <w:sz w:val="24"/>
          <w:szCs w:val="24"/>
          <w:lang w:val="pt-BR"/>
        </w:rPr>
        <w:t xml:space="preserve">; </w:t>
      </w:r>
    </w:p>
    <w:p w14:paraId="1FC40C7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III - Multa de 1 (um) UFM por animal não registrado, dobrada em caso de reincidência. </w:t>
      </w:r>
    </w:p>
    <w:p w14:paraId="3F1E0246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2º Os protetores e organizações devem atualizar os dados do registro no prazo de 7 (sete) dias contados da data em que o animal não estiver mais sob sua guarda. </w:t>
      </w:r>
    </w:p>
    <w:p w14:paraId="7D4A0C3F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§ 3º Em caso de descumprimento do § 2º deste artigo, os protetores e organizações estarão sujeitos ao cancelamento do cadastro e à multa de 1 (um) UFM em caso de reincidência. </w:t>
      </w:r>
    </w:p>
    <w:p w14:paraId="1CC4BE68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13.</w:t>
      </w:r>
      <w:r w:rsidRPr="007D1300">
        <w:rPr>
          <w:sz w:val="24"/>
          <w:szCs w:val="24"/>
          <w:lang w:val="pt-BR"/>
        </w:rPr>
        <w:t xml:space="preserve"> Caberá à (Secretaria de Agricultura ou Meio Ambiente) e à Vigilância Sanitária a fiscalização do cumprimento das disposições desta Lei. </w:t>
      </w:r>
    </w:p>
    <w:p w14:paraId="42C9567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14</w:t>
      </w:r>
      <w:r w:rsidRPr="007D1300">
        <w:rPr>
          <w:sz w:val="24"/>
          <w:szCs w:val="24"/>
          <w:lang w:val="pt-BR"/>
        </w:rPr>
        <w:t xml:space="preserve">. Os valores recolhidos em função das multas previstas nesta Lei, serão revertidos ao Fundo Municipal de Meio Ambiente para custeio das ações de controle populacional e bem-estar animal. </w:t>
      </w:r>
    </w:p>
    <w:p w14:paraId="41065C3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15.</w:t>
      </w:r>
      <w:r w:rsidRPr="007D1300">
        <w:rPr>
          <w:sz w:val="24"/>
          <w:szCs w:val="24"/>
          <w:lang w:val="pt-BR"/>
        </w:rPr>
        <w:t xml:space="preserve"> As despesas decorrentes da execução desta Lei correrão por conta de verbas próprias do orçamento vigente. </w:t>
      </w:r>
    </w:p>
    <w:p w14:paraId="2C0D3733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16</w:t>
      </w:r>
      <w:r w:rsidRPr="007D1300">
        <w:rPr>
          <w:sz w:val="24"/>
          <w:szCs w:val="24"/>
          <w:lang w:val="pt-BR"/>
        </w:rPr>
        <w:t xml:space="preserve">. Poderá ser cobrado um valor pelo chip, sendo que nos primeiros 6 (seis) meses após a publicação desta Lei, a implantação do chip será gratuita. </w:t>
      </w:r>
    </w:p>
    <w:p w14:paraId="120B6B5C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17.</w:t>
      </w:r>
      <w:r w:rsidRPr="007D1300">
        <w:rPr>
          <w:sz w:val="24"/>
          <w:szCs w:val="24"/>
          <w:lang w:val="pt-BR"/>
        </w:rPr>
        <w:t xml:space="preserve"> A presente Lei poderá ser regulamentada no que couber, através de ato do Poder Executivo. </w:t>
      </w:r>
    </w:p>
    <w:p w14:paraId="5B225501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18</w:t>
      </w:r>
      <w:r w:rsidRPr="007D1300">
        <w:rPr>
          <w:sz w:val="24"/>
          <w:szCs w:val="24"/>
          <w:lang w:val="pt-BR"/>
        </w:rPr>
        <w:t xml:space="preserve">. Esta Lei entra em vigor na data de sua publicação. </w:t>
      </w:r>
    </w:p>
    <w:p w14:paraId="4F23E420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  <w:r w:rsidRPr="007D1300">
        <w:rPr>
          <w:b/>
          <w:bCs/>
          <w:sz w:val="24"/>
          <w:szCs w:val="24"/>
          <w:lang w:val="pt-BR"/>
        </w:rPr>
        <w:t>Art. 19</w:t>
      </w:r>
      <w:r w:rsidRPr="007D1300">
        <w:rPr>
          <w:sz w:val="24"/>
          <w:szCs w:val="24"/>
          <w:lang w:val="pt-BR"/>
        </w:rPr>
        <w:t xml:space="preserve">. Ficam revogadas as disposições em contrário. </w:t>
      </w:r>
    </w:p>
    <w:p w14:paraId="2EF37485" w14:textId="77777777" w:rsidR="007C5CEB" w:rsidRPr="007D1300" w:rsidRDefault="007C5CEB" w:rsidP="007C5CEB">
      <w:pPr>
        <w:pStyle w:val="Corpodetexto"/>
        <w:spacing w:before="43" w:line="360" w:lineRule="auto"/>
        <w:ind w:left="117" w:right="115"/>
        <w:jc w:val="both"/>
        <w:rPr>
          <w:sz w:val="24"/>
          <w:szCs w:val="24"/>
          <w:lang w:val="pt-BR"/>
        </w:rPr>
      </w:pPr>
    </w:p>
    <w:p w14:paraId="4CC9E470" w14:textId="4944D781" w:rsidR="007C5CEB" w:rsidRDefault="007C5CEB" w:rsidP="007C5CEB">
      <w:pPr>
        <w:pStyle w:val="Corpodetexto"/>
        <w:spacing w:before="43" w:line="360" w:lineRule="auto"/>
        <w:ind w:left="117" w:right="115"/>
        <w:jc w:val="right"/>
        <w:rPr>
          <w:sz w:val="24"/>
          <w:szCs w:val="24"/>
          <w:lang w:val="pt-BR"/>
        </w:rPr>
      </w:pPr>
      <w:r w:rsidRPr="007D1300">
        <w:rPr>
          <w:sz w:val="24"/>
          <w:szCs w:val="24"/>
          <w:lang w:val="pt-BR"/>
        </w:rPr>
        <w:t xml:space="preserve">Tijucas do </w:t>
      </w:r>
      <w:r w:rsidRPr="007D1300">
        <w:rPr>
          <w:sz w:val="24"/>
          <w:szCs w:val="24"/>
          <w:lang w:val="pt-BR"/>
        </w:rPr>
        <w:t>Sul,</w:t>
      </w:r>
      <w:r w:rsidRPr="007D1300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29</w:t>
      </w:r>
      <w:r w:rsidRPr="007D1300">
        <w:rPr>
          <w:sz w:val="24"/>
          <w:szCs w:val="24"/>
          <w:lang w:val="pt-BR"/>
        </w:rPr>
        <w:t xml:space="preserve"> de novembro de 2024</w:t>
      </w:r>
    </w:p>
    <w:p w14:paraId="784D7985" w14:textId="77777777" w:rsidR="007C5CEB" w:rsidRDefault="007C5CEB" w:rsidP="007C5CEB">
      <w:pPr>
        <w:pStyle w:val="Corpodetexto"/>
        <w:spacing w:before="43" w:line="360" w:lineRule="auto"/>
        <w:ind w:left="117" w:right="115"/>
        <w:jc w:val="right"/>
        <w:rPr>
          <w:sz w:val="24"/>
          <w:szCs w:val="24"/>
          <w:lang w:val="pt-BR"/>
        </w:rPr>
      </w:pPr>
    </w:p>
    <w:p w14:paraId="4F3BE58B" w14:textId="77777777" w:rsidR="007C5CEB" w:rsidRDefault="007C5CEB" w:rsidP="007C5CEB">
      <w:pPr>
        <w:pStyle w:val="Corpodetexto"/>
        <w:spacing w:before="43" w:line="360" w:lineRule="auto"/>
        <w:ind w:left="117" w:right="115"/>
        <w:jc w:val="right"/>
        <w:rPr>
          <w:sz w:val="24"/>
          <w:szCs w:val="24"/>
          <w:lang w:val="pt-BR"/>
        </w:rPr>
      </w:pPr>
    </w:p>
    <w:p w14:paraId="4D72E8A6" w14:textId="77777777" w:rsidR="007C5CEB" w:rsidRPr="007D1300" w:rsidRDefault="007C5CEB" w:rsidP="007C5CEB">
      <w:pPr>
        <w:pStyle w:val="Corpodetexto"/>
        <w:spacing w:line="360" w:lineRule="auto"/>
        <w:rPr>
          <w:sz w:val="24"/>
          <w:szCs w:val="24"/>
        </w:rPr>
      </w:pPr>
    </w:p>
    <w:p w14:paraId="4C540058" w14:textId="77777777" w:rsidR="007C5CEB" w:rsidRPr="007D1300" w:rsidRDefault="007C5CEB" w:rsidP="007C5CEB">
      <w:pPr>
        <w:pStyle w:val="Ttulo2"/>
        <w:spacing w:line="360" w:lineRule="auto"/>
        <w:ind w:left="117"/>
        <w:jc w:val="center"/>
        <w:rPr>
          <w:sz w:val="24"/>
          <w:szCs w:val="24"/>
        </w:rPr>
      </w:pPr>
      <w:r w:rsidRPr="007D1300">
        <w:rPr>
          <w:sz w:val="24"/>
          <w:szCs w:val="24"/>
        </w:rPr>
        <w:t>RAQUEL MERCEDES ALVES DOS SANTOS</w:t>
      </w:r>
    </w:p>
    <w:p w14:paraId="4D9E1A37" w14:textId="77777777" w:rsidR="007C5CEB" w:rsidRPr="007D1300" w:rsidRDefault="007C5CEB" w:rsidP="007C5CEB">
      <w:pPr>
        <w:pStyle w:val="Corpodetexto"/>
        <w:spacing w:before="37" w:line="360" w:lineRule="auto"/>
        <w:ind w:left="117"/>
        <w:jc w:val="center"/>
        <w:rPr>
          <w:sz w:val="24"/>
          <w:szCs w:val="24"/>
        </w:rPr>
      </w:pPr>
      <w:r w:rsidRPr="007D1300">
        <w:rPr>
          <w:sz w:val="24"/>
          <w:szCs w:val="24"/>
        </w:rPr>
        <w:t>VEREADORA</w:t>
      </w:r>
    </w:p>
    <w:p w14:paraId="639225BC" w14:textId="77777777" w:rsidR="003B699C" w:rsidRDefault="003B699C" w:rsidP="007C5CEB">
      <w:pPr>
        <w:rPr>
          <w:rFonts w:eastAsia="Arial"/>
        </w:rPr>
      </w:pPr>
    </w:p>
    <w:p w14:paraId="7F8B4F06" w14:textId="77777777" w:rsidR="007C5CEB" w:rsidRDefault="007C5CEB" w:rsidP="007C5CEB">
      <w:pPr>
        <w:rPr>
          <w:rFonts w:eastAsia="Arial"/>
        </w:rPr>
      </w:pPr>
    </w:p>
    <w:p w14:paraId="6EC38D8D" w14:textId="77777777" w:rsidR="007C5CEB" w:rsidRDefault="007C5CEB" w:rsidP="007C5CEB">
      <w:pPr>
        <w:rPr>
          <w:rFonts w:eastAsia="Arial"/>
        </w:rPr>
      </w:pPr>
    </w:p>
    <w:p w14:paraId="10458259" w14:textId="77777777" w:rsidR="007C5CEB" w:rsidRDefault="007C5CEB" w:rsidP="007C5CEB">
      <w:pPr>
        <w:rPr>
          <w:rFonts w:eastAsia="Arial"/>
        </w:rPr>
      </w:pPr>
    </w:p>
    <w:p w14:paraId="65285D84" w14:textId="77777777" w:rsidR="007C5CEB" w:rsidRDefault="007C5CEB" w:rsidP="007C5CEB">
      <w:pPr>
        <w:rPr>
          <w:rFonts w:eastAsia="Arial"/>
        </w:rPr>
      </w:pPr>
    </w:p>
    <w:p w14:paraId="6FF15E1B" w14:textId="77777777" w:rsidR="007C5CEB" w:rsidRDefault="007C5CEB" w:rsidP="007C5CEB">
      <w:pPr>
        <w:rPr>
          <w:rFonts w:eastAsia="Arial"/>
        </w:rPr>
      </w:pPr>
    </w:p>
    <w:p w14:paraId="2F71201D" w14:textId="77777777" w:rsidR="007C5CEB" w:rsidRDefault="007C5CEB" w:rsidP="007C5CEB">
      <w:pPr>
        <w:rPr>
          <w:rFonts w:eastAsia="Arial"/>
        </w:rPr>
      </w:pPr>
    </w:p>
    <w:p w14:paraId="2024B679" w14:textId="77777777" w:rsidR="007C5CEB" w:rsidRDefault="007C5CEB" w:rsidP="007C5CEB">
      <w:pPr>
        <w:rPr>
          <w:rFonts w:eastAsia="Arial"/>
        </w:rPr>
      </w:pPr>
    </w:p>
    <w:p w14:paraId="2F1361F7" w14:textId="77777777" w:rsidR="007C5CEB" w:rsidRDefault="007C5CEB" w:rsidP="007C5CEB">
      <w:pPr>
        <w:rPr>
          <w:rFonts w:eastAsia="Arial"/>
        </w:rPr>
      </w:pPr>
    </w:p>
    <w:p w14:paraId="04ABDE31" w14:textId="77777777" w:rsidR="007C5CEB" w:rsidRDefault="007C5CEB" w:rsidP="007C5CEB">
      <w:pPr>
        <w:rPr>
          <w:rFonts w:eastAsia="Arial"/>
        </w:rPr>
      </w:pPr>
    </w:p>
    <w:p w14:paraId="1BB61882" w14:textId="77777777" w:rsidR="007C5CEB" w:rsidRDefault="007C5CEB" w:rsidP="007C5CEB">
      <w:pPr>
        <w:rPr>
          <w:rFonts w:eastAsia="Arial"/>
        </w:rPr>
      </w:pPr>
    </w:p>
    <w:p w14:paraId="63EC0D2A" w14:textId="77777777" w:rsidR="00484368" w:rsidRDefault="00484368" w:rsidP="007C5CEB">
      <w:pPr>
        <w:rPr>
          <w:rFonts w:eastAsia="Arial"/>
        </w:rPr>
      </w:pPr>
    </w:p>
    <w:p w14:paraId="3A34FFEC" w14:textId="77777777" w:rsidR="00484368" w:rsidRDefault="00484368" w:rsidP="007C5CEB">
      <w:pPr>
        <w:rPr>
          <w:rFonts w:eastAsia="Arial"/>
        </w:rPr>
      </w:pPr>
    </w:p>
    <w:p w14:paraId="357FAFCE" w14:textId="77777777" w:rsidR="00484368" w:rsidRDefault="00484368" w:rsidP="007C5CEB">
      <w:pPr>
        <w:rPr>
          <w:rFonts w:eastAsia="Arial"/>
        </w:rPr>
      </w:pPr>
    </w:p>
    <w:p w14:paraId="4AE65EE3" w14:textId="77777777" w:rsidR="00484368" w:rsidRDefault="00484368" w:rsidP="007C5CEB">
      <w:pPr>
        <w:rPr>
          <w:rFonts w:eastAsia="Arial"/>
        </w:rPr>
      </w:pPr>
    </w:p>
    <w:p w14:paraId="72A409AA" w14:textId="77777777" w:rsidR="00484368" w:rsidRDefault="00484368" w:rsidP="007C5CEB">
      <w:pPr>
        <w:rPr>
          <w:rFonts w:eastAsia="Arial"/>
        </w:rPr>
      </w:pPr>
    </w:p>
    <w:p w14:paraId="395079A0" w14:textId="153A872D" w:rsidR="007C5CEB" w:rsidRPr="007C5CEB" w:rsidRDefault="00484368" w:rsidP="007C5CEB">
      <w:pPr>
        <w:pStyle w:val="Ttulo2"/>
        <w:spacing w:before="94" w:line="283" w:lineRule="auto"/>
        <w:ind w:left="117" w:right="323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7C5CEB" w:rsidRPr="007C5CEB">
        <w:rPr>
          <w:rFonts w:ascii="Arial" w:hAnsi="Arial" w:cs="Arial"/>
          <w:sz w:val="24"/>
          <w:szCs w:val="24"/>
        </w:rPr>
        <w:t>MENSAGEM</w:t>
      </w:r>
    </w:p>
    <w:p w14:paraId="5F56B69B" w14:textId="77777777" w:rsidR="007C5CEB" w:rsidRPr="00732898" w:rsidRDefault="007C5CEB" w:rsidP="007C5CEB">
      <w:pPr>
        <w:pStyle w:val="Corpodetexto"/>
        <w:ind w:firstLine="426"/>
        <w:rPr>
          <w:lang w:val="pt-BR"/>
        </w:rPr>
      </w:pPr>
    </w:p>
    <w:p w14:paraId="1CA83D17" w14:textId="77777777" w:rsidR="007C5CEB" w:rsidRPr="007C5CEB" w:rsidRDefault="007C5CEB" w:rsidP="007C5CEB">
      <w:pPr>
        <w:pStyle w:val="Corpodetexto"/>
        <w:spacing w:line="360" w:lineRule="auto"/>
        <w:ind w:firstLine="284"/>
        <w:jc w:val="both"/>
        <w:rPr>
          <w:rFonts w:ascii="Arial" w:hAnsi="Arial" w:cs="Arial"/>
          <w:sz w:val="24"/>
          <w:szCs w:val="24"/>
          <w:lang w:val="pt-BR"/>
        </w:rPr>
      </w:pPr>
      <w:r w:rsidRPr="007C5CEB">
        <w:rPr>
          <w:rFonts w:ascii="Arial" w:hAnsi="Arial" w:cs="Arial"/>
          <w:sz w:val="24"/>
          <w:szCs w:val="24"/>
          <w:lang w:val="pt-BR"/>
        </w:rPr>
        <w:t xml:space="preserve">Este projeto de lei visa estabelecer a obrigatoriedade da </w:t>
      </w:r>
      <w:proofErr w:type="spellStart"/>
      <w:r w:rsidRPr="007C5CEB">
        <w:rPr>
          <w:rFonts w:ascii="Arial" w:hAnsi="Arial" w:cs="Arial"/>
          <w:sz w:val="24"/>
          <w:szCs w:val="24"/>
          <w:lang w:val="pt-BR"/>
        </w:rPr>
        <w:t>microchipagem</w:t>
      </w:r>
      <w:proofErr w:type="spellEnd"/>
      <w:r w:rsidRPr="007C5CEB">
        <w:rPr>
          <w:rFonts w:ascii="Arial" w:hAnsi="Arial" w:cs="Arial"/>
          <w:sz w:val="24"/>
          <w:szCs w:val="24"/>
          <w:lang w:val="pt-BR"/>
        </w:rPr>
        <w:t xml:space="preserve"> de cães e gatos no Município de Tijucas do Sul como um meio eficiente de controle populacional, combate ao abandono e maus-tratos de animais, bem como para facilitar a identificação e devolução de animais perdidos aos seus tutores. A </w:t>
      </w:r>
      <w:proofErr w:type="spellStart"/>
      <w:r w:rsidRPr="007C5CEB">
        <w:rPr>
          <w:rFonts w:ascii="Arial" w:hAnsi="Arial" w:cs="Arial"/>
          <w:sz w:val="24"/>
          <w:szCs w:val="24"/>
          <w:lang w:val="pt-BR"/>
        </w:rPr>
        <w:t>microchipagem</w:t>
      </w:r>
      <w:proofErr w:type="spellEnd"/>
      <w:r w:rsidRPr="007C5CEB">
        <w:rPr>
          <w:rFonts w:ascii="Arial" w:hAnsi="Arial" w:cs="Arial"/>
          <w:sz w:val="24"/>
          <w:szCs w:val="24"/>
          <w:lang w:val="pt-BR"/>
        </w:rPr>
        <w:t xml:space="preserve"> é uma prática reconhecida mundialmente pela sua eficácia na gestão e proteção de animais domésticos.</w:t>
      </w:r>
    </w:p>
    <w:p w14:paraId="7D3C5A97" w14:textId="77777777" w:rsidR="007C5CEB" w:rsidRPr="007C5CEB" w:rsidRDefault="007C5CEB" w:rsidP="007C5CEB">
      <w:pPr>
        <w:pStyle w:val="Corpodetexto"/>
        <w:spacing w:line="360" w:lineRule="auto"/>
        <w:ind w:firstLine="284"/>
        <w:jc w:val="both"/>
        <w:rPr>
          <w:rFonts w:ascii="Arial" w:hAnsi="Arial" w:cs="Arial"/>
          <w:sz w:val="24"/>
          <w:szCs w:val="24"/>
          <w:lang w:val="pt-BR"/>
        </w:rPr>
      </w:pPr>
    </w:p>
    <w:p w14:paraId="0F6C5EC0" w14:textId="77777777" w:rsidR="007C5CEB" w:rsidRPr="007C5CEB" w:rsidRDefault="007C5CEB" w:rsidP="007C5CEB">
      <w:pPr>
        <w:pStyle w:val="Corpodetexto"/>
        <w:spacing w:line="360" w:lineRule="auto"/>
        <w:ind w:firstLine="284"/>
        <w:jc w:val="both"/>
        <w:rPr>
          <w:rFonts w:ascii="Arial" w:hAnsi="Arial" w:cs="Arial"/>
          <w:sz w:val="24"/>
          <w:szCs w:val="24"/>
          <w:lang w:val="pt-BR"/>
        </w:rPr>
      </w:pPr>
      <w:r w:rsidRPr="007C5CEB">
        <w:rPr>
          <w:rFonts w:ascii="Arial" w:hAnsi="Arial" w:cs="Arial"/>
          <w:sz w:val="24"/>
          <w:szCs w:val="24"/>
        </w:rPr>
        <w:t>O Brasil é o terceiro país com o maior número de animais domésticos e isso chama a atenção dos governos regionais para o controle populacional de cães e gatos. Segundo o Instituto Pet Brasil, um censo de 2021 mostrou que existem 149,6 milhões de animais domésticos no país, informou a Revista PROTESTE, edição 239. Por isso, o cadastramento dos bichinhos por meio da microchipagem se tornou uma opção viável para que políticas públicas sejam criadas para lidar com a presença dos animais nas cidades.</w:t>
      </w:r>
    </w:p>
    <w:p w14:paraId="4B7BA405" w14:textId="77777777" w:rsidR="007C5CEB" w:rsidRPr="007C5CEB" w:rsidRDefault="007C5CEB" w:rsidP="007C5CE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61503D77" w14:textId="77777777" w:rsidR="007C5CEB" w:rsidRPr="007C5CEB" w:rsidRDefault="007C5CEB" w:rsidP="007C5CEB">
      <w:pPr>
        <w:pStyle w:val="Corpodetexto"/>
        <w:spacing w:line="360" w:lineRule="auto"/>
        <w:ind w:firstLine="284"/>
        <w:jc w:val="both"/>
        <w:rPr>
          <w:rFonts w:ascii="Arial" w:hAnsi="Arial" w:cs="Arial"/>
          <w:sz w:val="24"/>
          <w:szCs w:val="24"/>
          <w:lang w:val="pt-BR"/>
        </w:rPr>
      </w:pPr>
      <w:r w:rsidRPr="007C5CEB">
        <w:rPr>
          <w:rFonts w:ascii="Arial" w:hAnsi="Arial" w:cs="Arial"/>
          <w:sz w:val="24"/>
          <w:szCs w:val="24"/>
          <w:lang w:val="pt-BR"/>
        </w:rPr>
        <w:t xml:space="preserve">A medida permitirá um melhor controle sobre a população de cães e gatos, ajudando a evitar o abandono e a superpopulação de animais nas ruas. Com a identificação eletrônica, será mais fácil rastrear os tutores de animais abandonados ou maltratados, responsabilizando-os legalmente e promovendo a conscientização sobre a posse responsável. Animais perdidos poderão ser facilmente identificados e devolvidos aos seus tutores, reduzindo o número de animais em abrigos e nas ruas. </w:t>
      </w:r>
    </w:p>
    <w:p w14:paraId="5E52DC6A" w14:textId="77777777" w:rsidR="007C5CEB" w:rsidRPr="007C5CEB" w:rsidRDefault="007C5CEB" w:rsidP="007C5CE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BDEB4B6" w14:textId="77777777" w:rsidR="007C5CEB" w:rsidRPr="007C5CEB" w:rsidRDefault="007C5CEB" w:rsidP="007C5CEB">
      <w:pPr>
        <w:pStyle w:val="Corpodetexto"/>
        <w:spacing w:line="360" w:lineRule="auto"/>
        <w:ind w:firstLine="284"/>
        <w:rPr>
          <w:rFonts w:ascii="Arial" w:hAnsi="Arial" w:cs="Arial"/>
          <w:sz w:val="24"/>
          <w:szCs w:val="24"/>
        </w:rPr>
      </w:pPr>
      <w:r w:rsidRPr="007C5CEB">
        <w:rPr>
          <w:rFonts w:ascii="Arial" w:hAnsi="Arial" w:cs="Arial"/>
          <w:sz w:val="24"/>
          <w:szCs w:val="24"/>
          <w:lang w:val="pt-BR"/>
        </w:rPr>
        <w:t>Atenciosamente,</w:t>
      </w:r>
    </w:p>
    <w:p w14:paraId="19C77AAB" w14:textId="77777777" w:rsidR="007C5CEB" w:rsidRPr="007C5CEB" w:rsidRDefault="007C5CEB" w:rsidP="007C5CEB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14B9AFB7" w14:textId="77777777" w:rsidR="007C5CEB" w:rsidRDefault="007C5CEB" w:rsidP="007C5CEB">
      <w:pPr>
        <w:pStyle w:val="Corpodetexto"/>
        <w:spacing w:before="1"/>
        <w:rPr>
          <w:sz w:val="30"/>
        </w:rPr>
      </w:pPr>
    </w:p>
    <w:p w14:paraId="3296BECC" w14:textId="77777777" w:rsidR="007C5CEB" w:rsidRPr="007C5CEB" w:rsidRDefault="007C5CEB" w:rsidP="007C5CEB">
      <w:pPr>
        <w:pStyle w:val="Ttulo2"/>
        <w:ind w:left="117"/>
        <w:jc w:val="center"/>
        <w:rPr>
          <w:sz w:val="24"/>
          <w:szCs w:val="24"/>
        </w:rPr>
      </w:pPr>
      <w:r w:rsidRPr="007C5CEB">
        <w:rPr>
          <w:sz w:val="24"/>
          <w:szCs w:val="24"/>
        </w:rPr>
        <w:t>RAQUEL MERCEDES ALVES DOS SANTOS</w:t>
      </w:r>
    </w:p>
    <w:p w14:paraId="5C225E3E" w14:textId="77777777" w:rsidR="007C5CEB" w:rsidRPr="007C5CEB" w:rsidRDefault="007C5CEB" w:rsidP="007C5CEB">
      <w:pPr>
        <w:pStyle w:val="Corpodetexto"/>
        <w:spacing w:before="37"/>
        <w:ind w:left="117"/>
        <w:jc w:val="center"/>
        <w:rPr>
          <w:sz w:val="24"/>
          <w:szCs w:val="24"/>
        </w:rPr>
      </w:pPr>
      <w:r w:rsidRPr="007C5CEB">
        <w:rPr>
          <w:sz w:val="24"/>
          <w:szCs w:val="24"/>
        </w:rPr>
        <w:t>VEREADORA</w:t>
      </w:r>
    </w:p>
    <w:p w14:paraId="2D864AF7" w14:textId="77777777" w:rsidR="007C5CEB" w:rsidRDefault="007C5CEB" w:rsidP="007C5CEB">
      <w:pPr>
        <w:pStyle w:val="Corpodetexto"/>
        <w:rPr>
          <w:sz w:val="22"/>
        </w:rPr>
      </w:pPr>
    </w:p>
    <w:p w14:paraId="13F6A26D" w14:textId="77777777" w:rsidR="007C5CEB" w:rsidRDefault="007C5CEB" w:rsidP="007C5CEB">
      <w:pPr>
        <w:pStyle w:val="Corpodetexto"/>
        <w:rPr>
          <w:sz w:val="22"/>
        </w:rPr>
      </w:pPr>
    </w:p>
    <w:p w14:paraId="77C1E804" w14:textId="77777777" w:rsidR="007C5CEB" w:rsidRDefault="007C5CEB" w:rsidP="007C5CEB">
      <w:pPr>
        <w:pStyle w:val="Corpodetexto"/>
        <w:rPr>
          <w:sz w:val="22"/>
        </w:rPr>
      </w:pPr>
    </w:p>
    <w:p w14:paraId="64EED909" w14:textId="77777777" w:rsidR="007C5CEB" w:rsidRDefault="007C5CEB" w:rsidP="007C5CEB">
      <w:pPr>
        <w:pStyle w:val="Corpodetexto"/>
        <w:rPr>
          <w:sz w:val="22"/>
        </w:rPr>
      </w:pPr>
    </w:p>
    <w:p w14:paraId="3A092A94" w14:textId="77777777" w:rsidR="007C5CEB" w:rsidRDefault="007C5CEB" w:rsidP="007C5CEB">
      <w:pPr>
        <w:pStyle w:val="Corpodetexto"/>
        <w:rPr>
          <w:rFonts w:ascii="Arial"/>
          <w:b/>
          <w:sz w:val="20"/>
        </w:rPr>
      </w:pPr>
    </w:p>
    <w:p w14:paraId="5A7C4999" w14:textId="77777777" w:rsidR="007C5CEB" w:rsidRPr="007C5CEB" w:rsidRDefault="007C5CEB" w:rsidP="007C5CEB">
      <w:pPr>
        <w:rPr>
          <w:rFonts w:eastAsia="Arial"/>
        </w:rPr>
      </w:pPr>
    </w:p>
    <w:sectPr w:rsidR="007C5CEB" w:rsidRPr="007C5CEB" w:rsidSect="00242251">
      <w:headerReference w:type="default" r:id="rId6"/>
      <w:footerReference w:type="default" r:id="rId7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ED4D6" w14:textId="77777777" w:rsidR="002B1801" w:rsidRDefault="002B1801">
      <w:r>
        <w:separator/>
      </w:r>
    </w:p>
  </w:endnote>
  <w:endnote w:type="continuationSeparator" w:id="0">
    <w:p w14:paraId="78EC4A97" w14:textId="77777777" w:rsidR="002B1801" w:rsidRDefault="002B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590F8" w14:textId="77777777" w:rsidR="002B1801" w:rsidRDefault="002B1801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6C97458B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0253E255" w14:textId="77777777" w:rsidR="002B1801" w:rsidRPr="000765BA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E830C" w14:textId="77777777" w:rsidR="002B1801" w:rsidRDefault="002B1801">
      <w:r>
        <w:separator/>
      </w:r>
    </w:p>
  </w:footnote>
  <w:footnote w:type="continuationSeparator" w:id="0">
    <w:p w14:paraId="512DB30B" w14:textId="77777777" w:rsidR="002B1801" w:rsidRDefault="002B1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BB372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BF061C1" wp14:editId="7FE317EE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E2FF548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60E18EF7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48368255" w14:textId="77777777" w:rsidR="002B1801" w:rsidRDefault="002B1801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05F"/>
    <w:rsid w:val="00021A6A"/>
    <w:rsid w:val="000765BA"/>
    <w:rsid w:val="000C427B"/>
    <w:rsid w:val="00137726"/>
    <w:rsid w:val="0016370F"/>
    <w:rsid w:val="00170CA5"/>
    <w:rsid w:val="0020405F"/>
    <w:rsid w:val="002131E1"/>
    <w:rsid w:val="00225D72"/>
    <w:rsid w:val="002350EE"/>
    <w:rsid w:val="00241A89"/>
    <w:rsid w:val="00242251"/>
    <w:rsid w:val="0027160C"/>
    <w:rsid w:val="002B1801"/>
    <w:rsid w:val="002F0970"/>
    <w:rsid w:val="00317B94"/>
    <w:rsid w:val="0034047F"/>
    <w:rsid w:val="00344259"/>
    <w:rsid w:val="003B699C"/>
    <w:rsid w:val="003E279C"/>
    <w:rsid w:val="0046326A"/>
    <w:rsid w:val="004829D0"/>
    <w:rsid w:val="00484368"/>
    <w:rsid w:val="004B264C"/>
    <w:rsid w:val="004C26FA"/>
    <w:rsid w:val="004D76D7"/>
    <w:rsid w:val="005163AC"/>
    <w:rsid w:val="005348CA"/>
    <w:rsid w:val="00561728"/>
    <w:rsid w:val="00597B65"/>
    <w:rsid w:val="005A0516"/>
    <w:rsid w:val="005F5C6A"/>
    <w:rsid w:val="00620DD0"/>
    <w:rsid w:val="00663929"/>
    <w:rsid w:val="00667501"/>
    <w:rsid w:val="006D0CDB"/>
    <w:rsid w:val="007369BA"/>
    <w:rsid w:val="00751912"/>
    <w:rsid w:val="00770707"/>
    <w:rsid w:val="00775796"/>
    <w:rsid w:val="007901B7"/>
    <w:rsid w:val="007C5CEB"/>
    <w:rsid w:val="007E6EFE"/>
    <w:rsid w:val="0084420D"/>
    <w:rsid w:val="00872A39"/>
    <w:rsid w:val="008B626C"/>
    <w:rsid w:val="008C279C"/>
    <w:rsid w:val="008D0891"/>
    <w:rsid w:val="008F6F9F"/>
    <w:rsid w:val="00916D50"/>
    <w:rsid w:val="00997CD3"/>
    <w:rsid w:val="009A525F"/>
    <w:rsid w:val="00A26C77"/>
    <w:rsid w:val="00A86171"/>
    <w:rsid w:val="00AC5592"/>
    <w:rsid w:val="00B176E5"/>
    <w:rsid w:val="00B34004"/>
    <w:rsid w:val="00B4343F"/>
    <w:rsid w:val="00B7413A"/>
    <w:rsid w:val="00B93646"/>
    <w:rsid w:val="00BA18A0"/>
    <w:rsid w:val="00C3678A"/>
    <w:rsid w:val="00C4127C"/>
    <w:rsid w:val="00CB016E"/>
    <w:rsid w:val="00CD6B3C"/>
    <w:rsid w:val="00CD788F"/>
    <w:rsid w:val="00CF03B9"/>
    <w:rsid w:val="00D3613B"/>
    <w:rsid w:val="00D42561"/>
    <w:rsid w:val="00D67C81"/>
    <w:rsid w:val="00D93431"/>
    <w:rsid w:val="00D95A4E"/>
    <w:rsid w:val="00E903BE"/>
    <w:rsid w:val="00EC1488"/>
    <w:rsid w:val="00EE5C3C"/>
    <w:rsid w:val="00F13604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2B3C8"/>
  <w15:docId w15:val="{DA48C529-3E9F-4841-B307-56312090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  <w:style w:type="paragraph" w:styleId="Corpodetexto">
    <w:name w:val="Body Text"/>
    <w:basedOn w:val="Normal"/>
    <w:link w:val="CorpodetextoChar"/>
    <w:uiPriority w:val="1"/>
    <w:qFormat/>
    <w:rsid w:val="007C5CEB"/>
    <w:pPr>
      <w:widowControl w:val="0"/>
      <w:autoSpaceDE w:val="0"/>
      <w:autoSpaceDN w:val="0"/>
    </w:pPr>
    <w:rPr>
      <w:rFonts w:ascii="Arial MT" w:eastAsia="Arial MT" w:hAnsi="Arial MT" w:cs="Arial MT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C5CEB"/>
    <w:rPr>
      <w:rFonts w:ascii="Arial MT" w:eastAsia="Arial MT" w:hAnsi="Arial MT" w:cs="Arial MT"/>
      <w:sz w:val="21"/>
      <w:szCs w:val="21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1620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 Regina Valaski</cp:lastModifiedBy>
  <cp:revision>3</cp:revision>
  <cp:lastPrinted>2024-08-27T17:24:00Z</cp:lastPrinted>
  <dcterms:created xsi:type="dcterms:W3CDTF">2024-11-27T19:40:00Z</dcterms:created>
  <dcterms:modified xsi:type="dcterms:W3CDTF">2024-11-27T19:41:00Z</dcterms:modified>
</cp:coreProperties>
</file>