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D4F1B" w14:textId="77777777" w:rsidR="005F0C56" w:rsidRPr="003F5717" w:rsidRDefault="005F0C56" w:rsidP="005F0C56"/>
    <w:p w14:paraId="31A0B19A" w14:textId="77777777" w:rsidR="005F0C56" w:rsidRPr="003F5717" w:rsidRDefault="005F0C56" w:rsidP="005F0C5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94"/>
        </w:tabs>
        <w:autoSpaceDE w:val="0"/>
        <w:autoSpaceDN w:val="0"/>
        <w:spacing w:before="120" w:after="0" w:line="240" w:lineRule="auto"/>
        <w:jc w:val="center"/>
        <w:rPr>
          <w:rFonts w:ascii="Arial" w:eastAsia="Arial MT" w:hAnsi="Arial" w:cs="Arial"/>
          <w:b/>
          <w:kern w:val="0"/>
          <w:sz w:val="24"/>
          <w:szCs w:val="24"/>
          <w:lang w:val="pt-PT"/>
          <w14:ligatures w14:val="none"/>
        </w:rPr>
      </w:pPr>
      <w:r w:rsidRPr="003F5717">
        <w:rPr>
          <w:rFonts w:ascii="Arial" w:eastAsia="Arial MT" w:hAnsi="Arial" w:cs="Arial"/>
          <w:b/>
          <w:kern w:val="0"/>
          <w:sz w:val="24"/>
          <w:szCs w:val="24"/>
          <w:lang w:val="pt-PT"/>
          <w14:ligatures w14:val="none"/>
        </w:rPr>
        <w:t>PROJETO DE LEI MUNICIPAL N° 005/2023</w:t>
      </w:r>
    </w:p>
    <w:p w14:paraId="7CCA1EE8" w14:textId="77777777" w:rsidR="005F0C56" w:rsidRPr="003F5717" w:rsidRDefault="005F0C56" w:rsidP="005F0C56">
      <w:pPr>
        <w:widowControl w:val="0"/>
        <w:tabs>
          <w:tab w:val="left" w:pos="1394"/>
        </w:tabs>
        <w:autoSpaceDE w:val="0"/>
        <w:autoSpaceDN w:val="0"/>
        <w:spacing w:after="0" w:line="240" w:lineRule="auto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</w:p>
    <w:p w14:paraId="7110B2CC" w14:textId="77777777" w:rsidR="005F0C56" w:rsidRPr="003F5717" w:rsidRDefault="005F0C56" w:rsidP="005F0C56">
      <w:pPr>
        <w:widowControl w:val="0"/>
        <w:tabs>
          <w:tab w:val="left" w:pos="1394"/>
        </w:tabs>
        <w:autoSpaceDE w:val="0"/>
        <w:autoSpaceDN w:val="0"/>
        <w:spacing w:after="0" w:line="240" w:lineRule="auto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</w:p>
    <w:p w14:paraId="28A83A84" w14:textId="77777777" w:rsidR="005F0C56" w:rsidRPr="003F5717" w:rsidRDefault="005F0C56" w:rsidP="005F0C56">
      <w:pPr>
        <w:widowControl w:val="0"/>
        <w:autoSpaceDE w:val="0"/>
        <w:autoSpaceDN w:val="0"/>
        <w:spacing w:after="0" w:line="240" w:lineRule="auto"/>
        <w:ind w:left="4536"/>
        <w:jc w:val="both"/>
        <w:rPr>
          <w:rFonts w:ascii="Arial" w:eastAsia="Arial MT" w:hAnsi="Arial" w:cs="Arial"/>
          <w:bCs/>
          <w:caps/>
          <w:kern w:val="0"/>
          <w:sz w:val="24"/>
          <w:szCs w:val="24"/>
          <w:lang w:val="pt-PT"/>
          <w14:ligatures w14:val="none"/>
        </w:rPr>
      </w:pPr>
      <w:r w:rsidRPr="003F5717">
        <w:rPr>
          <w:rFonts w:ascii="Arial" w:eastAsia="Arial MT" w:hAnsi="Arial" w:cs="Arial"/>
          <w:b/>
          <w:caps/>
          <w:kern w:val="0"/>
          <w:sz w:val="24"/>
          <w:szCs w:val="24"/>
          <w:lang w:val="pt-PT"/>
          <w14:ligatures w14:val="none"/>
        </w:rPr>
        <w:t>SÚMULA:</w:t>
      </w:r>
      <w:r w:rsidRPr="003F5717">
        <w:rPr>
          <w:rFonts w:ascii="Arial" w:eastAsia="Arial MT" w:hAnsi="Arial" w:cs="Arial"/>
          <w:caps/>
          <w:kern w:val="0"/>
          <w:sz w:val="24"/>
          <w:szCs w:val="24"/>
          <w:lang w:val="pt-PT"/>
          <w14:ligatures w14:val="none"/>
        </w:rPr>
        <w:t xml:space="preserve"> </w:t>
      </w:r>
      <w:r w:rsidRPr="003F5717">
        <w:rPr>
          <w:rFonts w:ascii="Arial" w:eastAsia="Arial MT" w:hAnsi="Arial" w:cs="Arial"/>
          <w:bCs/>
          <w:caps/>
          <w:kern w:val="0"/>
          <w:sz w:val="24"/>
          <w:szCs w:val="24"/>
          <w:lang w:val="pt-PT"/>
          <w14:ligatures w14:val="none"/>
        </w:rPr>
        <w:t xml:space="preserve">ACRESCE o INCISO i-a AO ART. 5° E AO ART. 6° Da Lei Municipal n°. 2.689/19, que trata </w:t>
      </w:r>
      <w:r w:rsidRPr="003F5717"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  <w:t>SOBRE AS DIRETRIZES DE ARRUAMENTO PARA IMPLANTAÇÃO DO SISTEMA VIÁRIO BÁSICO, CONSTANTE DO PLANO DIRETOR MUNICIPAL - PDM DE CLEVELÂNDIA E DÁ OUTRAS PROVIDÊNCIAS.</w:t>
      </w:r>
    </w:p>
    <w:p w14:paraId="58D99DE9" w14:textId="77777777" w:rsidR="005F0C56" w:rsidRPr="003F5717" w:rsidRDefault="005F0C56" w:rsidP="005F0C5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</w:p>
    <w:p w14:paraId="2F8BEA2F" w14:textId="77777777" w:rsidR="005F0C56" w:rsidRPr="003F5717" w:rsidRDefault="005F0C56" w:rsidP="005F0C5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</w:p>
    <w:p w14:paraId="25A3CE30" w14:textId="77777777" w:rsidR="005F0C56" w:rsidRPr="003F5717" w:rsidRDefault="005F0C56" w:rsidP="005F0C56">
      <w:pPr>
        <w:widowControl w:val="0"/>
        <w:tabs>
          <w:tab w:val="left" w:pos="1394"/>
        </w:tabs>
        <w:autoSpaceDE w:val="0"/>
        <w:autoSpaceDN w:val="0"/>
        <w:spacing w:after="0" w:line="240" w:lineRule="auto"/>
        <w:ind w:firstLine="737"/>
        <w:jc w:val="both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  <w:r w:rsidRPr="003F5717">
        <w:rPr>
          <w:rFonts w:ascii="Arial" w:eastAsia="Arial MT" w:hAnsi="Arial" w:cs="Arial"/>
          <w:b/>
          <w:bCs/>
          <w:kern w:val="0"/>
          <w:sz w:val="24"/>
          <w:szCs w:val="24"/>
          <w:lang w:val="pt-PT"/>
          <w14:ligatures w14:val="none"/>
        </w:rPr>
        <w:t>Art. 1°.</w:t>
      </w:r>
      <w:r w:rsidRPr="003F5717">
        <w:rPr>
          <w:rFonts w:ascii="Arial" w:eastAsia="Arial MT" w:hAnsi="Arial" w:cs="Arial"/>
          <w:b/>
          <w:bCs/>
          <w:kern w:val="0"/>
          <w:sz w:val="24"/>
          <w:szCs w:val="24"/>
          <w:lang w:val="pt-PT"/>
          <w14:ligatures w14:val="none"/>
        </w:rPr>
        <w:tab/>
      </w:r>
      <w:r w:rsidRPr="003F5717"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  <w:t>Ao art. 5° da Lei Municipal n°. 2.686/19, será acrescido o inciso I-A com a seguinte redação:</w:t>
      </w:r>
    </w:p>
    <w:p w14:paraId="1829DB5C" w14:textId="77777777" w:rsidR="005F0C56" w:rsidRPr="003F5717" w:rsidRDefault="005F0C56" w:rsidP="005F0C56">
      <w:pPr>
        <w:spacing w:after="0" w:line="240" w:lineRule="auto"/>
        <w:ind w:firstLine="737"/>
        <w:jc w:val="both"/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</w:pPr>
      <w:bookmarkStart w:id="0" w:name="_Hlk150335882"/>
      <w:r w:rsidRPr="003F5717"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  <w:t>“I-A</w:t>
      </w:r>
      <w:r w:rsidRPr="003F5717"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  <w:tab/>
        <w:t xml:space="preserve">Via de Trânsito Rápido: </w:t>
      </w:r>
      <w:r w:rsidRPr="003F5717">
        <w:rPr>
          <w:rFonts w:ascii="Arial" w:eastAsia="Times New Roman" w:hAnsi="Arial" w:cs="Arial"/>
          <w:kern w:val="0"/>
          <w:sz w:val="24"/>
          <w:szCs w:val="24"/>
          <w:shd w:val="clear" w:color="auto" w:fill="FFFFFF"/>
          <w:lang w:eastAsia="ar-SA"/>
          <w14:ligatures w14:val="none"/>
        </w:rPr>
        <w:t>aquela caracterizada por acessos especiais com trânsito livre, sem interseções em nível, sem acessibilidade direta aos lotes lindeiros e sem travessia de pedestres em nível.</w:t>
      </w:r>
      <w:r w:rsidRPr="003F5717">
        <w:rPr>
          <w:rFonts w:ascii="Arial" w:eastAsia="Times New Roman" w:hAnsi="Arial" w:cs="Arial"/>
          <w:kern w:val="0"/>
          <w:sz w:val="24"/>
          <w:szCs w:val="24"/>
          <w:lang w:eastAsia="ar-SA"/>
          <w14:ligatures w14:val="none"/>
        </w:rPr>
        <w:t>”</w:t>
      </w:r>
    </w:p>
    <w:bookmarkEnd w:id="0"/>
    <w:p w14:paraId="18D11CAF" w14:textId="77777777" w:rsidR="005F0C56" w:rsidRPr="003F5717" w:rsidRDefault="005F0C56" w:rsidP="005F0C56">
      <w:pPr>
        <w:widowControl w:val="0"/>
        <w:tabs>
          <w:tab w:val="left" w:pos="1394"/>
        </w:tabs>
        <w:autoSpaceDE w:val="0"/>
        <w:autoSpaceDN w:val="0"/>
        <w:spacing w:after="0" w:line="240" w:lineRule="auto"/>
        <w:ind w:firstLine="737"/>
        <w:jc w:val="both"/>
        <w:rPr>
          <w:rFonts w:ascii="Arial" w:eastAsia="Arial MT" w:hAnsi="Arial" w:cs="Arial"/>
          <w:b/>
          <w:bCs/>
          <w:kern w:val="0"/>
          <w:sz w:val="24"/>
          <w:szCs w:val="24"/>
          <w:lang w:val="pt-PT"/>
          <w14:ligatures w14:val="none"/>
        </w:rPr>
      </w:pPr>
    </w:p>
    <w:p w14:paraId="29462B42" w14:textId="77777777" w:rsidR="005F0C56" w:rsidRPr="003F5717" w:rsidRDefault="005F0C56" w:rsidP="005F0C56">
      <w:pPr>
        <w:widowControl w:val="0"/>
        <w:tabs>
          <w:tab w:val="left" w:pos="1394"/>
        </w:tabs>
        <w:autoSpaceDE w:val="0"/>
        <w:autoSpaceDN w:val="0"/>
        <w:spacing w:after="0" w:line="240" w:lineRule="auto"/>
        <w:ind w:firstLine="737"/>
        <w:jc w:val="both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  <w:r w:rsidRPr="003F5717">
        <w:rPr>
          <w:rFonts w:ascii="Arial" w:eastAsia="Arial MT" w:hAnsi="Arial" w:cs="Arial"/>
          <w:b/>
          <w:bCs/>
          <w:kern w:val="0"/>
          <w:sz w:val="24"/>
          <w:szCs w:val="24"/>
          <w:lang w:val="pt-PT"/>
          <w14:ligatures w14:val="none"/>
        </w:rPr>
        <w:t>Art. 2°.</w:t>
      </w:r>
      <w:r w:rsidRPr="003F5717">
        <w:rPr>
          <w:rFonts w:ascii="Arial" w:eastAsia="Arial MT" w:hAnsi="Arial" w:cs="Arial"/>
          <w:b/>
          <w:bCs/>
          <w:kern w:val="0"/>
          <w:sz w:val="24"/>
          <w:szCs w:val="24"/>
          <w:lang w:val="pt-PT"/>
          <w14:ligatures w14:val="none"/>
        </w:rPr>
        <w:tab/>
      </w:r>
      <w:r w:rsidRPr="003F5717"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  <w:t>Ao art. 6° da Lei Municipal n°. 2.686/19, será acrescido o inciso I-A com a seguinte redação:</w:t>
      </w:r>
    </w:p>
    <w:p w14:paraId="03F659F9" w14:textId="77777777" w:rsidR="005F0C56" w:rsidRPr="003F5717" w:rsidRDefault="005F0C56" w:rsidP="005F0C56">
      <w:pPr>
        <w:spacing w:after="0" w:line="240" w:lineRule="auto"/>
        <w:ind w:firstLine="737"/>
        <w:jc w:val="both"/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</w:pPr>
      <w:r w:rsidRPr="003F5717"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  <w:t>“I-A</w:t>
      </w:r>
      <w:r w:rsidRPr="003F5717"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  <w:tab/>
        <w:t>Via de Trânsito Rápido:</w:t>
      </w:r>
    </w:p>
    <w:p w14:paraId="1CE65484" w14:textId="77777777" w:rsidR="005F0C56" w:rsidRPr="003F5717" w:rsidRDefault="005F0C56" w:rsidP="005F0C56">
      <w:pPr>
        <w:keepLines/>
        <w:widowControl w:val="0"/>
        <w:tabs>
          <w:tab w:val="left" w:pos="1249"/>
        </w:tabs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Arial" w:eastAsia="Arial MT" w:hAnsi="Arial" w:cs="Arial"/>
          <w:i/>
          <w:iCs/>
          <w:color w:val="9BBB59"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</w:r>
      <w:r w:rsidRPr="003F5717">
        <w:rPr>
          <w:rFonts w:ascii="Arial" w:eastAsia="Arial MT" w:hAnsi="Arial" w:cs="Arial"/>
          <w:i/>
          <w:iCs/>
          <w:color w:val="9BBB59"/>
          <w:kern w:val="0"/>
          <w:sz w:val="24"/>
          <w:szCs w:val="24"/>
          <w:lang w:val="pt-PT" w:eastAsia="ar-SA"/>
          <w14:ligatures w14:val="none"/>
        </w:rPr>
        <w:tab/>
      </w:r>
    </w:p>
    <w:p w14:paraId="4B450220" w14:textId="77777777" w:rsidR="005F0C56" w:rsidRPr="003F5717" w:rsidRDefault="005F0C56" w:rsidP="005F0C56">
      <w:pPr>
        <w:keepLines/>
        <w:widowControl w:val="0"/>
        <w:tabs>
          <w:tab w:val="left" w:pos="1249"/>
        </w:tabs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</w: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  <w:t>- Rodovias marginais a PRC-280</w:t>
      </w:r>
    </w:p>
    <w:p w14:paraId="316F6BFA" w14:textId="77777777" w:rsidR="005F0C56" w:rsidRPr="003F5717" w:rsidRDefault="005F0C56" w:rsidP="005F0C56">
      <w:pPr>
        <w:keepLines/>
        <w:widowControl w:val="0"/>
        <w:tabs>
          <w:tab w:val="left" w:pos="1249"/>
        </w:tabs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</w:pPr>
    </w:p>
    <w:p w14:paraId="1A8E344F" w14:textId="77777777" w:rsidR="005F0C56" w:rsidRPr="003F5717" w:rsidRDefault="005F0C56" w:rsidP="005F0C56">
      <w:pPr>
        <w:keepLines/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>CX</w:t>
      </w: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  <w:t>Caixa de rua: 10,00m (dez metros);</w:t>
      </w:r>
    </w:p>
    <w:p w14:paraId="5C79700C" w14:textId="77777777" w:rsidR="005F0C56" w:rsidRPr="003F5717" w:rsidRDefault="005F0C56" w:rsidP="005F0C56">
      <w:pPr>
        <w:keepLines/>
        <w:widowControl w:val="0"/>
        <w:autoSpaceDE w:val="0"/>
        <w:autoSpaceDN w:val="0"/>
        <w:spacing w:after="0" w:line="240" w:lineRule="auto"/>
        <w:ind w:right="944" w:firstLine="709"/>
        <w:jc w:val="both"/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>CR</w:t>
      </w: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  <w:t>Caixa de rolamento: 8,00m (oito metros);</w:t>
      </w:r>
    </w:p>
    <w:p w14:paraId="39CC62C9" w14:textId="77777777" w:rsidR="005F0C56" w:rsidRPr="003F5717" w:rsidRDefault="005F0C56" w:rsidP="005F0C56">
      <w:pPr>
        <w:keepLines/>
        <w:widowControl w:val="0"/>
        <w:autoSpaceDE w:val="0"/>
        <w:autoSpaceDN w:val="0"/>
        <w:spacing w:after="0" w:line="240" w:lineRule="auto"/>
        <w:ind w:right="944" w:firstLine="709"/>
        <w:jc w:val="both"/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>A</w:t>
      </w: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  <w:t xml:space="preserve">Faixa de acostamento: 1,00m (um metro) de </w:t>
      </w:r>
      <w:bookmarkStart w:id="1" w:name="_Hlk150336657"/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>cada</w:t>
      </w:r>
      <w:bookmarkEnd w:id="1"/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 xml:space="preserve"> lado da via.”</w:t>
      </w:r>
    </w:p>
    <w:p w14:paraId="70F69E78" w14:textId="77777777" w:rsidR="005F0C56" w:rsidRPr="003F5717" w:rsidRDefault="005F0C56" w:rsidP="005F0C56">
      <w:pPr>
        <w:widowControl w:val="0"/>
        <w:tabs>
          <w:tab w:val="left" w:pos="1394"/>
        </w:tabs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b/>
          <w:bCs/>
          <w:kern w:val="0"/>
          <w:sz w:val="24"/>
          <w:szCs w:val="24"/>
          <w:lang w:val="pt-PT"/>
          <w14:ligatures w14:val="none"/>
        </w:rPr>
      </w:pPr>
    </w:p>
    <w:p w14:paraId="402A5F8C" w14:textId="77777777" w:rsidR="005F0C56" w:rsidRPr="003F5717" w:rsidRDefault="005F0C56" w:rsidP="005F0C56">
      <w:pPr>
        <w:widowControl w:val="0"/>
        <w:tabs>
          <w:tab w:val="left" w:pos="1394"/>
        </w:tabs>
        <w:autoSpaceDE w:val="0"/>
        <w:autoSpaceDN w:val="0"/>
        <w:spacing w:after="0" w:line="240" w:lineRule="auto"/>
        <w:ind w:firstLine="737"/>
        <w:jc w:val="both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  <w:r w:rsidRPr="003F5717">
        <w:rPr>
          <w:rFonts w:ascii="Arial" w:eastAsia="Arial MT" w:hAnsi="Arial" w:cs="Arial"/>
          <w:b/>
          <w:bCs/>
          <w:kern w:val="0"/>
          <w:sz w:val="24"/>
          <w:szCs w:val="24"/>
          <w:lang w:val="pt-PT"/>
          <w14:ligatures w14:val="none"/>
        </w:rPr>
        <w:t>Art. 3°.</w:t>
      </w:r>
      <w:r w:rsidRPr="003F5717">
        <w:rPr>
          <w:rFonts w:ascii="Arial" w:eastAsia="Arial MT" w:hAnsi="Arial" w:cs="Arial"/>
          <w:b/>
          <w:bCs/>
          <w:kern w:val="0"/>
          <w:sz w:val="24"/>
          <w:szCs w:val="24"/>
          <w:lang w:val="pt-PT"/>
          <w14:ligatures w14:val="none"/>
        </w:rPr>
        <w:tab/>
      </w:r>
      <w:r w:rsidRPr="003F5717"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  <w:t>O art. 7° da Lei Municipal n°. 2.686/19, passa vigorar com a seguinte redação:</w:t>
      </w:r>
    </w:p>
    <w:p w14:paraId="34A064BD" w14:textId="77777777" w:rsidR="005F0C56" w:rsidRPr="003F5717" w:rsidRDefault="005F0C56" w:rsidP="005F0C56">
      <w:pPr>
        <w:keepLines/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</w:pPr>
      <w:bookmarkStart w:id="2" w:name="_Hlk152164636"/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>Art. 7°</w:t>
      </w: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  <w:t>O Sistema Viário Básico, indicado no Anexo I, Mapa do Sistema Viário Básico parte integrante desta Lei, é formado por vias de trânsito rápido, vias de acesso, principal, coletoras e locais conforme classificação do Artigo anterior e assim descritos:</w:t>
      </w:r>
    </w:p>
    <w:bookmarkEnd w:id="2"/>
    <w:p w14:paraId="08456933" w14:textId="77777777" w:rsidR="005F0C56" w:rsidRPr="003F5717" w:rsidRDefault="005F0C56" w:rsidP="005F0C56">
      <w:pPr>
        <w:widowControl w:val="0"/>
        <w:autoSpaceDE w:val="0"/>
        <w:autoSpaceDN w:val="0"/>
        <w:spacing w:after="0" w:line="240" w:lineRule="auto"/>
        <w:ind w:firstLine="708"/>
        <w:rPr>
          <w:rFonts w:ascii="Arial" w:eastAsia="Arial MT" w:hAnsi="Arial" w:cs="Arial"/>
          <w:b/>
          <w:bCs/>
          <w:kern w:val="0"/>
          <w:sz w:val="24"/>
          <w:szCs w:val="24"/>
          <w:lang w:val="pt-PT" w:eastAsia="ar-SA"/>
          <w14:ligatures w14:val="none"/>
        </w:rPr>
      </w:pPr>
    </w:p>
    <w:p w14:paraId="69E18864" w14:textId="77777777" w:rsidR="005F0C56" w:rsidRPr="003F5717" w:rsidRDefault="005F0C56" w:rsidP="005F0C56">
      <w:pPr>
        <w:widowControl w:val="0"/>
        <w:tabs>
          <w:tab w:val="left" w:pos="1394"/>
        </w:tabs>
        <w:autoSpaceDE w:val="0"/>
        <w:autoSpaceDN w:val="0"/>
        <w:spacing w:after="0" w:line="240" w:lineRule="auto"/>
        <w:ind w:firstLine="737"/>
        <w:jc w:val="both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  <w:r w:rsidRPr="003F5717">
        <w:rPr>
          <w:rFonts w:ascii="Arial" w:eastAsia="Arial MT" w:hAnsi="Arial" w:cs="Arial"/>
          <w:b/>
          <w:bCs/>
          <w:kern w:val="0"/>
          <w:sz w:val="24"/>
          <w:szCs w:val="24"/>
          <w:lang w:val="pt-PT"/>
          <w14:ligatures w14:val="none"/>
        </w:rPr>
        <w:t>Art. 4°.</w:t>
      </w:r>
      <w:r w:rsidRPr="003F5717">
        <w:rPr>
          <w:rFonts w:ascii="Arial" w:eastAsia="Arial MT" w:hAnsi="Arial" w:cs="Arial"/>
          <w:b/>
          <w:bCs/>
          <w:kern w:val="0"/>
          <w:sz w:val="24"/>
          <w:szCs w:val="24"/>
          <w:lang w:val="pt-PT"/>
          <w14:ligatures w14:val="none"/>
        </w:rPr>
        <w:tab/>
      </w:r>
      <w:r w:rsidRPr="003F5717"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  <w:t>Ao art. 7° da Lei Municipal n°. 2.686/19, será acrescido o inciso I-A com a seguinte redação:</w:t>
      </w:r>
    </w:p>
    <w:p w14:paraId="0C3A4D62" w14:textId="77777777" w:rsidR="005F0C56" w:rsidRPr="003F5717" w:rsidRDefault="005F0C56" w:rsidP="005F0C56">
      <w:pPr>
        <w:spacing w:after="0" w:line="240" w:lineRule="auto"/>
        <w:ind w:firstLine="737"/>
        <w:jc w:val="both"/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</w:pPr>
      <w:r w:rsidRPr="003F5717"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  <w:t>“I-A</w:t>
      </w:r>
      <w:r w:rsidRPr="003F5717">
        <w:rPr>
          <w:rFonts w:ascii="Arial" w:eastAsia="Times New Roman" w:hAnsi="Arial" w:cs="Arial"/>
          <w:i/>
          <w:iCs/>
          <w:kern w:val="0"/>
          <w:sz w:val="24"/>
          <w:szCs w:val="24"/>
          <w:lang w:eastAsia="ar-SA"/>
          <w14:ligatures w14:val="none"/>
        </w:rPr>
        <w:tab/>
        <w:t xml:space="preserve">Via de Trânsito Rápido: </w:t>
      </w:r>
      <w:r w:rsidRPr="003F5717">
        <w:rPr>
          <w:rFonts w:ascii="Arial" w:eastAsia="Times New Roman" w:hAnsi="Arial" w:cs="Arial"/>
          <w:kern w:val="0"/>
          <w:sz w:val="24"/>
          <w:szCs w:val="24"/>
          <w:shd w:val="clear" w:color="auto" w:fill="FFFFFF"/>
          <w:lang w:eastAsia="ar-SA"/>
          <w14:ligatures w14:val="none"/>
        </w:rPr>
        <w:t>Rodovias marginais a PRC-280 indicadas no Mapa de Continuidade e Previsão de Arruamento.</w:t>
      </w:r>
      <w:r w:rsidRPr="003F5717">
        <w:rPr>
          <w:rFonts w:ascii="Arial" w:eastAsia="Times New Roman" w:hAnsi="Arial" w:cs="Arial"/>
          <w:kern w:val="0"/>
          <w:sz w:val="24"/>
          <w:szCs w:val="24"/>
          <w:lang w:eastAsia="ar-SA"/>
          <w14:ligatures w14:val="none"/>
        </w:rPr>
        <w:t>”</w:t>
      </w:r>
    </w:p>
    <w:p w14:paraId="33B74F0A" w14:textId="77777777" w:rsidR="005F0C56" w:rsidRPr="003F5717" w:rsidRDefault="005F0C56" w:rsidP="005F0C56">
      <w:pPr>
        <w:widowControl w:val="0"/>
        <w:autoSpaceDE w:val="0"/>
        <w:autoSpaceDN w:val="0"/>
        <w:spacing w:after="0" w:line="240" w:lineRule="auto"/>
        <w:ind w:firstLine="708"/>
        <w:rPr>
          <w:rFonts w:ascii="Arial" w:eastAsia="Arial MT" w:hAnsi="Arial" w:cs="Arial"/>
          <w:b/>
          <w:bCs/>
          <w:kern w:val="0"/>
          <w:sz w:val="24"/>
          <w:szCs w:val="24"/>
          <w:lang w:val="pt-PT" w:eastAsia="ar-SA"/>
          <w14:ligatures w14:val="none"/>
        </w:rPr>
      </w:pPr>
    </w:p>
    <w:p w14:paraId="1A601371" w14:textId="77777777" w:rsidR="005F0C56" w:rsidRPr="003F5717" w:rsidRDefault="005F0C56" w:rsidP="005F0C56">
      <w:pPr>
        <w:widowControl w:val="0"/>
        <w:autoSpaceDE w:val="0"/>
        <w:autoSpaceDN w:val="0"/>
        <w:spacing w:after="0" w:line="240" w:lineRule="auto"/>
        <w:ind w:firstLine="708"/>
        <w:rPr>
          <w:rFonts w:ascii="Arial" w:eastAsia="Arial MT" w:hAnsi="Arial" w:cs="Arial"/>
          <w:b/>
          <w:bCs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b/>
          <w:kern w:val="0"/>
          <w:sz w:val="24"/>
          <w:szCs w:val="24"/>
          <w:lang w:val="pt-PT" w:eastAsia="ar-SA"/>
          <w14:ligatures w14:val="none"/>
        </w:rPr>
        <w:t>Art. 5°.</w:t>
      </w:r>
      <w:r w:rsidRPr="003F5717">
        <w:rPr>
          <w:rFonts w:ascii="Arial" w:eastAsia="Arial MT" w:hAnsi="Arial" w:cs="Arial"/>
          <w:b/>
          <w:kern w:val="0"/>
          <w:sz w:val="24"/>
          <w:szCs w:val="24"/>
          <w:lang w:val="pt-PT" w:eastAsia="ar-SA"/>
          <w14:ligatures w14:val="none"/>
        </w:rPr>
        <w:tab/>
      </w:r>
      <w:r w:rsidRPr="003F5717"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  <w:t>O Anexo III – Mapa de Continuidade e Previsão de Arruamento, passa a ser parte integrante da presente lei.</w:t>
      </w:r>
    </w:p>
    <w:p w14:paraId="72D6A399" w14:textId="77777777" w:rsidR="005F0C56" w:rsidRPr="003F5717" w:rsidRDefault="005F0C56" w:rsidP="005F0C56">
      <w:pPr>
        <w:widowControl w:val="0"/>
        <w:autoSpaceDE w:val="0"/>
        <w:autoSpaceDN w:val="0"/>
        <w:spacing w:after="0" w:line="240" w:lineRule="auto"/>
        <w:ind w:firstLine="708"/>
        <w:rPr>
          <w:rFonts w:ascii="Arial" w:eastAsia="Arial MT" w:hAnsi="Arial" w:cs="Arial"/>
          <w:b/>
          <w:bCs/>
          <w:kern w:val="0"/>
          <w:sz w:val="24"/>
          <w:szCs w:val="24"/>
          <w:lang w:val="pt-PT" w:eastAsia="ar-SA"/>
          <w14:ligatures w14:val="none"/>
        </w:rPr>
      </w:pPr>
    </w:p>
    <w:p w14:paraId="2F4F24B6" w14:textId="77777777" w:rsidR="005F0C56" w:rsidRPr="003F5717" w:rsidRDefault="005F0C56" w:rsidP="005F0C56">
      <w:pPr>
        <w:widowControl w:val="0"/>
        <w:autoSpaceDE w:val="0"/>
        <w:autoSpaceDN w:val="0"/>
        <w:spacing w:after="0" w:line="240" w:lineRule="auto"/>
        <w:ind w:firstLine="708"/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b/>
          <w:kern w:val="0"/>
          <w:sz w:val="24"/>
          <w:szCs w:val="24"/>
          <w:lang w:val="pt-PT" w:eastAsia="ar-SA"/>
          <w14:ligatures w14:val="none"/>
        </w:rPr>
        <w:t>Art. 6°.</w:t>
      </w:r>
      <w:r w:rsidRPr="003F5717">
        <w:rPr>
          <w:rFonts w:ascii="Arial" w:eastAsia="Arial MT" w:hAnsi="Arial" w:cs="Arial"/>
          <w:b/>
          <w:kern w:val="0"/>
          <w:sz w:val="24"/>
          <w:szCs w:val="24"/>
          <w:lang w:val="pt-PT" w:eastAsia="ar-SA"/>
          <w14:ligatures w14:val="none"/>
        </w:rPr>
        <w:tab/>
      </w:r>
      <w:r w:rsidRPr="003F5717"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  <w:t>A presente lei entra em vigor na data de sua publicação.</w:t>
      </w:r>
    </w:p>
    <w:p w14:paraId="0A4024F9" w14:textId="77777777" w:rsidR="005F0C56" w:rsidRPr="003F5717" w:rsidRDefault="005F0C56" w:rsidP="005F0C56">
      <w:pPr>
        <w:widowControl w:val="0"/>
        <w:autoSpaceDE w:val="0"/>
        <w:autoSpaceDN w:val="0"/>
        <w:spacing w:after="0" w:line="240" w:lineRule="auto"/>
        <w:ind w:firstLine="708"/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</w:pPr>
    </w:p>
    <w:p w14:paraId="59D7298A" w14:textId="77777777" w:rsidR="005F0C56" w:rsidRPr="003F5717" w:rsidRDefault="005F0C56" w:rsidP="005F0C56">
      <w:pPr>
        <w:widowControl w:val="0"/>
        <w:autoSpaceDE w:val="0"/>
        <w:autoSpaceDN w:val="0"/>
        <w:spacing w:after="0" w:line="240" w:lineRule="auto"/>
        <w:ind w:firstLine="708"/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b/>
          <w:kern w:val="0"/>
          <w:sz w:val="24"/>
          <w:szCs w:val="24"/>
          <w:lang w:val="pt-PT" w:eastAsia="ar-SA"/>
          <w14:ligatures w14:val="none"/>
        </w:rPr>
        <w:t>Art. 7°.</w:t>
      </w:r>
      <w:r w:rsidRPr="003F5717">
        <w:rPr>
          <w:rFonts w:ascii="Arial" w:eastAsia="Arial MT" w:hAnsi="Arial" w:cs="Arial"/>
          <w:b/>
          <w:kern w:val="0"/>
          <w:sz w:val="24"/>
          <w:szCs w:val="24"/>
          <w:lang w:val="pt-PT" w:eastAsia="ar-SA"/>
          <w14:ligatures w14:val="none"/>
        </w:rPr>
        <w:tab/>
      </w:r>
      <w:r w:rsidRPr="003F5717"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  <w:t>Revogam-se as disposições em contrário.</w:t>
      </w:r>
    </w:p>
    <w:p w14:paraId="2E617F1B" w14:textId="77777777" w:rsidR="005F0C56" w:rsidRPr="003F5717" w:rsidRDefault="005F0C56" w:rsidP="005F0C5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</w:pPr>
    </w:p>
    <w:p w14:paraId="6D55FED4" w14:textId="77777777" w:rsidR="005F0C56" w:rsidRPr="003F5717" w:rsidRDefault="005F0C56" w:rsidP="005F0C5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  <w:t>GABINETE DA PREFEITA MUNICIPAL</w:t>
      </w:r>
    </w:p>
    <w:p w14:paraId="171E0AEC" w14:textId="77777777" w:rsidR="005F0C56" w:rsidRPr="003F5717" w:rsidRDefault="005F0C56" w:rsidP="005F0C5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  <w:t xml:space="preserve">CLEVELÂNDIA, ESTADO DO PARANÁ, </w:t>
      </w:r>
      <w:r w:rsidRPr="003F5717">
        <w:rPr>
          <w:rFonts w:ascii="Arial" w:eastAsia="Arial MT" w:hAnsi="Arial" w:cs="Arial"/>
          <w:bCs/>
          <w:kern w:val="0"/>
          <w:sz w:val="24"/>
          <w:szCs w:val="24"/>
          <w:lang w:val="pt-PT" w:eastAsia="ar-SA"/>
          <w14:ligatures w14:val="none"/>
        </w:rPr>
        <w:t>23</w:t>
      </w:r>
      <w:r w:rsidRPr="003F5717"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  <w:t xml:space="preserve"> DE FEVEREIRO DE 2024</w:t>
      </w:r>
    </w:p>
    <w:p w14:paraId="7695B59B" w14:textId="77777777" w:rsidR="005F0C56" w:rsidRPr="003F5717" w:rsidRDefault="005F0C56" w:rsidP="005F0C5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b/>
          <w:bCs/>
          <w:kern w:val="0"/>
          <w:sz w:val="24"/>
          <w:szCs w:val="24"/>
          <w:lang w:val="pt-PT" w:eastAsia="ar-SA"/>
          <w14:ligatures w14:val="none"/>
        </w:rPr>
      </w:pPr>
    </w:p>
    <w:p w14:paraId="6864EC26" w14:textId="77777777" w:rsidR="005F0C56" w:rsidRPr="003F5717" w:rsidRDefault="005F0C56" w:rsidP="005F0C5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b/>
          <w:bCs/>
          <w:kern w:val="0"/>
          <w:sz w:val="24"/>
          <w:szCs w:val="24"/>
          <w:lang w:val="pt-PT" w:eastAsia="ar-SA"/>
          <w14:ligatures w14:val="none"/>
        </w:rPr>
      </w:pPr>
    </w:p>
    <w:p w14:paraId="02C45CED" w14:textId="77777777" w:rsidR="005F0C56" w:rsidRPr="003F5717" w:rsidRDefault="005F0C56" w:rsidP="005F0C5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b/>
          <w:bCs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b/>
          <w:kern w:val="0"/>
          <w:sz w:val="24"/>
          <w:szCs w:val="24"/>
          <w:lang w:val="pt-PT" w:eastAsia="ar-SA"/>
          <w14:ligatures w14:val="none"/>
        </w:rPr>
        <w:t>RAFAELA MARTINS LOSI</w:t>
      </w:r>
    </w:p>
    <w:p w14:paraId="422DB1E3" w14:textId="77777777" w:rsidR="005F0C56" w:rsidRPr="003F5717" w:rsidRDefault="005F0C56" w:rsidP="005F0C5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  <w:r w:rsidRPr="003F5717"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  <w:t>Prefeita Municipal</w:t>
      </w:r>
    </w:p>
    <w:p w14:paraId="6E0E175F" w14:textId="77777777" w:rsidR="005F0C56" w:rsidRPr="003F5717" w:rsidRDefault="005F0C56" w:rsidP="005F0C56"/>
    <w:p w14:paraId="2DA39A6A" w14:textId="77777777" w:rsidR="005F0C56" w:rsidRPr="003F5717" w:rsidRDefault="005F0C56" w:rsidP="005F0C56"/>
    <w:p w14:paraId="5B065C79" w14:textId="77777777" w:rsidR="00323334" w:rsidRDefault="00323334"/>
    <w:sectPr w:rsidR="0032333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C56"/>
    <w:rsid w:val="00323334"/>
    <w:rsid w:val="005F0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0D554"/>
  <w15:chartTrackingRefBased/>
  <w15:docId w15:val="{4F43419A-CA44-4D5E-91D9-A66F55AF7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0C56"/>
  </w:style>
  <w:style w:type="paragraph" w:styleId="Ttulo1">
    <w:name w:val="heading 1"/>
    <w:basedOn w:val="Normal"/>
    <w:next w:val="Normal"/>
    <w:link w:val="Ttulo1Char"/>
    <w:uiPriority w:val="9"/>
    <w:qFormat/>
    <w:rsid w:val="005F0C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C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C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C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C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C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C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C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C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C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C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C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C5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C5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C5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C5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C5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C5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F0C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F0C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C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C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C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C5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C5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C5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C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C5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C5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289</Words>
  <Characters>1566</Characters>
  <Application>Microsoft Office Word</Application>
  <DocSecurity>0</DocSecurity>
  <Lines>13</Lines>
  <Paragraphs>3</Paragraphs>
  <ScaleCrop>false</ScaleCrop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Vereadores</dc:creator>
  <cp:keywords/>
  <dc:description/>
  <cp:lastModifiedBy>Câmara Municipal de Vereadores</cp:lastModifiedBy>
  <cp:revision>1</cp:revision>
  <dcterms:created xsi:type="dcterms:W3CDTF">2024-03-22T12:29:00Z</dcterms:created>
  <dcterms:modified xsi:type="dcterms:W3CDTF">2024-03-22T12:29:00Z</dcterms:modified>
</cp:coreProperties>
</file>