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590" w:rsidRPr="00A72590" w:rsidRDefault="00A72590" w:rsidP="00A72590">
      <w:pPr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Times New Roman"/>
          <w:b/>
          <w:kern w:val="3"/>
          <w:sz w:val="24"/>
          <w:szCs w:val="24"/>
          <w:u w:val="single"/>
          <w:lang w:eastAsia="zh-CN" w:bidi="hi-IN"/>
        </w:rPr>
        <w:t xml:space="preserve">EMENDA ADITIVA E MODIFICATIVA AO PROJETO DE LEI DE ORÇAMENTÁRIA ANUAL </w:t>
      </w:r>
      <w:r w:rsidRPr="00A72590">
        <w:rPr>
          <w:rFonts w:ascii="Arial" w:eastAsia="Noto Sans CJK SC Regular" w:hAnsi="Arial" w:cs="Lohit Devanagari"/>
          <w:b/>
          <w:kern w:val="3"/>
          <w:sz w:val="24"/>
          <w:szCs w:val="24"/>
          <w:u w:val="single"/>
          <w:lang w:eastAsia="zh-CN" w:bidi="hi-IN"/>
        </w:rPr>
        <w:t>Nº 07/2020.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ab/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Lohit Devanagari"/>
          <w:b/>
          <w:kern w:val="3"/>
          <w:sz w:val="24"/>
          <w:szCs w:val="24"/>
          <w:lang w:eastAsia="zh-CN" w:bidi="hi-IN"/>
        </w:rPr>
        <w:t>“</w:t>
      </w: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>D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>ispõe sobre a adaptação do Projeto da Lei Orçamentária Anual para o exercício de 2021 às disposições do artigo 130-A da Lei Orgânica Municipal, em relação ao orçamento da Câmara Municipal e dá outras providências</w:t>
      </w:r>
      <w:r w:rsidRPr="00A72590">
        <w:rPr>
          <w:rFonts w:ascii="Arial" w:eastAsia="Noto Sans CJK SC Regular" w:hAnsi="Arial" w:cs="Lohit Devanagari"/>
          <w:b/>
          <w:kern w:val="3"/>
          <w:sz w:val="24"/>
          <w:szCs w:val="24"/>
          <w:lang w:eastAsia="zh-CN" w:bidi="hi-IN"/>
        </w:rPr>
        <w:t>”.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Lohit Devanagari"/>
          <w:b/>
          <w:kern w:val="3"/>
          <w:sz w:val="12"/>
          <w:szCs w:val="12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Calibri" w:hAnsi="Arial" w:cs="Lohit Devanagari"/>
          <w:b/>
          <w:bCs/>
          <w:kern w:val="3"/>
          <w:sz w:val="24"/>
          <w:szCs w:val="24"/>
          <w:lang w:eastAsia="zh-CN" w:bidi="hi-IN"/>
        </w:rPr>
        <w:t>O PREFEITO MUNICIPAL DE NOVA XAVANTINA, ESTADO DE MATO GROSSO,</w:t>
      </w:r>
      <w:r w:rsidRPr="00A72590">
        <w:rPr>
          <w:rFonts w:ascii="Arial" w:eastAsia="Calibri" w:hAnsi="Arial" w:cs="Lohit Devanagari"/>
          <w:kern w:val="3"/>
          <w:sz w:val="24"/>
          <w:szCs w:val="24"/>
          <w:lang w:eastAsia="zh-CN" w:bidi="hi-IN"/>
        </w:rPr>
        <w:t xml:space="preserve"> faz saber a Câmara Municipal aprovou que ele sanciona a emenda.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Lohit Devanagari"/>
          <w:b/>
          <w:bCs/>
          <w:kern w:val="3"/>
          <w:sz w:val="12"/>
          <w:szCs w:val="12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Lohit Devanagari"/>
          <w:b/>
          <w:bCs/>
          <w:kern w:val="3"/>
          <w:sz w:val="24"/>
          <w:szCs w:val="24"/>
          <w:lang w:eastAsia="zh-CN" w:bidi="hi-IN"/>
        </w:rPr>
        <w:t>Art. 1º.</w:t>
      </w: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 xml:space="preserve"> </w:t>
      </w: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>Em virtude da determinação do art. 130-A da Lei Orgânica Municipal, diante da necessidade de adequação do orçamento da Câmara Municipal de Vereadores, realiza-se a anulação parcial de valores da Reserva de Contingência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 xml:space="preserve">, os quais foram destinados ao orçamento da Câmara, com fim de viabilizar o exercício independente do Legislativo, provocando efeitos no </w:t>
      </w: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 xml:space="preserve">artigo 4º do projeto de Lei que </w:t>
      </w:r>
      <w:r w:rsidRPr="00A72590">
        <w:rPr>
          <w:rFonts w:ascii="Arial" w:eastAsia="Noto Sans CJK SC Regular" w:hAnsi="Arial" w:cs="Lohit Devanagari"/>
          <w:bCs/>
          <w:kern w:val="3"/>
          <w:sz w:val="26"/>
          <w:szCs w:val="26"/>
          <w:lang w:eastAsia="zh-CN" w:bidi="hi-IN"/>
        </w:rPr>
        <w:t xml:space="preserve">Estima a Receita e fixa a Despesa do Município de Nova Xavantina–MT, para o exercício de 2021 (Lei </w:t>
      </w: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 xml:space="preserve">Orçamentária Anual 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>para o exercício de 2021) que passa a ter a seguinte redação: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12"/>
          <w:szCs w:val="12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proofErr w:type="gramStart"/>
      <w:r w:rsidRPr="00A72590">
        <w:rPr>
          <w:rFonts w:ascii="Liberation Serif" w:eastAsia="Noto Sans CJK SC Regular" w:hAnsi="Liberation Serif" w:cs="Lohit Devanagari"/>
          <w:b/>
          <w:kern w:val="3"/>
          <w:sz w:val="26"/>
          <w:szCs w:val="26"/>
          <w:lang w:eastAsia="zh-CN" w:bidi="hi-IN"/>
        </w:rPr>
        <w:t xml:space="preserve">“Art. 4º </w:t>
      </w:r>
      <w:r w:rsidRPr="00A72590">
        <w:rPr>
          <w:rFonts w:ascii="Liberation Serif" w:eastAsia="Noto Sans CJK SC Regular" w:hAnsi="Liberation Serif" w:cs="Lohit Devanagari"/>
          <w:kern w:val="3"/>
          <w:sz w:val="26"/>
          <w:szCs w:val="26"/>
          <w:lang w:eastAsia="zh-CN" w:bidi="hi-IN"/>
        </w:rPr>
        <w:t xml:space="preserve">A Despesa Orçamentária, no mesmo valor da Receita Orçamentária, é fixada na forma dos anexos a esta Lei em </w:t>
      </w:r>
      <w:r w:rsidRPr="00A72590">
        <w:rPr>
          <w:rFonts w:ascii="Liberation Serif" w:eastAsia="Noto Sans CJK SC Regular" w:hAnsi="Liberation Serif" w:cs="Lohit Devanagari"/>
          <w:b/>
          <w:kern w:val="3"/>
          <w:sz w:val="26"/>
          <w:szCs w:val="26"/>
          <w:lang w:eastAsia="zh-CN" w:bidi="hi-IN"/>
        </w:rPr>
        <w:t xml:space="preserve">R$ 87.050.000,00 </w:t>
      </w:r>
      <w:r w:rsidRPr="00A72590">
        <w:rPr>
          <w:rFonts w:ascii="Liberation Serif" w:eastAsia="Noto Sans CJK SC Regular" w:hAnsi="Liberation Serif" w:cs="Lohit Devanagari"/>
          <w:kern w:val="3"/>
          <w:sz w:val="26"/>
          <w:szCs w:val="26"/>
          <w:lang w:eastAsia="zh-CN" w:bidi="hi-IN"/>
        </w:rPr>
        <w:t>(oitenta e sete milhões e cinquenta mil reais</w:t>
      </w:r>
      <w:r w:rsidRPr="00A72590">
        <w:rPr>
          <w:rFonts w:ascii="Liberation Serif" w:eastAsia="Noto Sans CJK SC Regular" w:hAnsi="Liberation Serif" w:cs="Lohit Devanagari"/>
          <w:i/>
          <w:kern w:val="3"/>
          <w:sz w:val="26"/>
          <w:szCs w:val="26"/>
          <w:lang w:eastAsia="zh-CN" w:bidi="hi-IN"/>
        </w:rPr>
        <w:t xml:space="preserve">), </w:t>
      </w:r>
      <w:r w:rsidRPr="00A72590">
        <w:rPr>
          <w:rFonts w:ascii="Liberation Serif" w:eastAsia="Noto Sans CJK SC Regular" w:hAnsi="Liberation Serif" w:cs="Lohit Devanagari"/>
          <w:kern w:val="3"/>
          <w:sz w:val="26"/>
          <w:szCs w:val="26"/>
          <w:lang w:eastAsia="zh-CN" w:bidi="hi-IN"/>
        </w:rPr>
        <w:t>que apresentam o seguinte desdobramento: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</w:pPr>
      <w:proofErr w:type="gramEnd"/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8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  <w:t>Ia – POR CATEGORIA ECONÔMICA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12"/>
          <w:szCs w:val="12"/>
          <w:lang w:eastAsia="zh-CN" w:bidi="hi-IN"/>
        </w:rPr>
      </w:pPr>
    </w:p>
    <w:tbl>
      <w:tblPr>
        <w:tblW w:w="9286" w:type="dxa"/>
        <w:tblInd w:w="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8"/>
        <w:gridCol w:w="998"/>
        <w:gridCol w:w="2420"/>
      </w:tblGrid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DESPESAS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 – ADMINISTRAÇÃO DIRETA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F" w:hAnsi="Liberation Serif" w:cs="Lohit Devanagari"/>
                <w:kern w:val="3"/>
                <w:sz w:val="26"/>
                <w:szCs w:val="26"/>
                <w:lang w:eastAsia="zh-CN" w:bidi="hi-IN"/>
              </w:rPr>
            </w:pPr>
          </w:p>
        </w:tc>
        <w:tc>
          <w:tcPr>
            <w:tcW w:w="242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Despesas Correntes</w:t>
            </w:r>
          </w:p>
        </w:tc>
        <w:tc>
          <w:tcPr>
            <w:tcW w:w="9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61.765.521,75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Pessoal e Encargos</w:t>
            </w:r>
          </w:p>
        </w:tc>
        <w:tc>
          <w:tcPr>
            <w:tcW w:w="9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highlight w:val="yellow"/>
                <w:lang w:eastAsia="zh-CN" w:bidi="hi-IN"/>
              </w:rPr>
              <w:t>31.482.817,70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Juros e Encargos da Dívida</w:t>
            </w:r>
          </w:p>
        </w:tc>
        <w:tc>
          <w:tcPr>
            <w:tcW w:w="9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82.000,00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highlight w:val="yellow"/>
                <w:lang w:eastAsia="zh-CN" w:bidi="hi-IN"/>
              </w:rPr>
              <w:t>Outras Despesas Correntes</w:t>
            </w:r>
          </w:p>
        </w:tc>
        <w:tc>
          <w:tcPr>
            <w:tcW w:w="9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highlight w:val="yellow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highlight w:val="yellow"/>
                <w:lang w:eastAsia="zh-CN" w:bidi="hi-IN"/>
              </w:rPr>
              <w:t>30.200.704,05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Despesas de Capital</w:t>
            </w:r>
          </w:p>
        </w:tc>
        <w:tc>
          <w:tcPr>
            <w:tcW w:w="9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12.629.086,82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Investimentos</w:t>
            </w:r>
          </w:p>
        </w:tc>
        <w:tc>
          <w:tcPr>
            <w:tcW w:w="99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11.688.633,94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lastRenderedPageBreak/>
              <w:t>Amortização de Divida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940.452,88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Reserva de Contingência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3.457.010,43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Reserva de Contingência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3.457.010,43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DIRETA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2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77.851.619,00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8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proofErr w:type="spellStart"/>
      <w:proofErr w:type="gramStart"/>
      <w:r w:rsidRPr="00A72590"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  <w:t>Ib</w:t>
      </w:r>
      <w:proofErr w:type="spellEnd"/>
      <w:proofErr w:type="gramEnd"/>
      <w:r w:rsidRPr="00A72590"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  <w:t xml:space="preserve"> – POR CATEGORIA ECONÔMICA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12"/>
          <w:szCs w:val="12"/>
          <w:lang w:eastAsia="zh-CN" w:bidi="hi-IN"/>
        </w:rPr>
      </w:pPr>
    </w:p>
    <w:tbl>
      <w:tblPr>
        <w:tblW w:w="9281" w:type="dxa"/>
        <w:tblInd w:w="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8"/>
        <w:gridCol w:w="997"/>
        <w:gridCol w:w="2416"/>
      </w:tblGrid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DESPESAS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 – ADMINISTRAÇÃO INDIRETA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F" w:hAnsi="Liberation Serif" w:cs="Lohit Devanagari"/>
                <w:kern w:val="3"/>
                <w:sz w:val="26"/>
                <w:szCs w:val="26"/>
                <w:lang w:eastAsia="zh-CN" w:bidi="hi-IN"/>
              </w:rPr>
            </w:pPr>
          </w:p>
        </w:tc>
        <w:tc>
          <w:tcPr>
            <w:tcW w:w="241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Despesas Correntes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5.045.991,32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Pessoal e Encargos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4.665.759,26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Outras Despesas Correntes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380.232,06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Despesas de Capital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19.965,00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Investimentos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19.965,00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Reserva de Contingência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4.132.424,68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Reserva de Contingência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4.132.424,68</w:t>
            </w:r>
          </w:p>
        </w:tc>
      </w:tr>
      <w:tr w:rsidR="00A72590" w:rsidRPr="00A72590" w:rsidTr="00624331">
        <w:trPr>
          <w:trHeight w:val="344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INDIRETA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59"/>
        </w:trPr>
        <w:tc>
          <w:tcPr>
            <w:tcW w:w="5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GERAL (</w:t>
            </w:r>
            <w:proofErr w:type="spell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Ia+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Ib</w:t>
            </w:r>
            <w:proofErr w:type="spellEnd"/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)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87.050.000,00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8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  <w:t>II – POR ÓRGAÕS DO GOVERNO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12"/>
          <w:szCs w:val="12"/>
          <w:lang w:eastAsia="zh-CN" w:bidi="hi-IN"/>
        </w:rPr>
      </w:pPr>
    </w:p>
    <w:tbl>
      <w:tblPr>
        <w:tblW w:w="9286" w:type="dxa"/>
        <w:tblInd w:w="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3"/>
        <w:gridCol w:w="992"/>
        <w:gridCol w:w="2411"/>
      </w:tblGrid>
      <w:tr w:rsidR="00A72590" w:rsidRPr="00A72590" w:rsidTr="00624331">
        <w:trPr>
          <w:trHeight w:val="346"/>
        </w:trPr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1 – ADMINISTRAÇÃO DIRETA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01- Câmara Municipal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2.925.000,00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02-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Gabinete do Prefeito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1.952.963,06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04-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 Municipal de Administração e Finanças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13.471.941,97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05-Secretaria Municipal de Educação e Cultura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15.700.105,92</w:t>
            </w:r>
          </w:p>
        </w:tc>
      </w:tr>
      <w:tr w:rsidR="00A72590" w:rsidRPr="00A72590" w:rsidTr="00624331">
        <w:trPr>
          <w:trHeight w:val="43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06-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Esporte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1.047.993,59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07-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Saúde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22.747.782,27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08-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Infraestrutura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14.101.706,03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09-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Assistência Social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2.231.877,38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11- Secretaria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Turismo, Meio Ambiente e Agricultura Familiar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3.672.248,78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lastRenderedPageBreak/>
              <w:t>Total da Administração 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77.851.619,00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2 –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 xml:space="preserve"> INDIRETA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F" w:hAnsi="Liberation Serif" w:cs="Lohit Devanagari"/>
                <w:kern w:val="3"/>
                <w:sz w:val="26"/>
                <w:szCs w:val="26"/>
                <w:lang w:eastAsia="zh-CN" w:bidi="hi-IN"/>
              </w:rPr>
            </w:pP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40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12- Fundo Municipal Previdência Social PREVINX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da Administração Indireta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i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GERAL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87.050.000,00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Lohit Devanagari"/>
          <w:kern w:val="3"/>
          <w:sz w:val="26"/>
          <w:szCs w:val="26"/>
          <w:lang w:eastAsia="zh-CN" w:bidi="hi-IN"/>
        </w:rPr>
      </w:pPr>
    </w:p>
    <w:p w:rsidR="00A72590" w:rsidRPr="00A72590" w:rsidRDefault="00A72590" w:rsidP="00A72590">
      <w:pPr>
        <w:keepNext/>
        <w:suppressAutoHyphens/>
        <w:autoSpaceDN w:val="0"/>
        <w:spacing w:after="0" w:line="240" w:lineRule="auto"/>
        <w:ind w:firstLine="708"/>
        <w:textAlignment w:val="baseline"/>
        <w:outlineLvl w:val="1"/>
        <w:rPr>
          <w:rFonts w:ascii="Cambria" w:eastAsia="Noto Sans CJK SC Regular" w:hAnsi="Cambria" w:cs="Lohit Devanagari"/>
          <w:b/>
          <w:bCs/>
          <w:i/>
          <w:iCs/>
          <w:kern w:val="3"/>
          <w:sz w:val="28"/>
          <w:szCs w:val="28"/>
          <w:lang w:eastAsia="zh-CN" w:bidi="hi-IN"/>
        </w:rPr>
      </w:pPr>
      <w:r w:rsidRPr="00A72590">
        <w:rPr>
          <w:rFonts w:ascii="Times New Roman" w:eastAsia="Noto Sans CJK SC Regular" w:hAnsi="Times New Roman" w:cs="Lohit Devanagari"/>
          <w:b/>
          <w:bCs/>
          <w:iCs/>
          <w:kern w:val="3"/>
          <w:sz w:val="26"/>
          <w:szCs w:val="26"/>
          <w:lang w:eastAsia="zh-CN" w:bidi="hi-IN"/>
        </w:rPr>
        <w:t>III – POR FUNÇÕES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12"/>
          <w:szCs w:val="12"/>
          <w:lang w:eastAsia="zh-CN" w:bidi="hi-IN"/>
        </w:rPr>
      </w:pPr>
    </w:p>
    <w:tbl>
      <w:tblPr>
        <w:tblW w:w="9286" w:type="dxa"/>
        <w:tblInd w:w="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3"/>
        <w:gridCol w:w="992"/>
        <w:gridCol w:w="2411"/>
      </w:tblGrid>
      <w:tr w:rsidR="00A72590" w:rsidRPr="00A72590" w:rsidTr="00624331">
        <w:trPr>
          <w:trHeight w:val="346"/>
        </w:trPr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1 – ADMINISTRAÇÃO DIRETA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01 Legislativa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2.925.000,00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04 Administração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10.743.553,21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06 Segurança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Pública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99.930,00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08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Social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1.905.751,55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10 Saúde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22.747.782,27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 Educação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15.201.345,23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13 Cultura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498.760,69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14 Direito da Cidadania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326.125,83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15 Urbanismo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5.381.174,29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17 Saneamento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500.000,00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18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Ambiental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824.642,00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20 Agricultura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298.883,98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23 Comércio e Serviços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2.465.622,80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25 Energia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2.484.818,47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26 Transporte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5.818.813,27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27 Desporto e Lazer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1.047.993,59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28 Encargos Especiais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1.124.411,39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99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Reserva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 de Contingência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3.457.010,43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da Administração 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77.851.619,00</w:t>
            </w:r>
          </w:p>
        </w:tc>
      </w:tr>
      <w:tr w:rsidR="00A72590" w:rsidRPr="00A72590" w:rsidTr="00624331">
        <w:trPr>
          <w:trHeight w:val="346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2 –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 xml:space="preserve"> INDIRETA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F" w:hAnsi="Liberation Serif" w:cs="Lohit Devanagari"/>
                <w:kern w:val="3"/>
                <w:sz w:val="26"/>
                <w:szCs w:val="26"/>
                <w:lang w:eastAsia="zh-CN" w:bidi="hi-IN"/>
              </w:rPr>
            </w:pP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Cs/>
                <w:kern w:val="3"/>
                <w:sz w:val="26"/>
                <w:szCs w:val="26"/>
                <w:lang w:eastAsia="zh-CN" w:bidi="hi-IN"/>
              </w:rPr>
              <w:t>09 Previdência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Cs/>
                <w:kern w:val="3"/>
                <w:sz w:val="26"/>
                <w:szCs w:val="26"/>
                <w:lang w:eastAsia="zh-CN" w:bidi="hi-IN"/>
              </w:rPr>
              <w:t xml:space="preserve"> Social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Cs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Total da Administração Indireta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1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TOTAL GERAL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4"/>
                <w:szCs w:val="24"/>
                <w:lang w:eastAsia="zh-CN" w:bidi="hi-IN"/>
              </w:rPr>
              <w:t>87.050.000,00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kern w:val="3"/>
          <w:sz w:val="24"/>
          <w:szCs w:val="24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8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Liberation Serif" w:eastAsia="Noto Sans CJK SC Regular" w:hAnsi="Liberation Serif" w:cs="Lohit Devanagari"/>
          <w:b/>
          <w:kern w:val="3"/>
          <w:sz w:val="24"/>
          <w:szCs w:val="24"/>
          <w:lang w:eastAsia="zh-CN" w:bidi="hi-IN"/>
        </w:rPr>
        <w:t xml:space="preserve">IV – POR </w:t>
      </w:r>
      <w:proofErr w:type="gramStart"/>
      <w:r w:rsidRPr="00A72590">
        <w:rPr>
          <w:rFonts w:ascii="Liberation Serif" w:eastAsia="Noto Sans CJK SC Regular" w:hAnsi="Liberation Serif" w:cs="Lohit Devanagari"/>
          <w:b/>
          <w:kern w:val="3"/>
          <w:sz w:val="24"/>
          <w:szCs w:val="24"/>
          <w:lang w:eastAsia="zh-CN" w:bidi="hi-IN"/>
        </w:rPr>
        <w:t>SUB-FUNÇÕES</w:t>
      </w:r>
      <w:proofErr w:type="gramEnd"/>
    </w:p>
    <w:p w:rsidR="00A72590" w:rsidRPr="00A72590" w:rsidRDefault="00A72590" w:rsidP="00A72590">
      <w:pPr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Lohit Devanagari"/>
          <w:kern w:val="3"/>
          <w:sz w:val="12"/>
          <w:szCs w:val="12"/>
          <w:lang w:eastAsia="zh-CN" w:bidi="hi-IN"/>
        </w:rPr>
      </w:pPr>
    </w:p>
    <w:tbl>
      <w:tblPr>
        <w:tblW w:w="9286" w:type="dxa"/>
        <w:tblInd w:w="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3"/>
        <w:gridCol w:w="992"/>
        <w:gridCol w:w="2411"/>
      </w:tblGrid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1 – ADMINISTRAÇÃO DIRETA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031 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 Legislativa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2.925.000,00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121 Planejamento e Orçamento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2.552.792,99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122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Geral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7.061.971,45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122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Geral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298.883,98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122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Geral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355.869,53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122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Geral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4.490.717,16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129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de Receitas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969.815,53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131 Comunicação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Social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158.973,24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181 Policiamento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99.930,00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241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ao Idoso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74.536,00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242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ao Portador de Deficiência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139.253,73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243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à Criança e ao Adolescente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326.125,83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244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Comunitária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1.691.961,82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301 Atenção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8.364.868,11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302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Hospitalar e Ambulatorial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12.173.157,29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303 Suporte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Profilático e Terapêutico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30.465,00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304 Vigilância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Sanitária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766.664,28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305 Vigilância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Epidemiológica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1.412.627,59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306 Alimentação e Nutrição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279.830,23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361 Ensino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Fundamental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10.967.218,01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364 Ensino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Superior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514.372,12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365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Infantil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3.434.600,87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367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Especial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5.324,00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391 Patrimônio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Histórico, Artístico e Arqueológico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6.000,00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392 Difusão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Cultural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492.760,69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451 Infraestrutura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Urbana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2.664.330,68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452 Serviços Urbanos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2.716.843,61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512 Saneamento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Básico Urbano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665.500,00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512 Saneamento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Básico Urbano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500.000,00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lastRenderedPageBreak/>
              <w:t>542 Controle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Ambiental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159.142,00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691 Promoção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Comercial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48.030,70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695 Turismo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2.061.722,57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752 Energia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Elétrica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2.484.818,47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781 Transporte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Aéreo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665.500,00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782 Transporte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Rodoviário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662.596,11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811 Desporto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de Rendimento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568.343,59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812 Desporto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Comunitário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479.650,00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841 Refinanciamento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da Dívida Interna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1.124.411,39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999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Reserva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 de Contingência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3.457.010,43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da Administração Direta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77.851.619,00</w:t>
            </w:r>
          </w:p>
        </w:tc>
      </w:tr>
      <w:tr w:rsidR="00A72590" w:rsidRPr="00A72590" w:rsidTr="00624331">
        <w:trPr>
          <w:trHeight w:val="345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ind w:firstLine="791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2 –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 xml:space="preserve"> INDIRETA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122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Geral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489.783,05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272 Previdência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Regime Estatutário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4.576.173,27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997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Reserva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RPPS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4.132.424,68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6"/>
                <w:szCs w:val="26"/>
                <w:lang w:eastAsia="zh-CN" w:bidi="hi-IN"/>
              </w:rPr>
              <w:t>Total da Administração Indireta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GERAL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87.050.000,00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6"/>
          <w:szCs w:val="26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ind w:firstLine="708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Liberation Serif" w:eastAsia="Noto Sans CJK SC Regular" w:hAnsi="Liberation Serif" w:cs="Lohit Devanagari"/>
          <w:b/>
          <w:bCs/>
          <w:kern w:val="3"/>
          <w:sz w:val="26"/>
          <w:szCs w:val="26"/>
          <w:lang w:eastAsia="zh-CN" w:bidi="hi-IN"/>
        </w:rPr>
        <w:t>V – POR PROGRAMAS</w:t>
      </w:r>
    </w:p>
    <w:p w:rsidR="00A72590" w:rsidRPr="00A72590" w:rsidRDefault="00A72590" w:rsidP="00A72590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Lohit Devanagari"/>
          <w:b/>
          <w:bCs/>
          <w:kern w:val="3"/>
          <w:sz w:val="12"/>
          <w:szCs w:val="12"/>
          <w:lang w:eastAsia="zh-CN" w:bidi="hi-IN"/>
        </w:rPr>
      </w:pPr>
    </w:p>
    <w:tbl>
      <w:tblPr>
        <w:tblW w:w="9286" w:type="dxa"/>
        <w:tblInd w:w="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3"/>
        <w:gridCol w:w="992"/>
        <w:gridCol w:w="2411"/>
      </w:tblGrid>
      <w:tr w:rsidR="00A72590" w:rsidRPr="00A72590" w:rsidTr="00624331">
        <w:trPr>
          <w:trHeight w:val="33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1 – ADMINISTRAÇÃO DIRETA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29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highlight w:val="yellow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0101 Manutenção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 xml:space="preserve"> do Gabinete do Presidente da Câmara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1.583.130,35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highlight w:val="yellow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0102 Manutenção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 xml:space="preserve"> da Secretaria </w:t>
            </w:r>
            <w:proofErr w:type="spell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Administ</w:t>
            </w:r>
            <w:proofErr w:type="spell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 xml:space="preserve">.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da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 xml:space="preserve"> Câmara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highlight w:val="yellow"/>
                <w:shd w:val="clear" w:color="auto" w:fill="FF0000"/>
                <w:lang w:eastAsia="zh-CN" w:bidi="hi-IN"/>
              </w:rPr>
              <w:t>1.341.869,65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0105 Manutenção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Gabinete do Prefeito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1.793.989,82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0105 Manutenção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Gabinete do Prefeito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158.973,24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0106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Administrativa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3.711.981,63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0106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Administrativa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99.930,00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0107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Financeira e Orçamentária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2.552.792,99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0107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Financeira e Orçamentária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870.500,00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0107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Financeira e Orçamentária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1.124.411,39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0108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Tributária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969.815,53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0109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Básica Pública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5.182.961,64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lastRenderedPageBreak/>
              <w:t>0109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Básica Pública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3.281.589,11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0109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Básica Pública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5.324,00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0110 Rede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 de Ensino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1.585.342,53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0111 Ensino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Fundamental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279.830,23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0111 Ensino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Fundamental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4.198.913,84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0112 Educação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Infantil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153.011,76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0113 Ensino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Superior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514.372,12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0114 Cultura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6.000,00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0114 Cultura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492.760,69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0115 Desporto e Lazer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568.343,59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0115 Desporto e Lazer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479.650,00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0116 Atenção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Básica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5.973.186,53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0117 Atenção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de Média e Alta Complexidade </w:t>
            </w:r>
            <w:proofErr w:type="spell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Ambul</w:t>
            </w:r>
            <w:proofErr w:type="spell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12.173.157,29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0118 Vigilância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em Saúde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766.664,28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0118 Vigilância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em Saúde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1.412.627,59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0119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Farmacêutica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301.428,57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0119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Farmacêutica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30.465,00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0120 Gestão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SUS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2.090.253,01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0122 Infraestrutura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685.500,00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0122 Infraestrutura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147.633,23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0122 Infraestrutura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4.490.717,16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0122 Infraestrutura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662.596,11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0123 Serviços Urbanos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2.516.697,45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0123 Serviços Urbanos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1.193.352,10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0123 Serviços Urbanos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500.000,00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0123 Serviços Urbanos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2.484.818,47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0123 Serviços Urbanos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665.500,00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0124 Assistência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Social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1.691.961,82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0125 Atenção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 Terceira Idade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74.536,00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0127 Apoio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aos Portadores de Necessidades Especiais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139.253,73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0128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Econômico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298.883,98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0128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Econômico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355.869,53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0128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Econômico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48.030,70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0129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Turismo e Meio Ambiente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665.500,00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lastRenderedPageBreak/>
              <w:t>0129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Turismo e Meio Ambiente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159.142,00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0129 Desenvolvimento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Turismo e Meio Ambiente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1.733.482,57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0132 Festividades de Aniversário da Cidade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328.240,00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0133 Manutenção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do Conselho Tutelar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326.125,83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0134 Limpeza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Urbana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iCs/>
                <w:kern w:val="3"/>
                <w:sz w:val="26"/>
                <w:szCs w:val="26"/>
                <w:lang w:eastAsia="zh-CN" w:bidi="hi-IN"/>
              </w:rPr>
              <w:t>1.523.491,51</w:t>
            </w:r>
          </w:p>
        </w:tc>
      </w:tr>
      <w:tr w:rsidR="00A72590" w:rsidRPr="00A72590" w:rsidTr="00624331">
        <w:trPr>
          <w:trHeight w:val="33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9999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Reserva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 xml:space="preserve"> de Contingência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shd w:val="clear" w:color="auto" w:fill="FFFF00"/>
                <w:lang w:eastAsia="zh-CN" w:bidi="hi-IN"/>
              </w:rPr>
              <w:t>3.457.010,43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da Administração Direta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77.851.619,00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2 – ADMINISTRAÇÃO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 xml:space="preserve"> INDIRETA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F" w:hAnsi="Liberation Serif" w:cs="Lohit Devanagari"/>
                <w:kern w:val="3"/>
                <w:sz w:val="26"/>
                <w:szCs w:val="26"/>
                <w:lang w:eastAsia="zh-CN" w:bidi="hi-IN"/>
              </w:rPr>
            </w:pP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 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0130 Previdência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489.783,05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0130 Previdência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Municipal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4.576.173,27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9999 </w:t>
            </w:r>
            <w:proofErr w:type="gramStart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Reserva</w:t>
            </w:r>
            <w:proofErr w:type="gramEnd"/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 xml:space="preserve"> de Contingência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4.132.424,68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da Administração Indireta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9.198.381,00</w:t>
            </w:r>
          </w:p>
        </w:tc>
      </w:tr>
      <w:tr w:rsidR="00A72590" w:rsidRPr="00A72590" w:rsidTr="00624331">
        <w:trPr>
          <w:trHeight w:val="360"/>
        </w:trPr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TOTAL GERAL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kern w:val="3"/>
                <w:sz w:val="26"/>
                <w:szCs w:val="26"/>
                <w:lang w:eastAsia="zh-CN" w:bidi="hi-IN"/>
              </w:rPr>
              <w:t>R$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72590" w:rsidRPr="00A72590" w:rsidRDefault="00A72590" w:rsidP="00A7259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Noto Sans CJK SC Regular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A72590">
              <w:rPr>
                <w:rFonts w:ascii="Liberation Serif" w:eastAsia="Noto Sans CJK SC Regular" w:hAnsi="Liberation Serif" w:cs="Lohit Devanagari"/>
                <w:b/>
                <w:bCs/>
                <w:iCs/>
                <w:kern w:val="3"/>
                <w:sz w:val="26"/>
                <w:szCs w:val="26"/>
                <w:lang w:eastAsia="zh-CN" w:bidi="hi-IN"/>
              </w:rPr>
              <w:t>87.050.000,00</w:t>
            </w:r>
          </w:p>
        </w:tc>
      </w:tr>
    </w:tbl>
    <w:p w:rsidR="00A72590" w:rsidRPr="00A72590" w:rsidRDefault="00A72590" w:rsidP="00A72590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Arial" w:eastAsia="Noto Sans CJK SC Regular" w:hAnsi="Arial" w:cs="Times New Roman"/>
          <w:b/>
          <w:kern w:val="3"/>
          <w:sz w:val="12"/>
          <w:szCs w:val="12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Art. 2º. Cria-se parágrafo único no 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 xml:space="preserve">artigo 9º do projeto de Lei que </w:t>
      </w:r>
      <w:r w:rsidRPr="00A72590">
        <w:rPr>
          <w:rFonts w:ascii="Arial" w:eastAsia="Noto Sans CJK SC Regular" w:hAnsi="Arial" w:cs="Times New Roman"/>
          <w:kern w:val="3"/>
          <w:sz w:val="26"/>
          <w:szCs w:val="26"/>
          <w:lang w:eastAsia="zh-CN" w:bidi="hi-IN"/>
        </w:rPr>
        <w:t xml:space="preserve">Estima a Receita e fixa a Despesa do Município de Nova Xavantina – MT, para o exercício de 2021 (Lei 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>Orçamentária Anual</w:t>
      </w: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>para o exercício de 2021) passa a ter a seguinte redação: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Lohit Devanagari"/>
          <w:kern w:val="3"/>
          <w:sz w:val="12"/>
          <w:szCs w:val="12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“Parágrafo Único - </w:t>
      </w:r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>Ao Poder Legislativo Municipal (Câmara Municipal de Vereadores) é assegurada autonomia administrativa e financeira,</w:t>
      </w:r>
      <w:proofErr w:type="gramStart"/>
      <w:r w:rsidRPr="00A72590">
        <w:rPr>
          <w:rFonts w:ascii="Arial" w:eastAsia="Noto Sans CJK SC Regular" w:hAnsi="Arial" w:cs="Times New Roman"/>
          <w:kern w:val="3"/>
          <w:sz w:val="24"/>
          <w:szCs w:val="24"/>
          <w:lang w:eastAsia="zh-CN" w:bidi="hi-IN"/>
        </w:rPr>
        <w:t xml:space="preserve"> </w:t>
      </w: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proofErr w:type="gramEnd"/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assegurando-se o direito ao percentual mínimo de 4,5% (quatro e meio por cento) sobre a Receita Corrente Líquida efetivamente realizada no exercício de 2020, observado e respeitado o percentual máximo de 7% (sete por cento), relativos ao somatório da receita tributária e das transferências previstas no §5º do art. 153 e nos </w:t>
      </w:r>
      <w:proofErr w:type="spellStart"/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>arts</w:t>
      </w:r>
      <w:proofErr w:type="spellEnd"/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>. 158 e 159 da Constituição Federal, contido no inciso I artigo 29-A da Constituição Federal de 1988</w:t>
      </w:r>
      <w:r w:rsidRPr="00A72590">
        <w:rPr>
          <w:rFonts w:ascii="Arial" w:eastAsia="Noto Sans CJK SC Regular" w:hAnsi="Arial" w:cs="Lohit Devanagari"/>
          <w:b/>
          <w:bCs/>
          <w:kern w:val="3"/>
          <w:sz w:val="24"/>
          <w:szCs w:val="24"/>
          <w:lang w:eastAsia="zh-CN" w:bidi="hi-IN"/>
        </w:rPr>
        <w:t>.</w:t>
      </w:r>
      <w:r w:rsidRPr="00A72590">
        <w:rPr>
          <w:rFonts w:ascii="Arial" w:eastAsia="Noto Sans CJK SC Regular" w:hAnsi="Arial" w:cs="Lohit Devanagari"/>
          <w:kern w:val="3"/>
          <w:sz w:val="24"/>
          <w:szCs w:val="24"/>
          <w:lang w:eastAsia="zh-CN" w:bidi="hi-IN"/>
        </w:rPr>
        <w:t>”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</w:pP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Arial" w:eastAsia="Noto Sans CJK SC Regular" w:hAnsi="Arial" w:cs="Times New Roman"/>
          <w:bCs/>
          <w:kern w:val="3"/>
          <w:sz w:val="24"/>
          <w:szCs w:val="24"/>
          <w:lang w:eastAsia="zh-CN" w:bidi="hi-IN"/>
        </w:rPr>
      </w:pPr>
      <w:r w:rsidRPr="00A72590">
        <w:rPr>
          <w:rFonts w:ascii="Arial" w:eastAsia="Noto Sans CJK SC Regular" w:hAnsi="Arial" w:cs="Times New Roman"/>
          <w:b/>
          <w:bCs/>
          <w:kern w:val="3"/>
          <w:sz w:val="24"/>
          <w:szCs w:val="24"/>
          <w:lang w:eastAsia="zh-CN" w:bidi="hi-IN"/>
        </w:rPr>
        <w:t xml:space="preserve">Art. 3º. </w:t>
      </w:r>
      <w:r w:rsidRPr="00A72590">
        <w:rPr>
          <w:rFonts w:ascii="Arial" w:eastAsia="Noto Sans CJK SC Regular" w:hAnsi="Arial" w:cs="Times New Roman"/>
          <w:bCs/>
          <w:kern w:val="3"/>
          <w:sz w:val="24"/>
          <w:szCs w:val="24"/>
          <w:lang w:eastAsia="zh-CN" w:bidi="hi-IN"/>
        </w:rPr>
        <w:t>Esta Emenda entra em vigor na data de sua publicação, produzindo-se efeitos imediatos em relação às peças orçamentárias para o exercício de 2021, revogadas as disposições em contrário.</w:t>
      </w:r>
    </w:p>
    <w:p w:rsidR="00A72590" w:rsidRPr="00A72590" w:rsidRDefault="00A72590" w:rsidP="00A72590">
      <w:pPr>
        <w:suppressAutoHyphens/>
        <w:autoSpaceDN w:val="0"/>
        <w:spacing w:after="0" w:line="360" w:lineRule="auto"/>
        <w:ind w:firstLine="735"/>
        <w:jc w:val="both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</w:p>
    <w:p w:rsidR="00A72590" w:rsidRPr="00A72590" w:rsidRDefault="00A72590" w:rsidP="00A72590">
      <w:pPr>
        <w:spacing w:after="0" w:line="240" w:lineRule="auto"/>
        <w:ind w:left="212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Palácio Adiel Antônio Ribeiro</w:t>
      </w:r>
    </w:p>
    <w:p w:rsidR="00A72590" w:rsidRPr="00A72590" w:rsidRDefault="00A72590" w:rsidP="00A72590">
      <w:pPr>
        <w:spacing w:after="0" w:line="240" w:lineRule="auto"/>
        <w:ind w:left="212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Sala das Sessões da Câmara Municipal</w:t>
      </w:r>
    </w:p>
    <w:p w:rsidR="00A72590" w:rsidRPr="00A72590" w:rsidRDefault="00A72590" w:rsidP="00A72590">
      <w:pPr>
        <w:spacing w:after="0" w:line="240" w:lineRule="auto"/>
        <w:ind w:left="212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Nova Xavantina/MT, 17 de novembro de 2020.</w:t>
      </w: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Paulo Cesar Trindade     Pedro Luís Breitenbach</w:t>
      </w:r>
      <w:proofErr w:type="gram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</w:t>
      </w:r>
      <w:proofErr w:type="gramEnd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Luismar Bernardes da Silva</w:t>
      </w: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Presidente                           Vice Presidente                  1º </w:t>
      </w:r>
      <w:proofErr w:type="gram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Secretario</w:t>
      </w:r>
      <w:proofErr w:type="gramEnd"/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Fernando Nicanor de Sousa</w:t>
      </w:r>
      <w:proofErr w:type="gram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</w:t>
      </w:r>
      <w:proofErr w:type="gramEnd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João Machado Neto    Elias Bueno de Souza</w:t>
      </w: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2º Secretario                                 Vereador                     </w:t>
      </w:r>
      <w:proofErr w:type="spell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Vereador</w:t>
      </w:r>
      <w:proofErr w:type="spellEnd"/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Edilson Francisco Caetano</w:t>
      </w:r>
      <w:proofErr w:type="gram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</w:t>
      </w:r>
      <w:proofErr w:type="gramEnd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Eduardo Ribeiro da Silva   Valteri Araújo da Silva</w:t>
      </w: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Vereador                                     </w:t>
      </w:r>
      <w:proofErr w:type="spell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Vereador</w:t>
      </w:r>
      <w:proofErr w:type="spellEnd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      </w:t>
      </w:r>
      <w:proofErr w:type="spellStart"/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Vereador</w:t>
      </w:r>
      <w:proofErr w:type="spellEnd"/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>Rosemeire Aparecida Pazeto     Savio Luís Farias Rodrigues</w:t>
      </w:r>
    </w:p>
    <w:p w:rsidR="00A72590" w:rsidRPr="00A72590" w:rsidRDefault="00A72590" w:rsidP="00A7259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7259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Vereadora                                        Vereador</w:t>
      </w:r>
    </w:p>
    <w:p w:rsidR="00A72590" w:rsidRPr="00A72590" w:rsidRDefault="00A72590" w:rsidP="00A725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72590" w:rsidRPr="00A72590" w:rsidRDefault="00A72590" w:rsidP="00A72590">
      <w:pPr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Lohit Devanagari"/>
          <w:kern w:val="3"/>
          <w:sz w:val="24"/>
          <w:szCs w:val="24"/>
          <w:lang w:eastAsia="zh-CN" w:bidi="hi-IN"/>
        </w:rPr>
      </w:pPr>
    </w:p>
    <w:p w:rsidR="00BC6924" w:rsidRDefault="00BC6924">
      <w:bookmarkStart w:id="0" w:name="_GoBack"/>
      <w:bookmarkEnd w:id="0"/>
    </w:p>
    <w:sectPr w:rsidR="00BC6924" w:rsidSect="00752BD9">
      <w:pgSz w:w="12240" w:h="15840"/>
      <w:pgMar w:top="311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Calibri"/>
    <w:charset w:val="00"/>
    <w:family w:val="auto"/>
    <w:pitch w:val="variable"/>
  </w:font>
  <w:font w:name="Lohit Devanagari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590"/>
    <w:rsid w:val="00A72590"/>
    <w:rsid w:val="00BC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1592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2020-11-19T19:31:00Z</cp:lastPrinted>
  <dcterms:created xsi:type="dcterms:W3CDTF">2020-11-19T19:31:00Z</dcterms:created>
  <dcterms:modified xsi:type="dcterms:W3CDTF">2020-11-19T19:32:00Z</dcterms:modified>
</cp:coreProperties>
</file>