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0"/>
        <w:ind w:left="134" w:right="124"/>
        <w:jc w:val="both"/>
      </w:pPr>
      <w:r>
        <w:rPr/>
        <w:t>Ata da 5ª Sessão Ordinária</w:t>
      </w:r>
      <w:r>
        <w:rPr>
          <w:spacing w:val="-10"/>
        </w:rPr>
        <w:t> </w:t>
      </w:r>
      <w:r>
        <w:rPr/>
        <w:t>do 2° Período</w:t>
      </w:r>
      <w:r>
        <w:rPr>
          <w:spacing w:val="-4"/>
        </w:rPr>
        <w:t> </w:t>
      </w:r>
      <w:r>
        <w:rPr/>
        <w:t>Legislativo</w:t>
      </w:r>
      <w:r>
        <w:rPr>
          <w:spacing w:val="-3"/>
        </w:rPr>
        <w:t> </w:t>
      </w:r>
      <w:r>
        <w:rPr/>
        <w:t>de 2024 em 16 de outubro</w:t>
      </w:r>
      <w:r>
        <w:rPr>
          <w:spacing w:val="-2"/>
        </w:rPr>
        <w:t> </w:t>
      </w:r>
      <w:r>
        <w:rPr/>
        <w:t>de 2024, às 19 horas, no Salão Nobre “Casa Benício Ferraz”. Estiveram presentes os senhores vereadores: Esequiel Rodrigues de Aquino, Francisco Ferraz Novaes Neto, André Alexandre de Sá Ferraz Moura Maniçoba, Pedro Gomes Vilarim Júnior, Gilmar Leal de Sá, Severino Ferraz Diniz Carvalho,</w:t>
      </w:r>
      <w:r>
        <w:rPr>
          <w:spacing w:val="-7"/>
        </w:rPr>
        <w:t> </w:t>
      </w:r>
      <w:r>
        <w:rPr/>
        <w:t>Gilberto Quirino</w:t>
      </w:r>
      <w:r>
        <w:rPr>
          <w:spacing w:val="-13"/>
        </w:rPr>
        <w:t> </w:t>
      </w:r>
      <w:r>
        <w:rPr/>
        <w:t>de Sá, Ciro Ferraz Pereira,</w:t>
      </w:r>
      <w:r>
        <w:rPr>
          <w:spacing w:val="-7"/>
        </w:rPr>
        <w:t> </w:t>
      </w:r>
      <w:r>
        <w:rPr/>
        <w:t>Tiago Sobral Ferraz de Moura</w:t>
      </w:r>
      <w:r>
        <w:rPr>
          <w:spacing w:val="-1"/>
        </w:rPr>
        <w:t> </w:t>
      </w:r>
      <w:r>
        <w:rPr/>
        <w:t>Maniçoba, Marcos Antônio de</w:t>
      </w:r>
      <w:r>
        <w:rPr>
          <w:spacing w:val="-2"/>
        </w:rPr>
        <w:t> </w:t>
      </w:r>
      <w:r>
        <w:rPr/>
        <w:t>Carvalho,</w:t>
      </w:r>
      <w:r>
        <w:rPr>
          <w:spacing w:val="-12"/>
        </w:rPr>
        <w:t> </w:t>
      </w:r>
      <w:r>
        <w:rPr/>
        <w:t>Victor Laert dos Santos</w:t>
      </w:r>
      <w:r>
        <w:rPr>
          <w:spacing w:val="-5"/>
        </w:rPr>
        <w:t> </w:t>
      </w:r>
      <w:r>
        <w:rPr/>
        <w:t>Sá, Rosa Maria de Souza, Pedro Henrique Novaes de</w:t>
      </w:r>
      <w:r>
        <w:rPr>
          <w:spacing w:val="33"/>
        </w:rPr>
        <w:t> </w:t>
      </w:r>
      <w:r>
        <w:rPr/>
        <w:t>Souza</w:t>
      </w:r>
      <w:r>
        <w:rPr>
          <w:spacing w:val="-7"/>
        </w:rPr>
        <w:t> </w:t>
      </w:r>
      <w:r>
        <w:rPr/>
        <w:t>Lira. Sob a presidência do</w:t>
      </w:r>
      <w:r>
        <w:rPr>
          <w:spacing w:val="35"/>
        </w:rPr>
        <w:t> </w:t>
      </w:r>
      <w:r>
        <w:rPr/>
        <w:t>vereador Esequiel Rodrigues</w:t>
      </w:r>
      <w:r>
        <w:rPr>
          <w:spacing w:val="-5"/>
        </w:rPr>
        <w:t> </w:t>
      </w:r>
      <w:r>
        <w:rPr/>
        <w:t>de Aquino.</w:t>
      </w:r>
      <w:r>
        <w:rPr>
          <w:spacing w:val="-12"/>
        </w:rPr>
        <w:t> </w:t>
      </w:r>
      <w:r>
        <w:rPr/>
        <w:t>Dando por aberta a presente sessão, o Exmo. Sr. Presidente autorizou a</w:t>
      </w:r>
      <w:r>
        <w:rPr>
          <w:spacing w:val="-5"/>
        </w:rPr>
        <w:t> </w:t>
      </w:r>
      <w:r>
        <w:rPr/>
        <w:t>funcionária</w:t>
      </w:r>
      <w:r>
        <w:rPr>
          <w:spacing w:val="-5"/>
        </w:rPr>
        <w:t> </w:t>
      </w:r>
      <w:r>
        <w:rPr/>
        <w:t>desta Casa Legislativa para fazer a leitura</w:t>
      </w:r>
      <w:r>
        <w:rPr>
          <w:spacing w:val="-12"/>
        </w:rPr>
        <w:t> </w:t>
      </w:r>
      <w:r>
        <w:rPr/>
        <w:t>da ata da sessão anterior,</w:t>
      </w:r>
      <w:r>
        <w:rPr>
          <w:spacing w:val="-15"/>
        </w:rPr>
        <w:t> </w:t>
      </w:r>
      <w:r>
        <w:rPr/>
        <w:t>a</w:t>
      </w:r>
      <w:r>
        <w:rPr>
          <w:spacing w:val="-11"/>
        </w:rPr>
        <w:t> </w:t>
      </w:r>
      <w:r>
        <w:rPr/>
        <w:t>qual lida foi aprovada por 12x0</w:t>
      </w:r>
      <w:r>
        <w:rPr>
          <w:spacing w:val="-15"/>
        </w:rPr>
        <w:t> </w:t>
      </w:r>
      <w:r>
        <w:rPr/>
        <w:t>. Passando para o expediente</w:t>
      </w:r>
      <w:r>
        <w:rPr>
          <w:spacing w:val="-5"/>
        </w:rPr>
        <w:t> </w:t>
      </w:r>
      <w:r>
        <w:rPr/>
        <w:t>do dia, o</w:t>
      </w:r>
      <w:r>
        <w:rPr>
          <w:spacing w:val="-2"/>
        </w:rPr>
        <w:t> </w:t>
      </w:r>
      <w:r>
        <w:rPr/>
        <w:t>Exmo. Sr. Presidente</w:t>
      </w:r>
      <w:r>
        <w:rPr>
          <w:spacing w:val="-5"/>
        </w:rPr>
        <w:t> </w:t>
      </w:r>
      <w:r>
        <w:rPr/>
        <w:t>apresentou a</w:t>
      </w:r>
      <w:r>
        <w:rPr>
          <w:spacing w:val="-9"/>
        </w:rPr>
        <w:t> </w:t>
      </w:r>
      <w:r>
        <w:rPr/>
        <w:t>todos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presença</w:t>
      </w:r>
      <w:r>
        <w:rPr>
          <w:spacing w:val="25"/>
        </w:rPr>
        <w:t> </w:t>
      </w:r>
      <w:r>
        <w:rPr/>
        <w:t>dos</w:t>
      </w:r>
      <w:r>
        <w:rPr>
          <w:spacing w:val="-7"/>
        </w:rPr>
        <w:t> </w:t>
      </w:r>
      <w:r>
        <w:rPr/>
        <w:t>nobres vereadores. Esequiel</w:t>
      </w:r>
      <w:r>
        <w:rPr>
          <w:spacing w:val="-3"/>
        </w:rPr>
        <w:t> </w:t>
      </w:r>
      <w:r>
        <w:rPr/>
        <w:t>Rodrigues de Aquino</w:t>
      </w:r>
      <w:r>
        <w:rPr>
          <w:spacing w:val="-4"/>
        </w:rPr>
        <w:t> </w:t>
      </w:r>
      <w:r>
        <w:rPr/>
        <w:t>o qual passou a palavra para o vice-presidente</w:t>
      </w:r>
      <w:r>
        <w:rPr>
          <w:spacing w:val="-6"/>
        </w:rPr>
        <w:t> </w:t>
      </w:r>
      <w:r>
        <w:rPr/>
        <w:t>Francisco Ferraz Novaes Neto, para fazer a leitura dos ofícios e correspondências recebidos. Apresentou a Recomendação n° 01661.106/2024 – do Ministério Público do Estado de Pernambuco – considerando a</w:t>
      </w:r>
      <w:r>
        <w:rPr>
          <w:spacing w:val="-8"/>
        </w:rPr>
        <w:t> </w:t>
      </w:r>
      <w:r>
        <w:rPr/>
        <w:t>Lei</w:t>
      </w:r>
      <w:r>
        <w:rPr>
          <w:spacing w:val="-3"/>
        </w:rPr>
        <w:t> </w:t>
      </w:r>
      <w:r>
        <w:rPr/>
        <w:t>Municipal n°</w:t>
      </w:r>
      <w:r>
        <w:rPr>
          <w:spacing w:val="-3"/>
        </w:rPr>
        <w:t> </w:t>
      </w:r>
      <w:r>
        <w:rPr/>
        <w:t>858/2021,</w:t>
      </w:r>
      <w:r>
        <w:rPr>
          <w:spacing w:val="-13"/>
        </w:rPr>
        <w:t> </w:t>
      </w:r>
      <w:r>
        <w:rPr/>
        <w:t>que</w:t>
      </w:r>
      <w:r>
        <w:rPr>
          <w:spacing w:val="-4"/>
        </w:rPr>
        <w:t> </w:t>
      </w:r>
      <w:r>
        <w:rPr/>
        <w:t>proíbe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manuseio, a</w:t>
      </w:r>
      <w:r>
        <w:rPr>
          <w:spacing w:val="-8"/>
        </w:rPr>
        <w:t> </w:t>
      </w:r>
      <w:r>
        <w:rPr/>
        <w:t>queima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soltura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fogos de estampidos</w:t>
      </w:r>
      <w:r>
        <w:rPr>
          <w:spacing w:val="-5"/>
        </w:rPr>
        <w:t> </w:t>
      </w:r>
      <w:r>
        <w:rPr/>
        <w:t>e de</w:t>
      </w:r>
      <w:r>
        <w:rPr>
          <w:spacing w:val="22"/>
        </w:rPr>
        <w:t> </w:t>
      </w:r>
      <w:r>
        <w:rPr/>
        <w:t>artifícios,</w:t>
      </w:r>
      <w:r>
        <w:rPr>
          <w:spacing w:val="-12"/>
        </w:rPr>
        <w:t> </w:t>
      </w:r>
      <w:r>
        <w:rPr/>
        <w:t>assim como de</w:t>
      </w:r>
      <w:r>
        <w:rPr>
          <w:spacing w:val="-2"/>
        </w:rPr>
        <w:t> </w:t>
      </w:r>
      <w:r>
        <w:rPr/>
        <w:t>quisquer artefatos</w:t>
      </w:r>
      <w:r>
        <w:rPr>
          <w:spacing w:val="-5"/>
        </w:rPr>
        <w:t> </w:t>
      </w:r>
      <w:r>
        <w:rPr/>
        <w:t>pirotécnicos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efeitos</w:t>
      </w:r>
      <w:r>
        <w:rPr>
          <w:spacing w:val="-5"/>
        </w:rPr>
        <w:t> </w:t>
      </w:r>
      <w:r>
        <w:rPr/>
        <w:t>sonoros</w:t>
      </w:r>
      <w:r>
        <w:rPr>
          <w:spacing w:val="-5"/>
        </w:rPr>
        <w:t> </w:t>
      </w:r>
      <w:r>
        <w:rPr/>
        <w:t>e ruídos neste município. Se qualquer vereador vereador que queira na íntegra este documento, encontra-se a disposição na secretaria desta Casa. Mensagem n° 32/2024, Poder Executivo Municipal</w:t>
      </w:r>
      <w:r>
        <w:rPr>
          <w:spacing w:val="-5"/>
        </w:rPr>
        <w:t> </w:t>
      </w:r>
      <w:r>
        <w:rPr/>
        <w:t>–</w:t>
      </w:r>
      <w:r>
        <w:rPr>
          <w:spacing w:val="-15"/>
        </w:rPr>
        <w:t> </w:t>
      </w:r>
      <w:r>
        <w:rPr/>
        <w:t>Prefeita</w:t>
      </w:r>
      <w:r>
        <w:rPr>
          <w:spacing w:val="-8"/>
        </w:rPr>
        <w:t> </w:t>
      </w:r>
      <w:r>
        <w:rPr/>
        <w:t>Rosângela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Moura</w:t>
      </w:r>
      <w:r>
        <w:rPr>
          <w:spacing w:val="-10"/>
        </w:rPr>
        <w:t> </w:t>
      </w:r>
      <w:r>
        <w:rPr/>
        <w:t>Maniçoba</w:t>
      </w:r>
      <w:r>
        <w:rPr>
          <w:spacing w:val="-10"/>
        </w:rPr>
        <w:t> </w:t>
      </w:r>
      <w:r>
        <w:rPr/>
        <w:t>Novaes</w:t>
      </w:r>
      <w:r>
        <w:rPr>
          <w:spacing w:val="-8"/>
        </w:rPr>
        <w:t> </w:t>
      </w:r>
      <w:r>
        <w:rPr/>
        <w:t>Ferraz,</w:t>
      </w:r>
      <w:r>
        <w:rPr>
          <w:spacing w:val="40"/>
        </w:rPr>
        <w:t> </w:t>
      </w:r>
      <w:r>
        <w:rPr/>
        <w:t>qual</w:t>
      </w:r>
      <w:r>
        <w:rPr>
          <w:spacing w:val="-15"/>
        </w:rPr>
        <w:t> </w:t>
      </w:r>
      <w:r>
        <w:rPr/>
        <w:t>encaminha</w:t>
      </w:r>
      <w:r>
        <w:rPr>
          <w:spacing w:val="-10"/>
        </w:rPr>
        <w:t> </w:t>
      </w:r>
      <w:r>
        <w:rPr/>
        <w:t>o</w:t>
      </w:r>
      <w:r>
        <w:rPr>
          <w:spacing w:val="-4"/>
        </w:rPr>
        <w:t> </w:t>
      </w:r>
      <w:r>
        <w:rPr/>
        <w:t>Projeto</w:t>
      </w:r>
      <w:r>
        <w:rPr>
          <w:spacing w:val="-4"/>
        </w:rPr>
        <w:t> </w:t>
      </w:r>
      <w:r>
        <w:rPr/>
        <w:t>de Lei</w:t>
      </w:r>
      <w:r>
        <w:rPr>
          <w:spacing w:val="-4"/>
        </w:rPr>
        <w:t> </w:t>
      </w:r>
      <w:r>
        <w:rPr/>
        <w:t>n° 74/2024 – Projeto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</w:t>
      </w:r>
      <w:r>
        <w:rPr/>
        <w:t>Revisão do PPA – 2022 a 2025. O mesmo</w:t>
      </w:r>
      <w:r>
        <w:rPr>
          <w:spacing w:val="-3"/>
        </w:rPr>
        <w:t> </w:t>
      </w:r>
      <w:r>
        <w:rPr/>
        <w:t>foi</w:t>
      </w:r>
      <w:r>
        <w:rPr>
          <w:spacing w:val="-4"/>
        </w:rPr>
        <w:t> </w:t>
      </w:r>
      <w:r>
        <w:rPr/>
        <w:t>encaminhado</w:t>
      </w:r>
      <w:r>
        <w:rPr>
          <w:spacing w:val="-3"/>
        </w:rPr>
        <w:t> </w:t>
      </w:r>
      <w:r>
        <w:rPr/>
        <w:t>para</w:t>
      </w:r>
      <w:r>
        <w:rPr>
          <w:spacing w:val="-10"/>
        </w:rPr>
        <w:t> </w:t>
      </w:r>
      <w:r>
        <w:rPr/>
        <w:t>as devidas comissões.</w:t>
      </w:r>
      <w:r>
        <w:rPr>
          <w:spacing w:val="-12"/>
        </w:rPr>
        <w:t> </w:t>
      </w:r>
      <w:r>
        <w:rPr/>
        <w:t>Mensagem n° 33/2024, do Poder Executivo Municipal – Prefeita</w:t>
      </w:r>
      <w:r>
        <w:rPr>
          <w:spacing w:val="-5"/>
        </w:rPr>
        <w:t> </w:t>
      </w:r>
      <w:r>
        <w:rPr/>
        <w:t>Rosângela de</w:t>
      </w:r>
      <w:r>
        <w:rPr>
          <w:spacing w:val="-15"/>
        </w:rPr>
        <w:t> </w:t>
      </w:r>
      <w:r>
        <w:rPr/>
        <w:t>Moura</w:t>
      </w:r>
      <w:r>
        <w:rPr>
          <w:spacing w:val="-14"/>
        </w:rPr>
        <w:t> </w:t>
      </w:r>
      <w:r>
        <w:rPr/>
        <w:t>Maniçoba</w:t>
      </w:r>
      <w:r>
        <w:rPr>
          <w:spacing w:val="-15"/>
        </w:rPr>
        <w:t> </w:t>
      </w:r>
      <w:r>
        <w:rPr/>
        <w:t>Novaes</w:t>
      </w:r>
      <w:r>
        <w:rPr>
          <w:spacing w:val="-14"/>
        </w:rPr>
        <w:t> </w:t>
      </w:r>
      <w:r>
        <w:rPr/>
        <w:t>Ferraz</w:t>
      </w:r>
      <w:r>
        <w:rPr>
          <w:spacing w:val="-15"/>
        </w:rPr>
        <w:t> </w:t>
      </w:r>
      <w:r>
        <w:rPr/>
        <w:t>–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qual</w:t>
      </w:r>
      <w:r>
        <w:rPr>
          <w:spacing w:val="-14"/>
        </w:rPr>
        <w:t> </w:t>
      </w:r>
      <w:r>
        <w:rPr/>
        <w:t>encaminha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Projeto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Lei</w:t>
      </w:r>
      <w:r>
        <w:rPr>
          <w:spacing w:val="-15"/>
        </w:rPr>
        <w:t> </w:t>
      </w:r>
      <w:r>
        <w:rPr/>
        <w:t>n°</w:t>
      </w:r>
      <w:r>
        <w:rPr>
          <w:spacing w:val="-14"/>
        </w:rPr>
        <w:t> </w:t>
      </w:r>
      <w:r>
        <w:rPr/>
        <w:t>75/2024,</w:t>
      </w:r>
      <w:r>
        <w:rPr>
          <w:spacing w:val="-15"/>
        </w:rPr>
        <w:t> </w:t>
      </w:r>
      <w:r>
        <w:rPr/>
        <w:t>o</w:t>
      </w:r>
      <w:r>
        <w:rPr>
          <w:spacing w:val="2"/>
        </w:rPr>
        <w:t> </w:t>
      </w:r>
      <w:r>
        <w:rPr/>
        <w:t>qual</w:t>
      </w:r>
      <w:r>
        <w:rPr>
          <w:spacing w:val="-13"/>
        </w:rPr>
        <w:t> </w:t>
      </w:r>
      <w:r>
        <w:rPr/>
        <w:t>Estima a receita e fixa a despesa do município de Floresta para o exercício de 2025. O mesm</w:t>
      </w:r>
      <w:r>
        <w:rPr>
          <w:spacing w:val="-15"/>
        </w:rPr>
        <w:t> </w:t>
      </w:r>
      <w:r>
        <w:rPr/>
        <w:t>o foi encaminhado</w:t>
      </w:r>
      <w:r>
        <w:rPr>
          <w:spacing w:val="-7"/>
        </w:rPr>
        <w:t> </w:t>
      </w:r>
      <w:r>
        <w:rPr/>
        <w:t>para</w:t>
      </w:r>
      <w:r>
        <w:rPr>
          <w:spacing w:val="-12"/>
        </w:rPr>
        <w:t> </w:t>
      </w:r>
      <w:r>
        <w:rPr/>
        <w:t>as devidas comissões.</w:t>
      </w:r>
      <w:r>
        <w:rPr>
          <w:spacing w:val="-15"/>
        </w:rPr>
        <w:t> </w:t>
      </w:r>
      <w:r>
        <w:rPr/>
        <w:t>Logo</w:t>
      </w:r>
      <w:r>
        <w:rPr>
          <w:spacing w:val="-5"/>
        </w:rPr>
        <w:t> </w:t>
      </w:r>
      <w:r>
        <w:rPr/>
        <w:t>em seguida foi passada a palavra para o vereador Francisco Ferraz</w:t>
      </w:r>
      <w:r>
        <w:rPr>
          <w:spacing w:val="-8"/>
        </w:rPr>
        <w:t> </w:t>
      </w:r>
      <w:r>
        <w:rPr/>
        <w:t>Novaes</w:t>
      </w:r>
      <w:r>
        <w:rPr>
          <w:spacing w:val="-5"/>
        </w:rPr>
        <w:t> </w:t>
      </w:r>
      <w:r>
        <w:rPr/>
        <w:t>Neto para</w:t>
      </w:r>
      <w:r>
        <w:rPr>
          <w:spacing w:val="37"/>
        </w:rPr>
        <w:t> </w:t>
      </w:r>
      <w:r>
        <w:rPr/>
        <w:t>fazer a leitura</w:t>
      </w:r>
      <w:r>
        <w:rPr>
          <w:spacing w:val="-7"/>
        </w:rPr>
        <w:t> </w:t>
      </w:r>
      <w:r>
        <w:rPr/>
        <w:t>das</w:t>
      </w:r>
      <w:r>
        <w:rPr>
          <w:spacing w:val="-5"/>
        </w:rPr>
        <w:t> </w:t>
      </w:r>
      <w:r>
        <w:rPr/>
        <w:t>matérias</w:t>
      </w:r>
      <w:r>
        <w:rPr>
          <w:spacing w:val="-5"/>
        </w:rPr>
        <w:t> </w:t>
      </w:r>
      <w:r>
        <w:rPr/>
        <w:t>do expediente.</w:t>
      </w:r>
      <w:r>
        <w:rPr>
          <w:spacing w:val="-12"/>
        </w:rPr>
        <w:t> </w:t>
      </w:r>
      <w:r>
        <w:rPr/>
        <w:t>Foi</w:t>
      </w:r>
      <w:r>
        <w:rPr>
          <w:spacing w:val="-1"/>
        </w:rPr>
        <w:t> </w:t>
      </w:r>
      <w:r>
        <w:rPr/>
        <w:t>apresentado o Projeto de Resolução n° 11/2024,</w:t>
      </w:r>
      <w:r>
        <w:rPr>
          <w:spacing w:val="-11"/>
        </w:rPr>
        <w:t> </w:t>
      </w:r>
      <w:r>
        <w:rPr/>
        <w:t>de autoria</w:t>
      </w:r>
      <w:r>
        <w:rPr>
          <w:spacing w:val="-5"/>
        </w:rPr>
        <w:t> </w:t>
      </w:r>
      <w:r>
        <w:rPr/>
        <w:t>do vereador Francisco Ferraz</w:t>
      </w:r>
      <w:r>
        <w:rPr>
          <w:spacing w:val="-6"/>
        </w:rPr>
        <w:t> </w:t>
      </w:r>
      <w:r>
        <w:rPr/>
        <w:t>Novaes</w:t>
      </w:r>
      <w:r>
        <w:rPr>
          <w:spacing w:val="-3"/>
        </w:rPr>
        <w:t> </w:t>
      </w:r>
      <w:r>
        <w:rPr/>
        <w:t>Neto e demais vereadores</w:t>
      </w:r>
      <w:r>
        <w:rPr>
          <w:spacing w:val="-3"/>
        </w:rPr>
        <w:t> </w:t>
      </w:r>
      <w:r>
        <w:rPr/>
        <w:t>relacionados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proposição.</w:t>
      </w:r>
      <w:r>
        <w:rPr>
          <w:spacing w:val="-10"/>
        </w:rPr>
        <w:t> </w:t>
      </w:r>
      <w:r>
        <w:rPr/>
        <w:t>O mesmo foi encaminhado para</w:t>
      </w:r>
      <w:r>
        <w:rPr>
          <w:spacing w:val="-5"/>
        </w:rPr>
        <w:t> </w:t>
      </w:r>
      <w:r>
        <w:rPr/>
        <w:t>as devidas</w:t>
      </w:r>
      <w:r>
        <w:rPr>
          <w:spacing w:val="-3"/>
        </w:rPr>
        <w:t> </w:t>
      </w:r>
      <w:r>
        <w:rPr/>
        <w:t>comissões.</w:t>
      </w:r>
      <w:r>
        <w:rPr>
          <w:spacing w:val="-10"/>
        </w:rPr>
        <w:t> </w:t>
      </w:r>
      <w:r>
        <w:rPr/>
        <w:t>O mesmo ainda</w:t>
      </w:r>
      <w:r>
        <w:rPr>
          <w:spacing w:val="-6"/>
        </w:rPr>
        <w:t> </w:t>
      </w:r>
      <w:r>
        <w:rPr/>
        <w:t>apresentou o Requerimento n° 16/2024</w:t>
      </w:r>
      <w:r>
        <w:rPr>
          <w:spacing w:val="-6"/>
        </w:rPr>
        <w:t> </w:t>
      </w:r>
      <w:r>
        <w:rPr/>
        <w:t>e</w:t>
      </w:r>
      <w:r>
        <w:rPr>
          <w:spacing w:val="-2"/>
        </w:rPr>
        <w:t> </w:t>
      </w:r>
      <w:r>
        <w:rPr/>
        <w:t>os Pareceres de n°s 12, 13, 14, 15, 16, 17, 18 e 19/2024, todos</w:t>
      </w:r>
      <w:r>
        <w:rPr>
          <w:spacing w:val="-4"/>
        </w:rPr>
        <w:t> </w:t>
      </w:r>
      <w:r>
        <w:rPr/>
        <w:t>da</w:t>
      </w:r>
      <w:r>
        <w:rPr>
          <w:spacing w:val="31"/>
        </w:rPr>
        <w:t> </w:t>
      </w:r>
      <w:r>
        <w:rPr/>
        <w:t>Comissão de Finanças</w:t>
      </w:r>
      <w:r>
        <w:rPr>
          <w:spacing w:val="-4"/>
        </w:rPr>
        <w:t> </w:t>
      </w:r>
      <w:r>
        <w:rPr/>
        <w:t>e Orçamento.</w:t>
      </w:r>
      <w:r>
        <w:rPr>
          <w:spacing w:val="-11"/>
        </w:rPr>
        <w:t> </w:t>
      </w:r>
      <w:r>
        <w:rPr/>
        <w:t>Nada mais</w:t>
      </w:r>
      <w:r>
        <w:rPr>
          <w:spacing w:val="-4"/>
        </w:rPr>
        <w:t> </w:t>
      </w:r>
      <w:r>
        <w:rPr/>
        <w:t>tendo a tratar dentro do expediente, foi dado por aberta a ordem do dia. Colocando em votação o Requerimento n° 16/2024</w:t>
      </w:r>
      <w:r>
        <w:rPr>
          <w:spacing w:val="-10"/>
        </w:rPr>
        <w:t> </w:t>
      </w:r>
      <w:r>
        <w:rPr/>
        <w:t>da Mesa</w:t>
      </w:r>
      <w:r>
        <w:rPr>
          <w:spacing w:val="-10"/>
        </w:rPr>
        <w:t> </w:t>
      </w:r>
      <w:r>
        <w:rPr/>
        <w:t>Diretora,</w:t>
      </w:r>
      <w:r>
        <w:rPr>
          <w:spacing w:val="-15"/>
        </w:rPr>
        <w:t> </w:t>
      </w:r>
      <w:r>
        <w:rPr/>
        <w:t>o</w:t>
      </w:r>
      <w:r>
        <w:rPr>
          <w:spacing w:val="-3"/>
        </w:rPr>
        <w:t> </w:t>
      </w:r>
      <w:r>
        <w:rPr/>
        <w:t>qual</w:t>
      </w:r>
      <w:r>
        <w:rPr>
          <w:spacing w:val="-2"/>
        </w:rPr>
        <w:t> </w:t>
      </w:r>
      <w:r>
        <w:rPr/>
        <w:t>solicita</w:t>
      </w:r>
      <w:r>
        <w:rPr>
          <w:spacing w:val="-10"/>
        </w:rPr>
        <w:t> </w:t>
      </w:r>
      <w:r>
        <w:rPr/>
        <w:t>Quebra</w:t>
      </w:r>
      <w:r>
        <w:rPr>
          <w:spacing w:val="-10"/>
        </w:rPr>
        <w:t> </w:t>
      </w:r>
      <w:r>
        <w:rPr/>
        <w:t>de Interstício,</w:t>
      </w:r>
      <w:r>
        <w:rPr>
          <w:spacing w:val="-13"/>
        </w:rPr>
        <w:t> </w:t>
      </w:r>
      <w:r>
        <w:rPr/>
        <w:t>com</w:t>
      </w:r>
      <w:r>
        <w:rPr>
          <w:spacing w:val="-10"/>
        </w:rPr>
        <w:t> </w:t>
      </w:r>
      <w:r>
        <w:rPr/>
        <w:t>o</w:t>
      </w:r>
      <w:r>
        <w:rPr>
          <w:spacing w:val="-4"/>
        </w:rPr>
        <w:t> </w:t>
      </w:r>
      <w:r>
        <w:rPr/>
        <w:t>qual</w:t>
      </w:r>
      <w:r>
        <w:rPr>
          <w:spacing w:val="-2"/>
        </w:rPr>
        <w:t> </w:t>
      </w:r>
      <w:r>
        <w:rPr/>
        <w:t>a</w:t>
      </w:r>
      <w:r>
        <w:rPr>
          <w:spacing w:val="-10"/>
        </w:rPr>
        <w:t> </w:t>
      </w:r>
      <w:r>
        <w:rPr/>
        <w:t>urgência</w:t>
      </w:r>
      <w:r>
        <w:rPr>
          <w:spacing w:val="-10"/>
        </w:rPr>
        <w:t> </w:t>
      </w:r>
      <w:r>
        <w:rPr/>
        <w:t>que o</w:t>
      </w:r>
      <w:r>
        <w:rPr>
          <w:spacing w:val="-4"/>
        </w:rPr>
        <w:t> </w:t>
      </w:r>
      <w:r>
        <w:rPr/>
        <w:t>caso requer,</w:t>
      </w:r>
      <w:r>
        <w:rPr>
          <w:spacing w:val="-15"/>
        </w:rPr>
        <w:t> </w:t>
      </w:r>
      <w:r>
        <w:rPr/>
        <w:t>para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realização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mais</w:t>
      </w:r>
      <w:r>
        <w:rPr>
          <w:spacing w:val="-14"/>
        </w:rPr>
        <w:t> </w:t>
      </w:r>
      <w:r>
        <w:rPr/>
        <w:t>uma</w:t>
      </w:r>
      <w:r>
        <w:rPr>
          <w:spacing w:val="-1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ordinária,</w:t>
      </w:r>
      <w:r>
        <w:rPr>
          <w:spacing w:val="-15"/>
        </w:rPr>
        <w:t> </w:t>
      </w:r>
      <w:r>
        <w:rPr/>
        <w:t>logo</w:t>
      </w:r>
      <w:r>
        <w:rPr>
          <w:spacing w:val="-14"/>
        </w:rPr>
        <w:t> </w:t>
      </w:r>
      <w:r>
        <w:rPr/>
        <w:t>após o</w:t>
      </w:r>
      <w:r>
        <w:rPr>
          <w:spacing w:val="-14"/>
        </w:rPr>
        <w:t> </w:t>
      </w:r>
      <w:r>
        <w:rPr/>
        <w:t>encerramento</w:t>
      </w:r>
      <w:r>
        <w:rPr>
          <w:spacing w:val="-14"/>
        </w:rPr>
        <w:t> </w:t>
      </w:r>
      <w:r>
        <w:rPr/>
        <w:t>desta.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mesmo foi aprovado por 12x0 pelo plenário desta Casa Legislativa. Colocodo em votação o Parecer n° 12/2024, da Comissão de Finanças e Orçamento, ao Projeto de Lei n° 54/2024 do Executivo Municipal, o qual “Abre no orçamento vigente</w:t>
      </w:r>
      <w:r>
        <w:rPr>
          <w:spacing w:val="-1"/>
        </w:rPr>
        <w:t> </w:t>
      </w:r>
      <w:r>
        <w:rPr/>
        <w:t>crédito adicional especial na importância</w:t>
      </w:r>
      <w:r>
        <w:rPr>
          <w:spacing w:val="-6"/>
        </w:rPr>
        <w:t> </w:t>
      </w:r>
      <w:r>
        <w:rPr/>
        <w:t>de R$ 4.007.944,00</w:t>
      </w:r>
      <w:r>
        <w:rPr>
          <w:spacing w:val="38"/>
        </w:rPr>
        <w:t> </w:t>
      </w:r>
      <w:r>
        <w:rPr/>
        <w:t>(quatro milhões</w:t>
      </w:r>
      <w:r>
        <w:rPr>
          <w:spacing w:val="-1"/>
        </w:rPr>
        <w:t> </w:t>
      </w:r>
      <w:r>
        <w:rPr/>
        <w:t>sete mil</w:t>
      </w:r>
      <w:r>
        <w:rPr>
          <w:spacing w:val="-13"/>
        </w:rPr>
        <w:t> </w:t>
      </w:r>
      <w:r>
        <w:rPr/>
        <w:t>novecentos</w:t>
      </w:r>
      <w:r>
        <w:rPr>
          <w:spacing w:val="-1"/>
        </w:rPr>
        <w:t> </w:t>
      </w:r>
      <w:r>
        <w:rPr/>
        <w:t>e quarenta</w:t>
      </w:r>
      <w:r>
        <w:rPr>
          <w:spacing w:val="-3"/>
        </w:rPr>
        <w:t> </w:t>
      </w:r>
      <w:r>
        <w:rPr/>
        <w:t>e quatro).” O</w:t>
      </w:r>
      <w:r>
        <w:rPr>
          <w:spacing w:val="-1"/>
        </w:rPr>
        <w:t> </w:t>
      </w:r>
      <w:r>
        <w:rPr/>
        <w:t>mesmo</w:t>
      </w:r>
      <w:r>
        <w:rPr>
          <w:spacing w:val="-14"/>
        </w:rPr>
        <w:t> </w:t>
      </w:r>
      <w:r>
        <w:rPr/>
        <w:t>foi aprovado por 12x0. Colocado em votação o Parecer n° 13/2024, de autoria da Comissão de Finanças e Orçamento ao Projeto de Lei n° 55/2024 do Executivo Municipal o qual “Abre no orçamento vigente</w:t>
      </w:r>
      <w:r>
        <w:rPr>
          <w:spacing w:val="-4"/>
        </w:rPr>
        <w:t> </w:t>
      </w:r>
      <w:r>
        <w:rPr/>
        <w:t>crédito</w:t>
      </w:r>
      <w:r>
        <w:rPr>
          <w:spacing w:val="-1"/>
        </w:rPr>
        <w:t> </w:t>
      </w:r>
      <w:r>
        <w:rPr/>
        <w:t>adicional especial na importância</w:t>
      </w:r>
      <w:r>
        <w:rPr>
          <w:spacing w:val="-8"/>
        </w:rPr>
        <w:t> </w:t>
      </w:r>
      <w:r>
        <w:rPr/>
        <w:t>de R$</w:t>
      </w:r>
      <w:r>
        <w:rPr>
          <w:spacing w:val="31"/>
        </w:rPr>
        <w:t> </w:t>
      </w:r>
      <w:r>
        <w:rPr/>
        <w:t>3.996.286,80 (Três milhões</w:t>
      </w:r>
      <w:r>
        <w:rPr>
          <w:spacing w:val="-6"/>
        </w:rPr>
        <w:t> </w:t>
      </w:r>
      <w:r>
        <w:rPr/>
        <w:t>novecentos e noventa</w:t>
      </w:r>
      <w:r>
        <w:rPr>
          <w:spacing w:val="-4"/>
        </w:rPr>
        <w:t> </w:t>
      </w:r>
      <w:r>
        <w:rPr/>
        <w:t>e</w:t>
      </w:r>
      <w:r>
        <w:rPr>
          <w:spacing w:val="39"/>
        </w:rPr>
        <w:t> </w:t>
      </w:r>
      <w:r>
        <w:rPr/>
        <w:t>seis mil duzentos</w:t>
      </w:r>
      <w:r>
        <w:rPr>
          <w:spacing w:val="-1"/>
        </w:rPr>
        <w:t> </w:t>
      </w:r>
      <w:r>
        <w:rPr/>
        <w:t>e oitenta</w:t>
      </w:r>
      <w:r>
        <w:rPr>
          <w:spacing w:val="-4"/>
        </w:rPr>
        <w:t> </w:t>
      </w:r>
      <w:r>
        <w:rPr/>
        <w:t>e seis reais e</w:t>
      </w:r>
      <w:r>
        <w:rPr>
          <w:spacing w:val="39"/>
        </w:rPr>
        <w:t> </w:t>
      </w:r>
      <w:r>
        <w:rPr/>
        <w:t>oitenta</w:t>
      </w:r>
      <w:r>
        <w:rPr>
          <w:spacing w:val="-4"/>
        </w:rPr>
        <w:t> </w:t>
      </w:r>
      <w:r>
        <w:rPr/>
        <w:t>centavos)”.</w:t>
      </w:r>
      <w:r>
        <w:rPr>
          <w:spacing w:val="40"/>
        </w:rPr>
        <w:t> </w:t>
      </w:r>
      <w:r>
        <w:rPr/>
        <w:t>O mesmo foi aprovado por 12x0 pelo Plenário desta Casa Legislativa. Colocado em votação o Parecer n° 14/2024, de autoria da Comissão de Finanças e Orçamento ao Projeto de Lei n° 56/2024, do Executivo Municipal, o qual “Abre no orçamento vigente crédito adicional suplementar na</w:t>
      </w:r>
      <w:r>
        <w:rPr>
          <w:spacing w:val="-2"/>
        </w:rPr>
        <w:t> </w:t>
      </w:r>
      <w:r>
        <w:rPr/>
        <w:t>importância</w:t>
      </w:r>
      <w:r>
        <w:rPr>
          <w:spacing w:val="-2"/>
        </w:rPr>
        <w:t> </w:t>
      </w:r>
      <w:r>
        <w:rPr/>
        <w:t>de R$</w:t>
      </w:r>
      <w:r>
        <w:rPr>
          <w:spacing w:val="7"/>
        </w:rPr>
        <w:t> </w:t>
      </w:r>
      <w:r>
        <w:rPr/>
        <w:t>3.250.000,00</w:t>
      </w:r>
      <w:r>
        <w:rPr>
          <w:spacing w:val="-5"/>
        </w:rPr>
        <w:t> </w:t>
      </w:r>
      <w:r>
        <w:rPr/>
        <w:t>(três</w:t>
      </w:r>
      <w:r>
        <w:rPr>
          <w:spacing w:val="-6"/>
        </w:rPr>
        <w:t> </w:t>
      </w:r>
      <w:r>
        <w:rPr/>
        <w:t>milhões</w:t>
      </w:r>
      <w:r>
        <w:rPr>
          <w:spacing w:val="-6"/>
        </w:rPr>
        <w:t> </w:t>
      </w:r>
      <w:r>
        <w:rPr/>
        <w:t>duzentos</w:t>
      </w:r>
      <w:r>
        <w:rPr>
          <w:spacing w:val="-6"/>
        </w:rPr>
        <w:t> </w:t>
      </w:r>
      <w:r>
        <w:rPr/>
        <w:t>e</w:t>
      </w:r>
      <w:r>
        <w:rPr>
          <w:spacing w:val="-4"/>
        </w:rPr>
        <w:t> </w:t>
      </w:r>
      <w:r>
        <w:rPr/>
        <w:t>cinquenta</w:t>
      </w:r>
      <w:r>
        <w:rPr>
          <w:spacing w:val="-8"/>
        </w:rPr>
        <w:t> </w:t>
      </w:r>
      <w:r>
        <w:rPr/>
        <w:t>mil</w:t>
      </w:r>
      <w:r>
        <w:rPr>
          <w:spacing w:val="-15"/>
        </w:rPr>
        <w:t> </w:t>
      </w:r>
      <w:r>
        <w:rPr/>
        <w:t>reais)”.</w:t>
      </w:r>
      <w:r>
        <w:rPr>
          <w:spacing w:val="-12"/>
        </w:rPr>
        <w:t> </w:t>
      </w:r>
      <w:r>
        <w:rPr/>
        <w:t>O</w:t>
      </w:r>
      <w:r>
        <w:rPr>
          <w:spacing w:val="-6"/>
        </w:rPr>
        <w:t> </w:t>
      </w:r>
      <w:r>
        <w:rPr/>
        <w:t>mesmo</w:t>
      </w:r>
      <w:r>
        <w:rPr>
          <w:spacing w:val="-15"/>
        </w:rPr>
        <w:t> </w:t>
      </w:r>
      <w:r>
        <w:rPr/>
        <w:t>foi</w:t>
      </w:r>
      <w:r>
        <w:rPr>
          <w:spacing w:val="-2"/>
        </w:rPr>
        <w:t> </w:t>
      </w:r>
      <w:r>
        <w:rPr/>
        <w:t>aprovado</w:t>
      </w:r>
      <w:r>
        <w:rPr>
          <w:spacing w:val="-1"/>
        </w:rPr>
        <w:t> </w:t>
      </w:r>
      <w:r>
        <w:rPr/>
        <w:t>por 12x0 pelo</w:t>
      </w:r>
      <w:r>
        <w:rPr>
          <w:spacing w:val="17"/>
        </w:rPr>
        <w:t> </w:t>
      </w:r>
      <w:r>
        <w:rPr/>
        <w:t>Plenário desta</w:t>
      </w:r>
      <w:r>
        <w:rPr>
          <w:spacing w:val="-7"/>
        </w:rPr>
        <w:t> </w:t>
      </w:r>
      <w:r>
        <w:rPr/>
        <w:t>Casa</w:t>
      </w:r>
      <w:r>
        <w:rPr>
          <w:spacing w:val="-8"/>
        </w:rPr>
        <w:t> </w:t>
      </w:r>
      <w:r>
        <w:rPr/>
        <w:t>Legislativa.</w:t>
      </w:r>
      <w:r>
        <w:rPr>
          <w:spacing w:val="-12"/>
        </w:rPr>
        <w:t> </w:t>
      </w:r>
      <w:r>
        <w:rPr/>
        <w:t>Colocado</w:t>
      </w:r>
      <w:r>
        <w:rPr>
          <w:spacing w:val="-1"/>
        </w:rPr>
        <w:t> </w:t>
      </w:r>
      <w:r>
        <w:rPr/>
        <w:t>em votação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Parecer n°</w:t>
      </w:r>
      <w:r>
        <w:rPr>
          <w:spacing w:val="-3"/>
        </w:rPr>
        <w:t> </w:t>
      </w:r>
      <w:r>
        <w:rPr/>
        <w:t>15/2024,</w:t>
      </w:r>
      <w:r>
        <w:rPr>
          <w:spacing w:val="-14"/>
        </w:rPr>
        <w:t> </w:t>
      </w:r>
      <w:r>
        <w:rPr/>
        <w:t>da</w:t>
      </w:r>
      <w:r>
        <w:rPr>
          <w:spacing w:val="-8"/>
        </w:rPr>
        <w:t> </w:t>
      </w:r>
      <w:r>
        <w:rPr/>
        <w:t>Comissão</w:t>
      </w:r>
      <w:r>
        <w:rPr>
          <w:spacing w:val="-1"/>
        </w:rPr>
        <w:t> </w:t>
      </w:r>
      <w:r>
        <w:rPr/>
        <w:t>de Finanças e Orçamento ao Projeto</w:t>
      </w:r>
      <w:r>
        <w:rPr>
          <w:spacing w:val="-2"/>
        </w:rPr>
        <w:t> </w:t>
      </w:r>
      <w:r>
        <w:rPr/>
        <w:t>de Lei n° 57/2024, do Executivo Municipal, o qual “Abre no orçamento vigente crédito adicional especial na importância de R$ 930.364,33 (novecentos e trinta</w:t>
      </w:r>
      <w:r>
        <w:rPr>
          <w:spacing w:val="-9"/>
        </w:rPr>
        <w:t> </w:t>
      </w:r>
      <w:r>
        <w:rPr/>
        <w:t>mil trezentos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sessenta</w:t>
      </w:r>
      <w:r>
        <w:rPr>
          <w:spacing w:val="-7"/>
        </w:rPr>
        <w:t> </w:t>
      </w:r>
      <w:r>
        <w:rPr/>
        <w:t>e</w:t>
      </w:r>
      <w:r>
        <w:rPr>
          <w:spacing w:val="-2"/>
        </w:rPr>
        <w:t> </w:t>
      </w:r>
      <w:r>
        <w:rPr/>
        <w:t>quatro</w:t>
      </w:r>
      <w:r>
        <w:rPr>
          <w:spacing w:val="-15"/>
        </w:rPr>
        <w:t> </w:t>
      </w:r>
      <w:r>
        <w:rPr/>
        <w:t>reais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trinta</w:t>
      </w:r>
      <w:r>
        <w:rPr>
          <w:spacing w:val="-7"/>
        </w:rPr>
        <w:t> </w:t>
      </w:r>
      <w:r>
        <w:rPr/>
        <w:t>e</w:t>
      </w:r>
      <w:r>
        <w:rPr>
          <w:spacing w:val="-2"/>
        </w:rPr>
        <w:t> </w:t>
      </w:r>
      <w:r>
        <w:rPr/>
        <w:t>três</w:t>
      </w:r>
      <w:r>
        <w:rPr>
          <w:spacing w:val="-4"/>
        </w:rPr>
        <w:t> </w:t>
      </w:r>
      <w:r>
        <w:rPr/>
        <w:t>centavos).” O</w:t>
      </w:r>
      <w:r>
        <w:rPr>
          <w:spacing w:val="-4"/>
        </w:rPr>
        <w:t> </w:t>
      </w:r>
      <w:r>
        <w:rPr/>
        <w:t>mesmo foi</w:t>
      </w:r>
      <w:r>
        <w:rPr>
          <w:spacing w:val="-1"/>
        </w:rPr>
        <w:t> </w:t>
      </w:r>
      <w:r>
        <w:rPr/>
        <w:t>aprovado por 12x0 pelo Plenário desta Casa Legislativa. Colocado em votação o Parecer n° 16/2024, da Comissão</w:t>
      </w:r>
      <w:r>
        <w:rPr>
          <w:spacing w:val="-14"/>
        </w:rPr>
        <w:t> </w:t>
      </w:r>
      <w:r>
        <w:rPr/>
        <w:t>de</w:t>
      </w:r>
      <w:r>
        <w:rPr>
          <w:spacing w:val="-4"/>
        </w:rPr>
        <w:t> </w:t>
      </w:r>
      <w:r>
        <w:rPr/>
        <w:t>Finanças</w:t>
      </w:r>
      <w:r>
        <w:rPr>
          <w:spacing w:val="-7"/>
        </w:rPr>
        <w:t> </w:t>
      </w:r>
      <w:r>
        <w:rPr/>
        <w:t>e</w:t>
      </w:r>
      <w:r>
        <w:rPr>
          <w:spacing w:val="-4"/>
        </w:rPr>
        <w:t> </w:t>
      </w:r>
      <w:r>
        <w:rPr/>
        <w:t>Orçamento</w:t>
      </w:r>
      <w:r>
        <w:rPr>
          <w:spacing w:val="-15"/>
        </w:rPr>
        <w:t> </w:t>
      </w:r>
      <w:r>
        <w:rPr/>
        <w:t>ao</w:t>
      </w:r>
      <w:r>
        <w:rPr>
          <w:spacing w:val="-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Lei</w:t>
      </w:r>
      <w:r>
        <w:rPr>
          <w:spacing w:val="-15"/>
        </w:rPr>
        <w:t> </w:t>
      </w:r>
      <w:r>
        <w:rPr/>
        <w:t>n°</w:t>
      </w:r>
      <w:r>
        <w:rPr>
          <w:spacing w:val="-3"/>
        </w:rPr>
        <w:t> </w:t>
      </w:r>
      <w:r>
        <w:rPr/>
        <w:t>58/2024,</w:t>
      </w:r>
      <w:r>
        <w:rPr>
          <w:spacing w:val="-14"/>
        </w:rPr>
        <w:t> </w:t>
      </w:r>
      <w:r>
        <w:rPr/>
        <w:t>do</w:t>
      </w:r>
      <w:r>
        <w:rPr>
          <w:spacing w:val="-2"/>
        </w:rPr>
        <w:t> </w:t>
      </w:r>
      <w:r>
        <w:rPr/>
        <w:t>Executivo</w:t>
      </w:r>
      <w:r>
        <w:rPr>
          <w:spacing w:val="-15"/>
        </w:rPr>
        <w:t> </w:t>
      </w:r>
      <w:r>
        <w:rPr/>
        <w:t>Municipal,</w:t>
      </w:r>
      <w:r>
        <w:rPr>
          <w:spacing w:val="-13"/>
        </w:rPr>
        <w:t> </w:t>
      </w:r>
      <w:r>
        <w:rPr/>
        <w:t>o</w:t>
      </w:r>
      <w:r>
        <w:rPr>
          <w:spacing w:val="-2"/>
        </w:rPr>
        <w:t> </w:t>
      </w:r>
      <w:r>
        <w:rPr/>
        <w:t>qual “Abre no orçamento</w:t>
      </w:r>
      <w:r>
        <w:rPr>
          <w:spacing w:val="-4"/>
        </w:rPr>
        <w:t> </w:t>
      </w:r>
      <w:r>
        <w:rPr/>
        <w:t>vigente</w:t>
      </w:r>
      <w:r>
        <w:rPr>
          <w:spacing w:val="-6"/>
        </w:rPr>
        <w:t> </w:t>
      </w:r>
      <w:r>
        <w:rPr/>
        <w:t>crédito adicional</w:t>
      </w:r>
      <w:r>
        <w:rPr>
          <w:spacing w:val="-3"/>
        </w:rPr>
        <w:t> </w:t>
      </w:r>
      <w:r>
        <w:rPr/>
        <w:t>especial na importância de R$ 540.296,86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6" w:footer="898" w:top="1880" w:bottom="1080" w:left="992" w:right="425"/>
          <w:pgNumType w:start="1"/>
        </w:sectPr>
      </w:pPr>
    </w:p>
    <w:p>
      <w:pPr>
        <w:pStyle w:val="BodyText"/>
        <w:spacing w:before="90"/>
        <w:ind w:left="134" w:right="119"/>
        <w:jc w:val="both"/>
      </w:pPr>
      <w:r>
        <w:rPr/>
        <w:t>(quinhetos</w:t>
      </w:r>
      <w:r>
        <w:rPr>
          <w:spacing w:val="-15"/>
        </w:rPr>
        <w:t> </w:t>
      </w:r>
      <w:r>
        <w:rPr/>
        <w:t>e quarenta mil,</w:t>
      </w:r>
      <w:r>
        <w:rPr>
          <w:spacing w:val="-5"/>
        </w:rPr>
        <w:t> </w:t>
      </w:r>
      <w:r>
        <w:rPr/>
        <w:t>duzentos e noventa e seis reais e oitenta e seis centavos)”.</w:t>
      </w:r>
      <w:r>
        <w:rPr>
          <w:spacing w:val="-5"/>
        </w:rPr>
        <w:t> </w:t>
      </w:r>
      <w:r>
        <w:rPr/>
        <w:t>O</w:t>
      </w:r>
      <w:r>
        <w:rPr>
          <w:spacing w:val="40"/>
        </w:rPr>
        <w:t> </w:t>
      </w:r>
      <w:r>
        <w:rPr/>
        <w:t>mesmo foi aprovado por 12x0 pelo plenário desta Casa Legislativa.</w:t>
      </w:r>
      <w:r>
        <w:rPr>
          <w:spacing w:val="-2"/>
        </w:rPr>
        <w:t> </w:t>
      </w:r>
      <w:r>
        <w:rPr/>
        <w:t>Colocado em votação o Parecer n° 17/2024, de autoria da Comissão de Finanças e Orçamento ao Projeto de Lei n° 59/2024, do Executivo Municipal, o qual “Abre no orçamento vigente crédito adicional suplementar na importância</w:t>
      </w:r>
      <w:r>
        <w:rPr>
          <w:spacing w:val="-8"/>
        </w:rPr>
        <w:t> </w:t>
      </w:r>
      <w:r>
        <w:rPr/>
        <w:t>de</w:t>
      </w:r>
      <w:r>
        <w:rPr>
          <w:spacing w:val="-3"/>
        </w:rPr>
        <w:t> </w:t>
      </w:r>
      <w:r>
        <w:rPr/>
        <w:t>R$ 200.000,00</w:t>
      </w:r>
      <w:r>
        <w:rPr>
          <w:spacing w:val="-4"/>
        </w:rPr>
        <w:t> </w:t>
      </w:r>
      <w:r>
        <w:rPr/>
        <w:t>(duzentos</w:t>
      </w:r>
      <w:r>
        <w:rPr>
          <w:spacing w:val="-6"/>
        </w:rPr>
        <w:t> </w:t>
      </w:r>
      <w:r>
        <w:rPr/>
        <w:t>mil reais)”.</w:t>
      </w:r>
      <w:r>
        <w:rPr>
          <w:spacing w:val="-12"/>
        </w:rPr>
        <w:t> </w:t>
      </w:r>
      <w:r>
        <w:rPr/>
        <w:t>O</w:t>
      </w:r>
      <w:r>
        <w:rPr>
          <w:spacing w:val="-6"/>
        </w:rPr>
        <w:t> </w:t>
      </w:r>
      <w:r>
        <w:rPr/>
        <w:t>mesmo</w:t>
      </w:r>
      <w:r>
        <w:rPr>
          <w:spacing w:val="-1"/>
        </w:rPr>
        <w:t> </w:t>
      </w:r>
      <w:r>
        <w:rPr/>
        <w:t>foi aprovado</w:t>
      </w:r>
      <w:r>
        <w:rPr>
          <w:spacing w:val="-1"/>
        </w:rPr>
        <w:t> </w:t>
      </w:r>
      <w:r>
        <w:rPr/>
        <w:t>por 12x0. Colocado em votação o Parecer n° 18/2024, da Comissão</w:t>
      </w:r>
      <w:r>
        <w:rPr>
          <w:spacing w:val="-1"/>
        </w:rPr>
        <w:t> </w:t>
      </w:r>
      <w:r>
        <w:rPr/>
        <w:t>de Finanças e Orçamento</w:t>
      </w:r>
      <w:r>
        <w:rPr>
          <w:spacing w:val="-1"/>
        </w:rPr>
        <w:t> </w:t>
      </w:r>
      <w:r>
        <w:rPr/>
        <w:t>ao Projeto</w:t>
      </w:r>
      <w:r>
        <w:rPr>
          <w:spacing w:val="-1"/>
        </w:rPr>
        <w:t> </w:t>
      </w:r>
      <w:r>
        <w:rPr/>
        <w:t>de Lei n° 67/2024, do</w:t>
      </w:r>
      <w:r>
        <w:rPr>
          <w:spacing w:val="38"/>
        </w:rPr>
        <w:t> </w:t>
      </w:r>
      <w:r>
        <w:rPr/>
        <w:t>Executivo Municipal, o qual “Abre no orçamento vigente crédito adicional especial na importância de R$ 406.373,40 (quatrocentos e seis mil, trezentos e setenta e três reais e quarenta centavos)”. O mesmo foi aprovado por 12x0 pelo plenário desta Casa Legislativa. Colocado</w:t>
      </w:r>
      <w:r>
        <w:rPr>
          <w:spacing w:val="-1"/>
        </w:rPr>
        <w:t> </w:t>
      </w:r>
      <w:r>
        <w:rPr/>
        <w:t>em votação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Parecer n°</w:t>
      </w:r>
      <w:r>
        <w:rPr>
          <w:spacing w:val="-2"/>
        </w:rPr>
        <w:t> </w:t>
      </w:r>
      <w:r>
        <w:rPr/>
        <w:t>19/2024,</w:t>
      </w:r>
      <w:r>
        <w:rPr>
          <w:spacing w:val="-14"/>
        </w:rPr>
        <w:t> </w:t>
      </w:r>
      <w:r>
        <w:rPr/>
        <w:t>da Comissão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Finanças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Orçamento</w:t>
      </w:r>
      <w:r>
        <w:rPr>
          <w:spacing w:val="-1"/>
        </w:rPr>
        <w:t> </w:t>
      </w:r>
      <w:r>
        <w:rPr/>
        <w:t>ao Projeto</w:t>
      </w:r>
      <w:r>
        <w:rPr>
          <w:spacing w:val="-1"/>
        </w:rPr>
        <w:t> </w:t>
      </w:r>
      <w:r>
        <w:rPr/>
        <w:t>de Lei n° 76/2024, do Executivo Municipal, o qual “Abre no orçamento vigente crédito adicional suplementar na importância de R$ 190.000,00(cento e noventa mil reais).” O mesmo foi aprovado</w:t>
      </w:r>
      <w:r>
        <w:rPr>
          <w:spacing w:val="-15"/>
        </w:rPr>
        <w:t> </w:t>
      </w:r>
      <w:r>
        <w:rPr/>
        <w:t>por</w:t>
      </w:r>
      <w:r>
        <w:rPr>
          <w:spacing w:val="-14"/>
        </w:rPr>
        <w:t> </w:t>
      </w:r>
      <w:r>
        <w:rPr/>
        <w:t>12x0</w:t>
      </w:r>
      <w:r>
        <w:rPr>
          <w:spacing w:val="-11"/>
        </w:rPr>
        <w:t> </w:t>
      </w:r>
      <w:r>
        <w:rPr/>
        <w:t>pelo</w:t>
      </w:r>
      <w:r>
        <w:rPr>
          <w:spacing w:val="12"/>
        </w:rPr>
        <w:t> </w:t>
      </w:r>
      <w:r>
        <w:rPr/>
        <w:t>Plenário</w:t>
      </w:r>
      <w:r>
        <w:rPr>
          <w:spacing w:val="-15"/>
        </w:rPr>
        <w:t> </w:t>
      </w:r>
      <w:r>
        <w:rPr/>
        <w:t>desta</w:t>
      </w:r>
      <w:r>
        <w:rPr>
          <w:spacing w:val="-14"/>
        </w:rPr>
        <w:t> </w:t>
      </w:r>
      <w:r>
        <w:rPr/>
        <w:t>Casa Legislativa.</w:t>
      </w:r>
      <w:r>
        <w:rPr>
          <w:spacing w:val="-15"/>
        </w:rPr>
        <w:t> </w:t>
      </w:r>
      <w:r>
        <w:rPr/>
        <w:t>Colocados</w:t>
      </w:r>
      <w:r>
        <w:rPr>
          <w:spacing w:val="-14"/>
        </w:rPr>
        <w:t> </w:t>
      </w:r>
      <w:r>
        <w:rPr/>
        <w:t>em 1ª</w:t>
      </w:r>
      <w:r>
        <w:rPr>
          <w:spacing w:val="-9"/>
        </w:rPr>
        <w:t> </w:t>
      </w:r>
      <w:r>
        <w:rPr/>
        <w:t>1ª</w:t>
      </w:r>
      <w:r>
        <w:rPr>
          <w:spacing w:val="-9"/>
        </w:rPr>
        <w:t> </w:t>
      </w:r>
      <w:r>
        <w:rPr/>
        <w:t>Discussão</w:t>
      </w:r>
      <w:r>
        <w:rPr>
          <w:spacing w:val="-15"/>
        </w:rPr>
        <w:t> </w:t>
      </w:r>
      <w:r>
        <w:rPr/>
        <w:t>os</w:t>
      </w:r>
      <w:r>
        <w:rPr>
          <w:spacing w:val="-8"/>
        </w:rPr>
        <w:t> </w:t>
      </w:r>
      <w:r>
        <w:rPr/>
        <w:t>Projetos de Lei n°s 54, 55, 56, 57, 58, 59, 67 e 76/2024,</w:t>
      </w:r>
      <w:r>
        <w:rPr>
          <w:spacing w:val="-2"/>
        </w:rPr>
        <w:t> </w:t>
      </w:r>
      <w:r>
        <w:rPr/>
        <w:t>todos do Poder</w:t>
      </w:r>
      <w:r>
        <w:rPr>
          <w:spacing w:val="-6"/>
        </w:rPr>
        <w:t> </w:t>
      </w:r>
      <w:r>
        <w:rPr/>
        <w:t>Executivo Municipal.</w:t>
      </w:r>
      <w:r>
        <w:rPr>
          <w:spacing w:val="-15"/>
        </w:rPr>
        <w:t> </w:t>
      </w:r>
      <w:r>
        <w:rPr/>
        <w:t>Nada</w:t>
      </w:r>
      <w:r>
        <w:rPr>
          <w:spacing w:val="32"/>
        </w:rPr>
        <w:t> </w:t>
      </w:r>
      <w:r>
        <w:rPr/>
        <w:t>mais tendo</w:t>
      </w:r>
      <w:r>
        <w:rPr>
          <w:spacing w:val="-2"/>
        </w:rPr>
        <w:t> </w:t>
      </w:r>
      <w:r>
        <w:rPr/>
        <w:t>a tratar,</w:t>
      </w:r>
      <w:r>
        <w:rPr>
          <w:spacing w:val="-14"/>
        </w:rPr>
        <w:t> </w:t>
      </w:r>
      <w:r>
        <w:rPr/>
        <w:t>foi facultado</w:t>
      </w:r>
      <w:r>
        <w:rPr>
          <w:spacing w:val="-2"/>
        </w:rPr>
        <w:t> </w:t>
      </w:r>
      <w:r>
        <w:rPr/>
        <w:t>o uso da palavra.</w:t>
      </w:r>
      <w:r>
        <w:rPr>
          <w:spacing w:val="37"/>
        </w:rPr>
        <w:t> </w:t>
      </w:r>
      <w:r>
        <w:rPr/>
        <w:t>Nada mais</w:t>
      </w:r>
      <w:r>
        <w:rPr>
          <w:spacing w:val="-7"/>
        </w:rPr>
        <w:t> </w:t>
      </w:r>
      <w:r>
        <w:rPr/>
        <w:t>tendo</w:t>
      </w:r>
      <w:r>
        <w:rPr>
          <w:spacing w:val="-2"/>
        </w:rPr>
        <w:t> </w:t>
      </w:r>
      <w:r>
        <w:rPr/>
        <w:t>a tratar,</w:t>
      </w:r>
      <w:r>
        <w:rPr>
          <w:spacing w:val="-14"/>
        </w:rPr>
        <w:t> </w:t>
      </w:r>
      <w:r>
        <w:rPr/>
        <w:t>o Exmo. Sr. Presidente, Esequiel</w:t>
      </w:r>
      <w:r>
        <w:rPr>
          <w:spacing w:val="-3"/>
        </w:rPr>
        <w:t> </w:t>
      </w:r>
      <w:r>
        <w:rPr/>
        <w:t>Rodrigues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Aquino</w:t>
      </w:r>
      <w:r>
        <w:rPr>
          <w:spacing w:val="-4"/>
        </w:rPr>
        <w:t> </w:t>
      </w:r>
      <w:r>
        <w:rPr/>
        <w:t>deu por</w:t>
      </w:r>
      <w:r>
        <w:rPr>
          <w:spacing w:val="-3"/>
        </w:rPr>
        <w:t> </w:t>
      </w:r>
      <w:r>
        <w:rPr/>
        <w:t>encerrada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5ª</w:t>
      </w:r>
      <w:r>
        <w:rPr>
          <w:spacing w:val="-10"/>
        </w:rPr>
        <w:t> </w:t>
      </w:r>
      <w:r>
        <w:rPr/>
        <w:t>Sessão</w:t>
      </w:r>
      <w:r>
        <w:rPr>
          <w:spacing w:val="-4"/>
        </w:rPr>
        <w:t> </w:t>
      </w:r>
      <w:r>
        <w:rPr/>
        <w:t>Ordinária do</w:t>
      </w:r>
      <w:r>
        <w:rPr>
          <w:spacing w:val="-4"/>
        </w:rPr>
        <w:t> </w:t>
      </w:r>
      <w:r>
        <w:rPr/>
        <w:t>2º</w:t>
      </w:r>
      <w:r>
        <w:rPr>
          <w:spacing w:val="-10"/>
        </w:rPr>
        <w:t> </w:t>
      </w:r>
      <w:r>
        <w:rPr/>
        <w:t>Período</w:t>
      </w:r>
      <w:r>
        <w:rPr>
          <w:spacing w:val="-4"/>
        </w:rPr>
        <w:t> </w:t>
      </w:r>
      <w:r>
        <w:rPr/>
        <w:t>Legislativo de 2024, agradecendo a presença de todos e convidando a todos para</w:t>
      </w:r>
      <w:r>
        <w:rPr>
          <w:spacing w:val="40"/>
        </w:rPr>
        <w:t> </w:t>
      </w:r>
      <w:r>
        <w:rPr/>
        <w:t>a próxima logo mais</w:t>
      </w:r>
      <w:r>
        <w:rPr>
          <w:spacing w:val="-10"/>
        </w:rPr>
        <w:t> </w:t>
      </w:r>
      <w:r>
        <w:rPr/>
        <w:t>em seguida. E, para constar eu, Maria Anita Nery Gomes lavrei a presente ata a qual lida será submetida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aprovação de todos,</w:t>
      </w:r>
      <w:r>
        <w:rPr>
          <w:spacing w:val="-14"/>
        </w:rPr>
        <w:t> </w:t>
      </w:r>
      <w:r>
        <w:rPr/>
        <w:t>se a mesma</w:t>
      </w:r>
      <w:r>
        <w:rPr>
          <w:spacing w:val="-9"/>
        </w:rPr>
        <w:t> </w:t>
      </w:r>
      <w:r>
        <w:rPr/>
        <w:t>estiver</w:t>
      </w:r>
      <w:r>
        <w:rPr>
          <w:spacing w:val="-1"/>
        </w:rPr>
        <w:t> </w:t>
      </w:r>
      <w:r>
        <w:rPr/>
        <w:t>conforme.</w:t>
      </w:r>
      <w:r>
        <w:rPr>
          <w:spacing w:val="-14"/>
        </w:rPr>
        <w:t> </w:t>
      </w:r>
      <w:r>
        <w:rPr/>
        <w:t>Aprovada</w:t>
      </w:r>
      <w:r>
        <w:rPr>
          <w:spacing w:val="-9"/>
        </w:rPr>
        <w:t> </w:t>
      </w:r>
      <w:r>
        <w:rPr/>
        <w:t>por 12x0 pelo Plenário desta Casa Legislativa.</w:t>
      </w:r>
    </w:p>
    <w:sectPr>
      <w:pgSz w:w="11900" w:h="16820"/>
      <w:pgMar w:header="806" w:footer="898" w:top="1880" w:bottom="110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1299844</wp:posOffset>
              </wp:positionH>
              <wp:positionV relativeFrom="page">
                <wp:posOffset>9977119</wp:posOffset>
              </wp:positionV>
              <wp:extent cx="4959985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4"/>
                            </a:lnTo>
                            <a:lnTo>
                              <a:pt x="4959984" y="9524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599976pt;width:390.55pt;height:.75pt;mso-position-horizontal-relative:page;mso-position-vertical-relative:page;z-index:-1575424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1856485</wp:posOffset>
              </wp:positionH>
              <wp:positionV relativeFrom="page">
                <wp:posOffset>10044237</wp:posOffset>
              </wp:positionV>
              <wp:extent cx="4032250" cy="26797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032250" cy="267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185" w:right="18" w:hanging="166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4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4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4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28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23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4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4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27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spacing w:val="29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2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19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6.179993pt;margin-top:790.884827pt;width:317.5pt;height:21.1pt;mso-position-horizontal-relative:page;mso-position-vertical-relative:page;z-index:-15753728" type="#_x0000_t202" id="docshape4" filled="false" stroked="false">
              <v:textbox inset="0,0,0,0">
                <w:txbxContent>
                  <w:p>
                    <w:pPr>
                      <w:spacing w:before="24"/>
                      <w:ind w:left="185" w:right="18" w:hanging="166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4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4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4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28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23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4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4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27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18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http://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spacing w:val="29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-12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</w:t>
                    </w:r>
                    <w:r>
                      <w:rPr>
                        <w:i/>
                        <w:spacing w:val="19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3264">
              <wp:simplePos x="0" y="0"/>
              <wp:positionH relativeFrom="page">
                <wp:posOffset>6396101</wp:posOffset>
              </wp:positionH>
              <wp:positionV relativeFrom="page">
                <wp:posOffset>10454129</wp:posOffset>
              </wp:positionV>
              <wp:extent cx="505459" cy="14478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5459" cy="144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0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3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630005pt;margin-top:823.15979pt;width:39.8pt;height:11.4pt;mso-position-horizontal-relative:page;mso-position-vertical-relative:page;z-index:-15753216" type="#_x0000_t202" id="docshape5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Página</w:t>
                    </w:r>
                    <w:r>
                      <w:rPr>
                        <w:spacing w:val="33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0704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03pt;width:526.580pt;height:.75pt;mso-position-horizontal-relative:page;mso-position-vertical-relative:page;z-index:-157552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2190369</wp:posOffset>
              </wp:positionH>
              <wp:positionV relativeFrom="page">
                <wp:posOffset>655057</wp:posOffset>
              </wp:positionV>
              <wp:extent cx="3385820" cy="22669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85820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8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7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2.470001pt;margin-top:51.579357pt;width:266.6pt;height:17.850pt;mso-position-horizontal-relative:page;mso-position-vertical-relative:page;z-index:-15754752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8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Municipalde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27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2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2025-07-21T12:54:56Z</dcterms:created>
  <dcterms:modified xsi:type="dcterms:W3CDTF">2025-07-21T12:54:56Z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