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634" w:rsidRPr="0059431E" w:rsidRDefault="00662634" w:rsidP="00662634">
      <w:pPr>
        <w:pStyle w:val="Ttulo2"/>
        <w:ind w:left="96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A Mesa Diretora</w:t>
      </w:r>
      <w:r w:rsidRPr="0059431E">
        <w:rPr>
          <w:bCs/>
          <w:color w:val="000000"/>
          <w:sz w:val="28"/>
          <w:szCs w:val="28"/>
        </w:rPr>
        <w:t>,</w:t>
      </w:r>
      <w:r w:rsidRPr="0059431E">
        <w:rPr>
          <w:b/>
          <w:bCs/>
          <w:color w:val="000000"/>
          <w:sz w:val="28"/>
          <w:szCs w:val="28"/>
        </w:rPr>
        <w:t xml:space="preserve"> </w:t>
      </w:r>
      <w:r w:rsidRPr="0059431E">
        <w:rPr>
          <w:bCs/>
          <w:color w:val="000000"/>
          <w:sz w:val="28"/>
          <w:szCs w:val="28"/>
        </w:rPr>
        <w:t>no uso das atribuições que lhes são conferidas por lei propõe o seguinte:</w:t>
      </w:r>
    </w:p>
    <w:p w:rsidR="00662634" w:rsidRDefault="00662634" w:rsidP="00662634">
      <w:pPr>
        <w:pStyle w:val="Ttulo3"/>
        <w:ind w:left="960"/>
        <w:rPr>
          <w:rFonts w:ascii="Arial" w:hAnsi="Arial" w:cs="Arial"/>
          <w:b/>
          <w:sz w:val="32"/>
          <w:szCs w:val="32"/>
        </w:rPr>
      </w:pPr>
    </w:p>
    <w:p w:rsidR="00662634" w:rsidRPr="00801CB5" w:rsidRDefault="00662634" w:rsidP="00662634">
      <w:pPr>
        <w:pStyle w:val="Ttulo3"/>
        <w:ind w:left="960"/>
        <w:rPr>
          <w:rFonts w:ascii="Arial" w:hAnsi="Arial" w:cs="Arial"/>
          <w:sz w:val="32"/>
          <w:szCs w:val="32"/>
        </w:rPr>
      </w:pPr>
      <w:r w:rsidRPr="00801CB5">
        <w:rPr>
          <w:rFonts w:ascii="Arial" w:hAnsi="Arial" w:cs="Arial"/>
          <w:sz w:val="32"/>
          <w:szCs w:val="32"/>
        </w:rPr>
        <w:t>Projeto de Lei COMPLEMENTAR nº</w:t>
      </w:r>
      <w:r>
        <w:rPr>
          <w:rFonts w:ascii="Arial" w:hAnsi="Arial" w:cs="Arial"/>
          <w:sz w:val="32"/>
          <w:szCs w:val="32"/>
        </w:rPr>
        <w:t xml:space="preserve"> </w:t>
      </w:r>
      <w:r w:rsidRPr="00801CB5">
        <w:rPr>
          <w:rFonts w:ascii="Arial" w:hAnsi="Arial" w:cs="Arial"/>
          <w:sz w:val="32"/>
          <w:szCs w:val="32"/>
        </w:rPr>
        <w:t>00</w:t>
      </w:r>
      <w:r>
        <w:rPr>
          <w:rFonts w:ascii="Arial" w:hAnsi="Arial" w:cs="Arial"/>
          <w:sz w:val="32"/>
          <w:szCs w:val="32"/>
        </w:rPr>
        <w:t>5</w:t>
      </w:r>
      <w:r w:rsidRPr="00801CB5">
        <w:rPr>
          <w:rFonts w:ascii="Arial" w:hAnsi="Arial" w:cs="Arial"/>
          <w:sz w:val="32"/>
          <w:szCs w:val="32"/>
        </w:rPr>
        <w:t>/20</w:t>
      </w:r>
      <w:r>
        <w:rPr>
          <w:rFonts w:ascii="Arial" w:hAnsi="Arial" w:cs="Arial"/>
          <w:sz w:val="32"/>
          <w:szCs w:val="32"/>
        </w:rPr>
        <w:t>20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  <w:r w:rsidRPr="0059431E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Dispõe sobre alteração na Lei Complementar n° 088/2012.</w:t>
      </w:r>
      <w:r w:rsidRPr="0059431E">
        <w:rPr>
          <w:color w:val="000000"/>
          <w:sz w:val="28"/>
          <w:szCs w:val="28"/>
        </w:rPr>
        <w:t>)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Art. 1° Institui no quadro de pessoal - cargos de provimento efetivo, anexo III da Lei Complementar nº 088/2012, o CARGO DE CONTROLADOR INTERNO, com jornada de trabalho de 40 horas/semanal pautado pela referência   1 a 8. Faixa G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§ 1° As atribuições do cargo são as constantes do Art. 8º-A da Lei Complementar nº 088/2012.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§ 2º Requisitos para provimento do cargo de controlador interno são: Graduação em ciências contábeis, em ciências econômicas, administração</w:t>
      </w:r>
      <w:bookmarkStart w:id="0" w:name="_GoBack"/>
      <w:bookmarkEnd w:id="0"/>
      <w:r>
        <w:rPr>
          <w:color w:val="000000"/>
          <w:sz w:val="28"/>
          <w:szCs w:val="28"/>
        </w:rPr>
        <w:t xml:space="preserve"> e direito, com inscrição (registro) no órgão de classe respectivo.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Art. 2°.  Extingue do anexo V da Lei Complementar nº 088/2012, a coluna onde especifica cargos na quantidade um para cada função gratificada.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Art. 3° A função gratificada de controlador interno instituída no anexo V da Lei Complementar nº 088/2012, fica extinta a partir do momento do provimento do cargo de controlador interno por concurso público. 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Art. 4º Esta Lei Complementar entra em vigor na data de sua publicação.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62634" w:rsidRDefault="00662634" w:rsidP="00662634">
      <w:pPr>
        <w:ind w:left="960" w:hanging="96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JUSTIFICATIVA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</w:p>
    <w:p w:rsidR="00662634" w:rsidRDefault="00662634" w:rsidP="0066263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presente criação de cargo de controlador interno, tem a finalidade de atender as exigências de normas legais, uma vez que até o presente momento o CONTROLADOR INTERNO do Legislativo é servidor efetivo designado para tal função. Mas, seguindo a orientação do TRIBUNAL DE CONTAS, o ideal é servidor aprovado em concurso público.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</w:p>
    <w:p w:rsidR="00662634" w:rsidRDefault="00662634" w:rsidP="0066263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Como </w:t>
      </w:r>
      <w:r w:rsidR="00C42162">
        <w:rPr>
          <w:color w:val="000000"/>
          <w:sz w:val="28"/>
          <w:szCs w:val="28"/>
        </w:rPr>
        <w:t>está</w:t>
      </w:r>
      <w:r>
        <w:rPr>
          <w:color w:val="000000"/>
          <w:sz w:val="28"/>
          <w:szCs w:val="28"/>
        </w:rPr>
        <w:t xml:space="preserve"> no planejamento da Mesa Diretora a abertura de concurso público para provimento dos cargos de: Procurador Legislativo e Contador, tudo sob a orientação do Egrégio Tribunal de Contas do Estado de São Paulo, a administração entende ser viável incluir o concurso de CONTROLADOR INTERNO.</w:t>
      </w:r>
    </w:p>
    <w:p w:rsidR="00662634" w:rsidRDefault="00662634" w:rsidP="00662634">
      <w:pPr>
        <w:jc w:val="both"/>
        <w:rPr>
          <w:color w:val="000000"/>
          <w:sz w:val="28"/>
          <w:szCs w:val="28"/>
        </w:rPr>
      </w:pPr>
    </w:p>
    <w:p w:rsidR="00662634" w:rsidRDefault="00662634" w:rsidP="0066263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Outro ponto que trata o presente projeto é a questão da extinção de cargos constantes do anexo V – Função Gratificada. Essa extinção se dá por tratar-se de função e não de cargo, que deve ser ocupada apenas por servidor de cargo efetivo.</w:t>
      </w:r>
    </w:p>
    <w:p w:rsidR="00662634" w:rsidRDefault="00662634" w:rsidP="00662634">
      <w:pPr>
        <w:ind w:left="960"/>
        <w:jc w:val="both"/>
        <w:rPr>
          <w:color w:val="000000"/>
          <w:sz w:val="28"/>
          <w:szCs w:val="28"/>
        </w:rPr>
      </w:pPr>
    </w:p>
    <w:p w:rsidR="00662634" w:rsidRPr="0059431E" w:rsidRDefault="00662634" w:rsidP="0066263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9431E">
        <w:rPr>
          <w:color w:val="000000"/>
          <w:sz w:val="28"/>
          <w:szCs w:val="28"/>
        </w:rPr>
        <w:t xml:space="preserve">Embu-Guaçu, aos </w:t>
      </w:r>
      <w:r>
        <w:rPr>
          <w:color w:val="000000"/>
          <w:sz w:val="28"/>
          <w:szCs w:val="28"/>
        </w:rPr>
        <w:t>29 (vinte e nove) dias do mês de junho de 2020.</w:t>
      </w:r>
    </w:p>
    <w:p w:rsidR="00662634" w:rsidRPr="0059431E" w:rsidRDefault="00662634" w:rsidP="00662634">
      <w:pPr>
        <w:rPr>
          <w:color w:val="000000"/>
          <w:sz w:val="28"/>
          <w:szCs w:val="28"/>
        </w:rPr>
      </w:pPr>
    </w:p>
    <w:p w:rsidR="00662634" w:rsidRPr="0059431E" w:rsidRDefault="00662634" w:rsidP="00662634">
      <w:pPr>
        <w:rPr>
          <w:color w:val="000000"/>
          <w:sz w:val="28"/>
          <w:szCs w:val="28"/>
        </w:rPr>
      </w:pPr>
    </w:p>
    <w:p w:rsidR="00662634" w:rsidRPr="0059431E" w:rsidRDefault="00662634" w:rsidP="00662634">
      <w:pPr>
        <w:rPr>
          <w:color w:val="000000"/>
          <w:sz w:val="28"/>
          <w:szCs w:val="28"/>
        </w:rPr>
      </w:pPr>
    </w:p>
    <w:p w:rsidR="00662634" w:rsidRPr="0059431E" w:rsidRDefault="00662634" w:rsidP="00662634">
      <w:pPr>
        <w:jc w:val="center"/>
        <w:rPr>
          <w:bCs/>
          <w:color w:val="000000"/>
          <w:sz w:val="28"/>
          <w:szCs w:val="28"/>
        </w:rPr>
      </w:pPr>
      <w:proofErr w:type="spellStart"/>
      <w:r w:rsidRPr="0059431E">
        <w:rPr>
          <w:bCs/>
          <w:color w:val="000000"/>
          <w:sz w:val="28"/>
          <w:szCs w:val="28"/>
        </w:rPr>
        <w:t>Clarides</w:t>
      </w:r>
      <w:proofErr w:type="spellEnd"/>
      <w:r w:rsidRPr="0059431E">
        <w:rPr>
          <w:bCs/>
          <w:color w:val="000000"/>
          <w:sz w:val="28"/>
          <w:szCs w:val="28"/>
        </w:rPr>
        <w:t xml:space="preserve"> Leonardo dos Santos</w:t>
      </w:r>
    </w:p>
    <w:p w:rsidR="00662634" w:rsidRPr="0059431E" w:rsidRDefault="00662634" w:rsidP="00662634">
      <w:pPr>
        <w:jc w:val="center"/>
        <w:rPr>
          <w:bCs/>
          <w:color w:val="000000"/>
          <w:sz w:val="28"/>
          <w:szCs w:val="28"/>
        </w:rPr>
      </w:pPr>
      <w:r w:rsidRPr="0059431E">
        <w:rPr>
          <w:bCs/>
          <w:color w:val="000000"/>
          <w:sz w:val="28"/>
          <w:szCs w:val="28"/>
        </w:rPr>
        <w:t>Presidente</w:t>
      </w:r>
    </w:p>
    <w:p w:rsidR="00662634" w:rsidRDefault="00662634" w:rsidP="00662634">
      <w:pPr>
        <w:jc w:val="center"/>
        <w:rPr>
          <w:bCs/>
          <w:color w:val="000000"/>
          <w:sz w:val="28"/>
          <w:szCs w:val="28"/>
        </w:rPr>
      </w:pPr>
    </w:p>
    <w:p w:rsidR="00662634" w:rsidRDefault="00662634" w:rsidP="00662634">
      <w:pPr>
        <w:jc w:val="center"/>
        <w:rPr>
          <w:bCs/>
          <w:color w:val="000000"/>
          <w:sz w:val="28"/>
          <w:szCs w:val="28"/>
        </w:rPr>
      </w:pPr>
    </w:p>
    <w:p w:rsidR="00662634" w:rsidRPr="00935CF9" w:rsidRDefault="00662634" w:rsidP="00662634">
      <w:pPr>
        <w:jc w:val="center"/>
        <w:rPr>
          <w:bCs/>
          <w:color w:val="auto"/>
          <w:sz w:val="28"/>
          <w:szCs w:val="28"/>
        </w:rPr>
      </w:pPr>
      <w:r w:rsidRPr="00935CF9">
        <w:rPr>
          <w:bCs/>
          <w:color w:val="auto"/>
          <w:sz w:val="28"/>
          <w:szCs w:val="28"/>
        </w:rPr>
        <w:t>Marcia Almeida</w:t>
      </w:r>
    </w:p>
    <w:p w:rsidR="00662634" w:rsidRPr="00935CF9" w:rsidRDefault="00662634" w:rsidP="00662634">
      <w:pPr>
        <w:jc w:val="center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1ª Secretária</w:t>
      </w:r>
    </w:p>
    <w:p w:rsidR="00662634" w:rsidRPr="00935CF9" w:rsidRDefault="00662634" w:rsidP="00662634">
      <w:pPr>
        <w:jc w:val="center"/>
        <w:rPr>
          <w:bCs/>
          <w:color w:val="auto"/>
          <w:sz w:val="28"/>
          <w:szCs w:val="28"/>
        </w:rPr>
      </w:pPr>
    </w:p>
    <w:p w:rsidR="00662634" w:rsidRPr="0059431E" w:rsidRDefault="00662634" w:rsidP="00662634">
      <w:pPr>
        <w:jc w:val="center"/>
        <w:rPr>
          <w:bCs/>
          <w:color w:val="000000"/>
          <w:sz w:val="28"/>
          <w:szCs w:val="28"/>
        </w:rPr>
      </w:pPr>
    </w:p>
    <w:p w:rsidR="00662634" w:rsidRDefault="00662634" w:rsidP="00662634">
      <w:pPr>
        <w:jc w:val="center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Prof. Carlos </w:t>
      </w:r>
      <w:proofErr w:type="spellStart"/>
      <w:r>
        <w:rPr>
          <w:bCs/>
          <w:color w:val="auto"/>
          <w:sz w:val="28"/>
          <w:szCs w:val="28"/>
        </w:rPr>
        <w:t>Shyton</w:t>
      </w:r>
      <w:proofErr w:type="spellEnd"/>
    </w:p>
    <w:p w:rsidR="00905142" w:rsidRPr="00C42162" w:rsidRDefault="00C42162" w:rsidP="00C42162">
      <w:pPr>
        <w:jc w:val="center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2° Secretário </w:t>
      </w:r>
    </w:p>
    <w:sectPr w:rsidR="00905142" w:rsidRPr="00C42162" w:rsidSect="00C42162">
      <w:headerReference w:type="default" r:id="rId6"/>
      <w:footerReference w:type="even" r:id="rId7"/>
      <w:footerReference w:type="default" r:id="rId8"/>
      <w:pgSz w:w="12240" w:h="15840" w:code="1"/>
      <w:pgMar w:top="567" w:right="1797" w:bottom="1418" w:left="1797" w:header="567" w:footer="720" w:gutter="0"/>
      <w:cols w:space="708"/>
      <w:docGrid w:linePitch="5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2EB" w:rsidRDefault="00890708">
      <w:r>
        <w:separator/>
      </w:r>
    </w:p>
  </w:endnote>
  <w:endnote w:type="continuationSeparator" w:id="0">
    <w:p w:rsidR="006812EB" w:rsidRDefault="00890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7D8" w:rsidRDefault="009954B0" w:rsidP="009A0F4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707D8" w:rsidRDefault="005C4F2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7D8" w:rsidRPr="009A0F46" w:rsidRDefault="009954B0" w:rsidP="009A0F46">
    <w:pPr>
      <w:pStyle w:val="Rodap"/>
      <w:framePr w:wrap="around" w:vAnchor="text" w:hAnchor="margin" w:xAlign="center" w:y="1"/>
      <w:jc w:val="center"/>
      <w:rPr>
        <w:rStyle w:val="Nmerodepgina"/>
        <w:color w:val="000000"/>
        <w:sz w:val="24"/>
        <w:szCs w:val="24"/>
      </w:rPr>
    </w:pPr>
    <w:r w:rsidRPr="009A0F46">
      <w:rPr>
        <w:rStyle w:val="Nmerodepgina"/>
        <w:color w:val="000000"/>
        <w:sz w:val="24"/>
        <w:szCs w:val="24"/>
      </w:rPr>
      <w:fldChar w:fldCharType="begin"/>
    </w:r>
    <w:r w:rsidRPr="009A0F46">
      <w:rPr>
        <w:rStyle w:val="Nmerodepgina"/>
        <w:color w:val="000000"/>
        <w:sz w:val="24"/>
        <w:szCs w:val="24"/>
      </w:rPr>
      <w:instrText xml:space="preserve">PAGE  </w:instrText>
    </w:r>
    <w:r w:rsidRPr="009A0F46">
      <w:rPr>
        <w:rStyle w:val="Nmerodepgina"/>
        <w:color w:val="000000"/>
        <w:sz w:val="24"/>
        <w:szCs w:val="24"/>
      </w:rPr>
      <w:fldChar w:fldCharType="separate"/>
    </w:r>
    <w:r w:rsidR="005C4F22">
      <w:rPr>
        <w:rStyle w:val="Nmerodepgina"/>
        <w:noProof/>
        <w:color w:val="000000"/>
        <w:sz w:val="24"/>
        <w:szCs w:val="24"/>
      </w:rPr>
      <w:t>2</w:t>
    </w:r>
    <w:r w:rsidRPr="009A0F46">
      <w:rPr>
        <w:rStyle w:val="Nmerodepgina"/>
        <w:color w:val="000000"/>
        <w:sz w:val="24"/>
        <w:szCs w:val="24"/>
      </w:rPr>
      <w:fldChar w:fldCharType="end"/>
    </w:r>
  </w:p>
  <w:p w:rsidR="00F707D8" w:rsidRDefault="005C4F22">
    <w:pPr>
      <w:pStyle w:val="Rodap"/>
      <w:framePr w:wrap="around" w:vAnchor="text" w:hAnchor="margin" w:xAlign="center" w:y="1"/>
      <w:rPr>
        <w:rStyle w:val="Nmerodepgina"/>
        <w:color w:val="auto"/>
        <w:sz w:val="16"/>
      </w:rPr>
    </w:pPr>
  </w:p>
  <w:p w:rsidR="00F707D8" w:rsidRDefault="005C4F22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2EB" w:rsidRDefault="00890708">
      <w:r>
        <w:separator/>
      </w:r>
    </w:p>
  </w:footnote>
  <w:footnote w:type="continuationSeparator" w:id="0">
    <w:p w:rsidR="006812EB" w:rsidRDefault="008907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7D8" w:rsidRDefault="009954B0">
    <w:pPr>
      <w:pStyle w:val="Ttulo1"/>
      <w:rPr>
        <w:color w:val="auto"/>
      </w:rPr>
    </w:pPr>
    <w:r>
      <w:rPr>
        <w:color w:val="auto"/>
      </w:rPr>
      <w:t>PODER LEGISLATIVO</w:t>
    </w:r>
  </w:p>
  <w:p w:rsidR="00F707D8" w:rsidRDefault="009954B0">
    <w:pPr>
      <w:jc w:val="center"/>
    </w:pPr>
    <w:r>
      <w:rPr>
        <w:noProof/>
      </w:rPr>
      <w:drawing>
        <wp:inline distT="0" distB="0" distL="0" distR="0" wp14:anchorId="229ACFDC" wp14:editId="2824F328">
          <wp:extent cx="109220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07D8" w:rsidRDefault="009954B0">
    <w:pPr>
      <w:jc w:val="center"/>
      <w:rPr>
        <w:b/>
        <w:color w:val="auto"/>
        <w:spacing w:val="90"/>
        <w:sz w:val="26"/>
      </w:rPr>
    </w:pPr>
    <w:r>
      <w:rPr>
        <w:b/>
        <w:color w:val="auto"/>
        <w:spacing w:val="90"/>
        <w:sz w:val="26"/>
      </w:rPr>
      <w:t>CÂMARA MUNICIPAL DE EMBU-GUAÇU</w:t>
    </w:r>
  </w:p>
  <w:p w:rsidR="00F707D8" w:rsidRPr="00935CF9" w:rsidRDefault="009954B0">
    <w:pPr>
      <w:pStyle w:val="Ttulo6"/>
      <w:rPr>
        <w:color w:val="auto"/>
        <w:sz w:val="18"/>
        <w:szCs w:val="18"/>
      </w:rPr>
    </w:pPr>
    <w:r w:rsidRPr="00935CF9">
      <w:rPr>
        <w:color w:val="auto"/>
        <w:sz w:val="18"/>
        <w:szCs w:val="18"/>
      </w:rPr>
      <w:t>PALÁCIO VEREADOR ALBERTO RIBEIRO PINTO</w:t>
    </w:r>
  </w:p>
  <w:p w:rsidR="00F707D8" w:rsidRDefault="009954B0">
    <w:pPr>
      <w:jc w:val="center"/>
      <w:rPr>
        <w:rFonts w:ascii="Arial" w:hAnsi="Arial"/>
        <w:b/>
        <w:color w:val="auto"/>
        <w:spacing w:val="30"/>
        <w:sz w:val="16"/>
      </w:rPr>
    </w:pPr>
    <w:proofErr w:type="gramStart"/>
    <w:r>
      <w:rPr>
        <w:rFonts w:ascii="Arial" w:hAnsi="Arial"/>
        <w:b/>
        <w:color w:val="auto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auto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auto"/>
        <w:spacing w:val="30"/>
        <w:sz w:val="16"/>
      </w:rPr>
      <w:t xml:space="preserve"> Pires,  135 - Embu-Guaçu - SP - CEP  06900-000</w:t>
    </w:r>
  </w:p>
  <w:p w:rsidR="00F707D8" w:rsidRDefault="009954B0">
    <w:pPr>
      <w:jc w:val="center"/>
      <w:rPr>
        <w:rFonts w:ascii="Arial" w:hAnsi="Arial"/>
        <w:b/>
        <w:color w:val="auto"/>
        <w:spacing w:val="30"/>
        <w:sz w:val="16"/>
      </w:rPr>
    </w:pPr>
    <w:r>
      <w:rPr>
        <w:rFonts w:ascii="Arial" w:hAnsi="Arial"/>
        <w:b/>
        <w:color w:val="auto"/>
        <w:spacing w:val="30"/>
        <w:sz w:val="16"/>
      </w:rPr>
      <w:t>Tel.11-4661.1078 – e-mail camaraembuguacu@camaraembuguacu.sp.gov.br</w:t>
    </w:r>
  </w:p>
  <w:p w:rsidR="00F707D8" w:rsidRDefault="005C4F22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142"/>
    <w:rsid w:val="00053FAB"/>
    <w:rsid w:val="00225524"/>
    <w:rsid w:val="002C3A8F"/>
    <w:rsid w:val="002D7978"/>
    <w:rsid w:val="003741D6"/>
    <w:rsid w:val="003B3F7E"/>
    <w:rsid w:val="005C4F22"/>
    <w:rsid w:val="00662634"/>
    <w:rsid w:val="006812EB"/>
    <w:rsid w:val="00890708"/>
    <w:rsid w:val="00905142"/>
    <w:rsid w:val="009954B0"/>
    <w:rsid w:val="00AB126E"/>
    <w:rsid w:val="00BC47C0"/>
    <w:rsid w:val="00C42162"/>
    <w:rsid w:val="00CB0C91"/>
    <w:rsid w:val="00D1396A"/>
    <w:rsid w:val="00ED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233BC-DB17-40A4-B3A9-3CA753724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5142"/>
    <w:pPr>
      <w:spacing w:after="0" w:line="240" w:lineRule="auto"/>
    </w:pPr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05142"/>
    <w:pPr>
      <w:keepNext/>
      <w:jc w:val="center"/>
      <w:outlineLvl w:val="0"/>
    </w:pPr>
    <w:rPr>
      <w:rFonts w:ascii="Bookman Old Style" w:hAnsi="Bookman Old Style"/>
      <w:b/>
      <w:color w:val="000000"/>
      <w:spacing w:val="100"/>
      <w:sz w:val="28"/>
    </w:rPr>
  </w:style>
  <w:style w:type="paragraph" w:styleId="Ttulo2">
    <w:name w:val="heading 2"/>
    <w:basedOn w:val="Normal"/>
    <w:next w:val="Normal"/>
    <w:link w:val="Ttulo2Char"/>
    <w:qFormat/>
    <w:rsid w:val="00905142"/>
    <w:pPr>
      <w:keepNext/>
      <w:jc w:val="center"/>
      <w:outlineLvl w:val="1"/>
    </w:pPr>
  </w:style>
  <w:style w:type="paragraph" w:styleId="Ttulo3">
    <w:name w:val="heading 3"/>
    <w:basedOn w:val="Normal"/>
    <w:next w:val="Normal"/>
    <w:link w:val="Ttulo3Char"/>
    <w:qFormat/>
    <w:rsid w:val="00905142"/>
    <w:pPr>
      <w:keepNext/>
      <w:outlineLvl w:val="2"/>
    </w:pPr>
    <w:rPr>
      <w:caps/>
      <w:color w:val="000000"/>
      <w:sz w:val="52"/>
      <w:szCs w:val="72"/>
      <w:u w:val="single"/>
    </w:rPr>
  </w:style>
  <w:style w:type="paragraph" w:styleId="Ttulo6">
    <w:name w:val="heading 6"/>
    <w:basedOn w:val="Normal"/>
    <w:next w:val="Normal"/>
    <w:link w:val="Ttulo6Char"/>
    <w:qFormat/>
    <w:rsid w:val="00905142"/>
    <w:pPr>
      <w:keepNext/>
      <w:jc w:val="center"/>
      <w:outlineLvl w:val="5"/>
    </w:pPr>
    <w:rPr>
      <w:rFonts w:ascii="Bookman Old Style" w:hAnsi="Bookman Old Style"/>
      <w:b/>
      <w:color w:val="000000"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0514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05142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05142"/>
    <w:rPr>
      <w:rFonts w:ascii="Times New Roman" w:eastAsia="Times New Roman" w:hAnsi="Times New Roman" w:cs="Times New Roman"/>
      <w:caps/>
      <w:color w:val="000000"/>
      <w:sz w:val="52"/>
      <w:szCs w:val="72"/>
      <w:u w:val="single"/>
      <w:lang w:eastAsia="pt-BR"/>
    </w:rPr>
  </w:style>
  <w:style w:type="character" w:customStyle="1" w:styleId="Ttulo6Char">
    <w:name w:val="Título 6 Char"/>
    <w:basedOn w:val="Fontepargpadro"/>
    <w:link w:val="Ttulo6"/>
    <w:rsid w:val="0090514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905142"/>
  </w:style>
  <w:style w:type="paragraph" w:styleId="Rodap">
    <w:name w:val="footer"/>
    <w:basedOn w:val="Normal"/>
    <w:link w:val="RodapChar"/>
    <w:rsid w:val="00905142"/>
    <w:pPr>
      <w:tabs>
        <w:tab w:val="center" w:pos="4419"/>
        <w:tab w:val="right" w:pos="8838"/>
      </w:tabs>
    </w:pPr>
    <w:rPr>
      <w:color w:val="0000FF"/>
      <w:sz w:val="32"/>
    </w:rPr>
  </w:style>
  <w:style w:type="character" w:customStyle="1" w:styleId="RodapChar">
    <w:name w:val="Rodapé Char"/>
    <w:basedOn w:val="Fontepargpadro"/>
    <w:link w:val="Rodap"/>
    <w:rsid w:val="0090514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43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35C"/>
    <w:rPr>
      <w:rFonts w:ascii="Segoe UI" w:eastAsia="Times New Roman" w:hAnsi="Segoe UI" w:cs="Segoe UI"/>
      <w:color w:val="FF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344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Vania Bueno Reimberg Nakagama</cp:lastModifiedBy>
  <cp:revision>11</cp:revision>
  <cp:lastPrinted>2020-07-01T13:40:00Z</cp:lastPrinted>
  <dcterms:created xsi:type="dcterms:W3CDTF">2020-06-29T18:23:00Z</dcterms:created>
  <dcterms:modified xsi:type="dcterms:W3CDTF">2020-07-01T16:39:00Z</dcterms:modified>
</cp:coreProperties>
</file>