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7758E" w14:textId="3917C87C" w:rsidR="00BD59EE" w:rsidRPr="00120796" w:rsidRDefault="00BD59EE" w:rsidP="00BD59EE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120796">
        <w:rPr>
          <w:rFonts w:ascii="Arial" w:hAnsi="Arial" w:cs="Arial"/>
          <w:b/>
          <w:bCs/>
          <w:sz w:val="26"/>
          <w:szCs w:val="26"/>
        </w:rPr>
        <w:t>PROJETO DE LEI Nº</w:t>
      </w:r>
      <w:r w:rsidR="00120796" w:rsidRPr="00120796">
        <w:rPr>
          <w:rFonts w:ascii="Arial" w:hAnsi="Arial" w:cs="Arial"/>
          <w:b/>
          <w:bCs/>
          <w:sz w:val="26"/>
          <w:szCs w:val="26"/>
        </w:rPr>
        <w:t xml:space="preserve"> 07</w:t>
      </w:r>
      <w:r w:rsidRPr="00120796">
        <w:rPr>
          <w:rFonts w:ascii="Arial" w:hAnsi="Arial" w:cs="Arial"/>
          <w:b/>
          <w:bCs/>
          <w:sz w:val="26"/>
          <w:szCs w:val="26"/>
        </w:rPr>
        <w:t>/2026</w:t>
      </w:r>
      <w:r w:rsidR="00714210">
        <w:rPr>
          <w:rFonts w:ascii="Arial" w:hAnsi="Arial" w:cs="Arial"/>
          <w:b/>
          <w:bCs/>
          <w:sz w:val="26"/>
          <w:szCs w:val="26"/>
        </w:rPr>
        <w:t>-LEG</w:t>
      </w:r>
    </w:p>
    <w:p w14:paraId="7FA539FC" w14:textId="7048E18C" w:rsidR="00120796" w:rsidRPr="00BD59EE" w:rsidRDefault="00120796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Data: 26/05/2026</w:t>
      </w:r>
    </w:p>
    <w:p w14:paraId="7ED59C6D" w14:textId="7CBA3407" w:rsidR="00BD59EE" w:rsidRPr="00BD59EE" w:rsidRDefault="00120796" w:rsidP="00BD59EE">
      <w:pPr>
        <w:spacing w:after="0"/>
        <w:jc w:val="both"/>
        <w:rPr>
          <w:rFonts w:ascii="Cambria" w:hAnsi="Cambria"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Súmula...........</w:t>
      </w:r>
      <w:r w:rsidR="00BD59EE" w:rsidRPr="00BD59EE">
        <w:rPr>
          <w:rFonts w:ascii="Cambria" w:hAnsi="Cambria"/>
          <w:b/>
          <w:bCs/>
          <w:sz w:val="26"/>
          <w:szCs w:val="26"/>
        </w:rPr>
        <w:t>Autoriza o Poder Executivo Municipal a ceder veículos da frota municipal para transporte de entidades sem fins lucrativos, instituições religiosas, associações e grupos esportivos do Município de São João do Ivaí/PR, e dá outras providências.</w:t>
      </w:r>
    </w:p>
    <w:p w14:paraId="6BE93571" w14:textId="77777777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63DF0B9D" w14:textId="78E45DA3" w:rsidR="00BD59EE" w:rsidRPr="00120796" w:rsidRDefault="00BD59EE" w:rsidP="00BD59EE">
      <w:pPr>
        <w:spacing w:after="0"/>
        <w:jc w:val="both"/>
        <w:rPr>
          <w:rFonts w:ascii="Abadi" w:hAnsi="Abadi"/>
          <w:b/>
          <w:bCs/>
          <w:sz w:val="26"/>
          <w:szCs w:val="26"/>
        </w:rPr>
      </w:pPr>
      <w:r w:rsidRPr="00120796">
        <w:rPr>
          <w:rFonts w:ascii="Abadi" w:hAnsi="Abadi"/>
          <w:b/>
          <w:bCs/>
          <w:sz w:val="26"/>
          <w:szCs w:val="26"/>
        </w:rPr>
        <w:t>A CÂMARA MUNICIPAL DE SÃO JOÃO DO IVAÍ, Estado do Paraná, aprovou e eu, Prefeito Municipal, sanciono a seguinte Lei:</w:t>
      </w:r>
    </w:p>
    <w:p w14:paraId="7ECD7659" w14:textId="5A784159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27814B19" w14:textId="341F84C8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1º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Fica o Poder Executivo Municipal autorizado a ceder veículos da frota municipal às entidades sem fins lucrativos, instituições religiosas, associações comunitárias, culturais e esportivas sediadas no Município de São João do Ivaí, bem como a grupos de atletas amadores, para participação em eventos, competições, encontros, cursos, congressos e atividades de interesse social, cultural, religioso ou esportivo.</w:t>
      </w:r>
    </w:p>
    <w:p w14:paraId="262AD78C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§ 1º O transporte poderá ocorrer dentro do território do Estado do Paraná e, excepcionalmente, em outros estados, mediante autorização fundamentada do Poder Executivo.</w:t>
      </w:r>
    </w:p>
    <w:p w14:paraId="549BEB0D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§ 2º A utilização do veículo dependerá de prévia solicitação protocolada junto ao órgão competente do Município, com antecedência mínima de 15 (quinze) dias, contendo:</w:t>
      </w:r>
    </w:p>
    <w:p w14:paraId="7C953FB7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 – </w:t>
      </w:r>
      <w:proofErr w:type="gramStart"/>
      <w:r w:rsidRPr="00BD59EE">
        <w:rPr>
          <w:rFonts w:ascii="Cambria" w:hAnsi="Cambria"/>
          <w:sz w:val="26"/>
          <w:szCs w:val="26"/>
        </w:rPr>
        <w:t>identificação</w:t>
      </w:r>
      <w:proofErr w:type="gramEnd"/>
      <w:r w:rsidRPr="00BD59EE">
        <w:rPr>
          <w:rFonts w:ascii="Cambria" w:hAnsi="Cambria"/>
          <w:sz w:val="26"/>
          <w:szCs w:val="26"/>
        </w:rPr>
        <w:t xml:space="preserve"> da entidade ou grupo solicitante;</w:t>
      </w:r>
    </w:p>
    <w:p w14:paraId="04BA4233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II – </w:t>
      </w:r>
      <w:proofErr w:type="gramStart"/>
      <w:r w:rsidRPr="00BD59EE">
        <w:rPr>
          <w:rFonts w:ascii="Cambria" w:hAnsi="Cambria"/>
          <w:sz w:val="26"/>
          <w:szCs w:val="26"/>
        </w:rPr>
        <w:t>finalidade</w:t>
      </w:r>
      <w:proofErr w:type="gramEnd"/>
      <w:r w:rsidRPr="00BD59EE">
        <w:rPr>
          <w:rFonts w:ascii="Cambria" w:hAnsi="Cambria"/>
          <w:sz w:val="26"/>
          <w:szCs w:val="26"/>
        </w:rPr>
        <w:t xml:space="preserve"> da viagem;</w:t>
      </w:r>
    </w:p>
    <w:p w14:paraId="788A5599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III – data e horário da saída e retorno;</w:t>
      </w:r>
    </w:p>
    <w:p w14:paraId="6E02BBD3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IV – </w:t>
      </w:r>
      <w:proofErr w:type="gramStart"/>
      <w:r w:rsidRPr="00BD59EE">
        <w:rPr>
          <w:rFonts w:ascii="Cambria" w:hAnsi="Cambria"/>
          <w:sz w:val="26"/>
          <w:szCs w:val="26"/>
        </w:rPr>
        <w:t>itinerário</w:t>
      </w:r>
      <w:proofErr w:type="gramEnd"/>
      <w:r w:rsidRPr="00BD59EE">
        <w:rPr>
          <w:rFonts w:ascii="Cambria" w:hAnsi="Cambria"/>
          <w:sz w:val="26"/>
          <w:szCs w:val="26"/>
        </w:rPr>
        <w:t>;</w:t>
      </w:r>
    </w:p>
    <w:p w14:paraId="79EC878F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V – </w:t>
      </w:r>
      <w:proofErr w:type="gramStart"/>
      <w:r w:rsidRPr="00BD59EE">
        <w:rPr>
          <w:rFonts w:ascii="Cambria" w:hAnsi="Cambria"/>
          <w:sz w:val="26"/>
          <w:szCs w:val="26"/>
        </w:rPr>
        <w:t>relação</w:t>
      </w:r>
      <w:proofErr w:type="gramEnd"/>
      <w:r w:rsidRPr="00BD59EE">
        <w:rPr>
          <w:rFonts w:ascii="Cambria" w:hAnsi="Cambria"/>
          <w:sz w:val="26"/>
          <w:szCs w:val="26"/>
        </w:rPr>
        <w:t xml:space="preserve"> dos passageiros.</w:t>
      </w:r>
    </w:p>
    <w:p w14:paraId="0219672C" w14:textId="526FDD94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0F5F119D" w14:textId="16133413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2º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A presente Lei autoriza exclusivamente a cessão de veículo pertencente à frota municipal, ficando vedado ao Município o custeio de quaisquer despesas relacionadas à viagem.</w:t>
      </w:r>
    </w:p>
    <w:p w14:paraId="4D336197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Parágrafo único. A cessão do veículo ficará condicionada à disponibilidade da frota municipal e do motorista designado pela administração pública.</w:t>
      </w:r>
    </w:p>
    <w:p w14:paraId="4733C87A" w14:textId="28946656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7178D923" w14:textId="77948199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lastRenderedPageBreak/>
        <w:t>Art. 3º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Compete ao órgão municipal responsável pelo transporte analisar os pedidos formulados, observando:</w:t>
      </w:r>
    </w:p>
    <w:p w14:paraId="442F0F7F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 – </w:t>
      </w:r>
      <w:proofErr w:type="gramStart"/>
      <w:r w:rsidRPr="00BD59EE">
        <w:rPr>
          <w:rFonts w:ascii="Cambria" w:hAnsi="Cambria"/>
          <w:sz w:val="26"/>
          <w:szCs w:val="26"/>
        </w:rPr>
        <w:t>a</w:t>
      </w:r>
      <w:proofErr w:type="gramEnd"/>
      <w:r w:rsidRPr="00BD59EE">
        <w:rPr>
          <w:rFonts w:ascii="Cambria" w:hAnsi="Cambria"/>
          <w:sz w:val="26"/>
          <w:szCs w:val="26"/>
        </w:rPr>
        <w:t xml:space="preserve"> ordem cronológica das solicitações;</w:t>
      </w:r>
    </w:p>
    <w:p w14:paraId="5C7257AC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II – </w:t>
      </w:r>
      <w:proofErr w:type="gramStart"/>
      <w:r w:rsidRPr="00BD59EE">
        <w:rPr>
          <w:rFonts w:ascii="Cambria" w:hAnsi="Cambria"/>
          <w:sz w:val="26"/>
          <w:szCs w:val="26"/>
        </w:rPr>
        <w:t>o</w:t>
      </w:r>
      <w:proofErr w:type="gramEnd"/>
      <w:r w:rsidRPr="00BD59EE">
        <w:rPr>
          <w:rFonts w:ascii="Cambria" w:hAnsi="Cambria"/>
          <w:sz w:val="26"/>
          <w:szCs w:val="26"/>
        </w:rPr>
        <w:t xml:space="preserve"> interesse público da atividade;</w:t>
      </w:r>
    </w:p>
    <w:p w14:paraId="299A47D7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III – a disponibilidade operacional do Município.</w:t>
      </w:r>
    </w:p>
    <w:p w14:paraId="1EC2BB3B" w14:textId="6026B679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14BA8E16" w14:textId="5EB53FD3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4º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Todas as despesas decorrentes da utilização do veículo serão de responsabilidade exclusiva da entidade ou grupo beneficiado, inclusive:</w:t>
      </w:r>
    </w:p>
    <w:p w14:paraId="53E9A115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 – </w:t>
      </w:r>
      <w:proofErr w:type="gramStart"/>
      <w:r w:rsidRPr="00BD59EE">
        <w:rPr>
          <w:rFonts w:ascii="Cambria" w:hAnsi="Cambria"/>
          <w:sz w:val="26"/>
          <w:szCs w:val="26"/>
        </w:rPr>
        <w:t>combustível</w:t>
      </w:r>
      <w:proofErr w:type="gramEnd"/>
      <w:r w:rsidRPr="00BD59EE">
        <w:rPr>
          <w:rFonts w:ascii="Cambria" w:hAnsi="Cambria"/>
          <w:sz w:val="26"/>
          <w:szCs w:val="26"/>
        </w:rPr>
        <w:t>;</w:t>
      </w:r>
    </w:p>
    <w:p w14:paraId="44D57A38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II – </w:t>
      </w:r>
      <w:proofErr w:type="gramStart"/>
      <w:r w:rsidRPr="00BD59EE">
        <w:rPr>
          <w:rFonts w:ascii="Cambria" w:hAnsi="Cambria"/>
          <w:sz w:val="26"/>
          <w:szCs w:val="26"/>
        </w:rPr>
        <w:t>pedágios</w:t>
      </w:r>
      <w:proofErr w:type="gramEnd"/>
      <w:r w:rsidRPr="00BD59EE">
        <w:rPr>
          <w:rFonts w:ascii="Cambria" w:hAnsi="Cambria"/>
          <w:sz w:val="26"/>
          <w:szCs w:val="26"/>
        </w:rPr>
        <w:t>;</w:t>
      </w:r>
    </w:p>
    <w:p w14:paraId="4CBE9D25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III – diárias do motorista;</w:t>
      </w:r>
    </w:p>
    <w:p w14:paraId="479F765F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IV – alimentação e hospedagem do motorista, quando necessárias;</w:t>
      </w:r>
    </w:p>
    <w:p w14:paraId="4B8D03DC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V – </w:t>
      </w:r>
      <w:proofErr w:type="gramStart"/>
      <w:r w:rsidRPr="00BD59EE">
        <w:rPr>
          <w:rFonts w:ascii="Cambria" w:hAnsi="Cambria"/>
          <w:sz w:val="26"/>
          <w:szCs w:val="26"/>
        </w:rPr>
        <w:t>outras</w:t>
      </w:r>
      <w:proofErr w:type="gramEnd"/>
      <w:r w:rsidRPr="00BD59EE">
        <w:rPr>
          <w:rFonts w:ascii="Cambria" w:hAnsi="Cambria"/>
          <w:sz w:val="26"/>
          <w:szCs w:val="26"/>
        </w:rPr>
        <w:t xml:space="preserve"> despesas de viagem;</w:t>
      </w:r>
    </w:p>
    <w:p w14:paraId="7BD9F798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VI – </w:t>
      </w:r>
      <w:proofErr w:type="gramStart"/>
      <w:r w:rsidRPr="00BD59EE">
        <w:rPr>
          <w:rFonts w:ascii="Cambria" w:hAnsi="Cambria"/>
          <w:sz w:val="26"/>
          <w:szCs w:val="26"/>
        </w:rPr>
        <w:t>reparação</w:t>
      </w:r>
      <w:proofErr w:type="gramEnd"/>
      <w:r w:rsidRPr="00BD59EE">
        <w:rPr>
          <w:rFonts w:ascii="Cambria" w:hAnsi="Cambria"/>
          <w:sz w:val="26"/>
          <w:szCs w:val="26"/>
        </w:rPr>
        <w:t xml:space="preserve"> de danos causados ao veículo em razão de uso inadequado ou atos de vandalismo.</w:t>
      </w:r>
    </w:p>
    <w:p w14:paraId="73FC78E7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Parágrafo único. Os valores previstos neste artigo deverão ser pagos, ressarcidos ou custeados diretamente pela entidade ou grupo beneficiado, na forma estabelecida pelo Poder Executivo.</w:t>
      </w:r>
    </w:p>
    <w:p w14:paraId="37B72B55" w14:textId="483339DD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4C2B3DD4" w14:textId="7ED64A78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5º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A entidade ou grupo beneficiado deverá apresentar, antes da viagem, termo de responsabilidade assinado pelo representante legal.</w:t>
      </w:r>
    </w:p>
    <w:p w14:paraId="31EFCEE6" w14:textId="703FC16D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72E5088B" w14:textId="1CFF0118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6º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É vedada a utilização do transporte previsto nesta Lei para:</w:t>
      </w:r>
    </w:p>
    <w:p w14:paraId="5785ADF0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 – </w:t>
      </w:r>
      <w:proofErr w:type="gramStart"/>
      <w:r w:rsidRPr="00BD59EE">
        <w:rPr>
          <w:rFonts w:ascii="Cambria" w:hAnsi="Cambria"/>
          <w:sz w:val="26"/>
          <w:szCs w:val="26"/>
        </w:rPr>
        <w:t>atividades</w:t>
      </w:r>
      <w:proofErr w:type="gramEnd"/>
      <w:r w:rsidRPr="00BD59EE">
        <w:rPr>
          <w:rFonts w:ascii="Cambria" w:hAnsi="Cambria"/>
          <w:sz w:val="26"/>
          <w:szCs w:val="26"/>
        </w:rPr>
        <w:t xml:space="preserve"> com finalidade lucrativa;</w:t>
      </w:r>
    </w:p>
    <w:p w14:paraId="3E6EAA54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 xml:space="preserve">II – </w:t>
      </w:r>
      <w:proofErr w:type="gramStart"/>
      <w:r w:rsidRPr="00BD59EE">
        <w:rPr>
          <w:rFonts w:ascii="Cambria" w:hAnsi="Cambria"/>
          <w:sz w:val="26"/>
          <w:szCs w:val="26"/>
        </w:rPr>
        <w:t>transporte</w:t>
      </w:r>
      <w:proofErr w:type="gramEnd"/>
      <w:r w:rsidRPr="00BD59EE">
        <w:rPr>
          <w:rFonts w:ascii="Cambria" w:hAnsi="Cambria"/>
          <w:sz w:val="26"/>
          <w:szCs w:val="26"/>
        </w:rPr>
        <w:t xml:space="preserve"> particular desvinculado do interesse coletivo;</w:t>
      </w:r>
    </w:p>
    <w:p w14:paraId="36891FB3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III – eventos político-partidários.</w:t>
      </w:r>
    </w:p>
    <w:p w14:paraId="4591DEEF" w14:textId="58EC7340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25F94CE4" w14:textId="73E27A33" w:rsidR="00BD59EE" w:rsidRP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7º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O Poder Executivo poderá regulamentar esta Lei no que couber.</w:t>
      </w:r>
    </w:p>
    <w:p w14:paraId="68078D1C" w14:textId="020E3373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6E3AFCAC" w14:textId="48112E63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Art. 8º</w:t>
      </w:r>
      <w:r>
        <w:rPr>
          <w:rFonts w:ascii="Cambria" w:hAnsi="Cambria"/>
          <w:b/>
          <w:bCs/>
          <w:sz w:val="26"/>
          <w:szCs w:val="26"/>
        </w:rPr>
        <w:t xml:space="preserve">. </w:t>
      </w:r>
      <w:r w:rsidRPr="00BD59EE">
        <w:rPr>
          <w:rFonts w:ascii="Cambria" w:hAnsi="Cambria"/>
          <w:sz w:val="26"/>
          <w:szCs w:val="26"/>
        </w:rPr>
        <w:t>Esta Lei entra em vigor na data de sua publicação.</w:t>
      </w:r>
    </w:p>
    <w:p w14:paraId="2787976C" w14:textId="77777777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0EA39871" w14:textId="77777777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0B52DF6C" w14:textId="77777777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31DAC94F" w14:textId="77777777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67FC3204" w14:textId="75D8640B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5117B412" w14:textId="77777777" w:rsidR="00BD59EE" w:rsidRDefault="00BD59EE" w:rsidP="00BD59EE">
      <w:pPr>
        <w:spacing w:after="0"/>
        <w:jc w:val="center"/>
        <w:rPr>
          <w:rFonts w:ascii="Cambria" w:hAnsi="Cambria"/>
          <w:b/>
          <w:bCs/>
          <w:sz w:val="26"/>
          <w:szCs w:val="26"/>
          <w:u w:val="single"/>
        </w:rPr>
      </w:pPr>
      <w:r w:rsidRPr="00BD59EE">
        <w:rPr>
          <w:rFonts w:ascii="Cambria" w:hAnsi="Cambria"/>
          <w:b/>
          <w:bCs/>
          <w:sz w:val="26"/>
          <w:szCs w:val="26"/>
          <w:u w:val="single"/>
        </w:rPr>
        <w:lastRenderedPageBreak/>
        <w:t>JUSTIFICATIVA</w:t>
      </w:r>
    </w:p>
    <w:p w14:paraId="397A0BED" w14:textId="77777777" w:rsidR="00120796" w:rsidRPr="00BD59EE" w:rsidRDefault="00120796" w:rsidP="00BD59EE">
      <w:pPr>
        <w:spacing w:after="0"/>
        <w:jc w:val="center"/>
        <w:rPr>
          <w:rFonts w:ascii="Cambria" w:hAnsi="Cambria"/>
          <w:b/>
          <w:bCs/>
          <w:sz w:val="26"/>
          <w:szCs w:val="26"/>
          <w:u w:val="single"/>
        </w:rPr>
      </w:pPr>
    </w:p>
    <w:p w14:paraId="1563F09B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O presente Projeto de Lei tem por objetivo autorizar o Município de São João do Ivaí a ceder veículos da frota municipal para entidades sem fins lucrativos, instituições religiosas, associações comunitárias e grupos esportivos locais, fortalecendo ações de interesse social, cultural, religioso e esportivo.</w:t>
      </w:r>
    </w:p>
    <w:p w14:paraId="36122A86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A proposta visa incentivar a participação da comunidade em eventos e atividades realizadas em outros municípios, promovendo integração social, desenvolvimento cultural, inclusão e incentivo ao esporte amador.</w:t>
      </w:r>
    </w:p>
    <w:p w14:paraId="71F623B4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O projeto deixa expressamente consignado que o Município realizará apenas a cessão do veículo, permanecendo sob responsabilidade integral da entidade ou grupo beneficiado todas as despesas relacionadas à viagem, incluindo combustível, pedágios, diárias, alimentação e hospedagem do motorista, além de outras despesas necessárias ao deslocamento.</w:t>
      </w:r>
    </w:p>
    <w:p w14:paraId="0AC4A61B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Dessa forma, a medida possibilita o apoio às entidades locais sem gerar ônus financeiro direto ao erário municipal, observando os princípios da economicidade e do interesse público.</w:t>
      </w:r>
    </w:p>
    <w:p w14:paraId="35251B12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sz w:val="26"/>
          <w:szCs w:val="26"/>
        </w:rPr>
        <w:t>Diante do exposto, submeto o presente Projeto de Lei à apreciação dos Nobres Vereadores, esperando sua aprovação.</w:t>
      </w:r>
    </w:p>
    <w:p w14:paraId="6B8C6365" w14:textId="16ED6FC2" w:rsid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49D8705B" w14:textId="77777777" w:rsidR="00BD59EE" w:rsidRPr="00BD59EE" w:rsidRDefault="00BD59EE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p w14:paraId="03CDFC14" w14:textId="367AA4A6" w:rsidR="00BD59EE" w:rsidRPr="00BD59EE" w:rsidRDefault="00120796" w:rsidP="00BD59EE">
      <w:pPr>
        <w:spacing w:after="0"/>
        <w:jc w:val="both"/>
        <w:rPr>
          <w:rFonts w:ascii="Cambria" w:hAnsi="Cambria"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 xml:space="preserve">                           </w:t>
      </w:r>
      <w:r w:rsidR="00BD59EE" w:rsidRPr="00BD59EE">
        <w:rPr>
          <w:rFonts w:ascii="Cambria" w:hAnsi="Cambria"/>
          <w:b/>
          <w:bCs/>
          <w:sz w:val="26"/>
          <w:szCs w:val="26"/>
        </w:rPr>
        <w:t xml:space="preserve">Sala das Sessões, </w:t>
      </w:r>
      <w:proofErr w:type="gramStart"/>
      <w:r>
        <w:rPr>
          <w:rFonts w:ascii="Cambria" w:hAnsi="Cambria"/>
          <w:b/>
          <w:bCs/>
          <w:sz w:val="26"/>
          <w:szCs w:val="26"/>
        </w:rPr>
        <w:t xml:space="preserve">26 </w:t>
      </w:r>
      <w:r w:rsidR="00BD59EE" w:rsidRPr="00BD59EE">
        <w:rPr>
          <w:rFonts w:ascii="Cambria" w:hAnsi="Cambria"/>
          <w:b/>
          <w:bCs/>
          <w:sz w:val="26"/>
          <w:szCs w:val="26"/>
        </w:rPr>
        <w:t xml:space="preserve"> de</w:t>
      </w:r>
      <w:proofErr w:type="gramEnd"/>
      <w:r w:rsidR="00BD59EE" w:rsidRPr="00BD59EE">
        <w:rPr>
          <w:rFonts w:ascii="Cambria" w:hAnsi="Cambria"/>
          <w:b/>
          <w:bCs/>
          <w:sz w:val="26"/>
          <w:szCs w:val="26"/>
        </w:rPr>
        <w:t xml:space="preserve"> </w:t>
      </w:r>
      <w:r>
        <w:rPr>
          <w:rFonts w:ascii="Cambria" w:hAnsi="Cambria"/>
          <w:b/>
          <w:bCs/>
          <w:sz w:val="26"/>
          <w:szCs w:val="26"/>
        </w:rPr>
        <w:t>maio</w:t>
      </w:r>
      <w:r w:rsidR="00BD59EE" w:rsidRPr="00BD59EE">
        <w:rPr>
          <w:rFonts w:ascii="Cambria" w:hAnsi="Cambria"/>
          <w:b/>
          <w:bCs/>
          <w:sz w:val="26"/>
          <w:szCs w:val="26"/>
        </w:rPr>
        <w:t xml:space="preserve"> de 2026.</w:t>
      </w:r>
    </w:p>
    <w:p w14:paraId="363577FB" w14:textId="77777777" w:rsidR="00BD59EE" w:rsidRDefault="00BD59EE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</w:p>
    <w:p w14:paraId="16EFF27A" w14:textId="77777777" w:rsidR="00120796" w:rsidRDefault="00120796" w:rsidP="00BD59EE">
      <w:pPr>
        <w:spacing w:after="0"/>
        <w:jc w:val="both"/>
        <w:rPr>
          <w:rFonts w:ascii="Cambria" w:hAnsi="Cambria"/>
          <w:b/>
          <w:bCs/>
          <w:sz w:val="26"/>
          <w:szCs w:val="26"/>
        </w:rPr>
      </w:pPr>
    </w:p>
    <w:p w14:paraId="49615EB1" w14:textId="77777777" w:rsidR="00BD59EE" w:rsidRDefault="00BD59EE" w:rsidP="00BD59EE">
      <w:pPr>
        <w:spacing w:after="0"/>
        <w:jc w:val="center"/>
        <w:rPr>
          <w:rFonts w:ascii="Cambria" w:hAnsi="Cambria"/>
          <w:b/>
          <w:bCs/>
          <w:sz w:val="26"/>
          <w:szCs w:val="26"/>
        </w:rPr>
      </w:pPr>
    </w:p>
    <w:p w14:paraId="104C2B6A" w14:textId="3C48A150" w:rsidR="00BD59EE" w:rsidRPr="00BD59EE" w:rsidRDefault="00BD59EE" w:rsidP="00BD59EE">
      <w:pPr>
        <w:spacing w:after="0"/>
        <w:jc w:val="center"/>
        <w:rPr>
          <w:rFonts w:ascii="Cambria" w:hAnsi="Cambria"/>
          <w:sz w:val="26"/>
          <w:szCs w:val="26"/>
        </w:rPr>
      </w:pPr>
      <w:r w:rsidRPr="00BD59EE">
        <w:rPr>
          <w:rFonts w:ascii="Cambria" w:hAnsi="Cambria"/>
          <w:b/>
          <w:bCs/>
          <w:sz w:val="26"/>
          <w:szCs w:val="26"/>
        </w:rPr>
        <w:t>ASTALAIR TIBA MONTEIRO</w:t>
      </w:r>
      <w:r w:rsidRPr="00BD59EE">
        <w:rPr>
          <w:rFonts w:ascii="Cambria" w:hAnsi="Cambria"/>
          <w:sz w:val="26"/>
          <w:szCs w:val="26"/>
        </w:rPr>
        <w:br/>
        <w:t>Vereador – Câmara Municipal de São João do Ivaí/PR</w:t>
      </w:r>
    </w:p>
    <w:p w14:paraId="576DF071" w14:textId="77777777" w:rsidR="00EC4C6F" w:rsidRPr="00BD59EE" w:rsidRDefault="00EC4C6F" w:rsidP="00BD59EE">
      <w:pPr>
        <w:spacing w:after="0"/>
        <w:jc w:val="both"/>
        <w:rPr>
          <w:rFonts w:ascii="Cambria" w:hAnsi="Cambria"/>
          <w:sz w:val="26"/>
          <w:szCs w:val="26"/>
        </w:rPr>
      </w:pPr>
    </w:p>
    <w:sectPr w:rsidR="00EC4C6F" w:rsidRPr="00BD59E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5F425" w14:textId="77777777" w:rsidR="00B30CE9" w:rsidRDefault="00B30CE9" w:rsidP="00120796">
      <w:pPr>
        <w:spacing w:after="0" w:line="240" w:lineRule="auto"/>
      </w:pPr>
      <w:r>
        <w:separator/>
      </w:r>
    </w:p>
  </w:endnote>
  <w:endnote w:type="continuationSeparator" w:id="0">
    <w:p w14:paraId="7D3853C7" w14:textId="77777777" w:rsidR="00B30CE9" w:rsidRDefault="00B30CE9" w:rsidP="00120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56086" w14:textId="77777777" w:rsidR="00B30CE9" w:rsidRDefault="00B30CE9" w:rsidP="00120796">
      <w:pPr>
        <w:spacing w:after="0" w:line="240" w:lineRule="auto"/>
      </w:pPr>
      <w:r>
        <w:separator/>
      </w:r>
    </w:p>
  </w:footnote>
  <w:footnote w:type="continuationSeparator" w:id="0">
    <w:p w14:paraId="324ACCC4" w14:textId="77777777" w:rsidR="00B30CE9" w:rsidRDefault="00B30CE9" w:rsidP="00120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388D3" w14:textId="50B55BC5" w:rsidR="00120796" w:rsidRDefault="00120796">
    <w:pPr>
      <w:pStyle w:val="Cabealho"/>
    </w:pPr>
  </w:p>
  <w:tbl>
    <w:tblPr>
      <w:tblStyle w:val="Tabelacomgrade"/>
      <w:tblW w:w="9781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08"/>
      <w:gridCol w:w="5937"/>
      <w:gridCol w:w="2336"/>
    </w:tblGrid>
    <w:tr w:rsidR="00120796" w:rsidRPr="00D4705A" w14:paraId="19681357" w14:textId="77777777" w:rsidTr="00396292">
      <w:trPr>
        <w:jc w:val="center"/>
      </w:trPr>
      <w:tc>
        <w:tcPr>
          <w:tcW w:w="1508" w:type="dxa"/>
        </w:tcPr>
        <w:p w14:paraId="32D4F8B2" w14:textId="77777777" w:rsidR="00120796" w:rsidRPr="00D4705A" w:rsidRDefault="00120796" w:rsidP="00120796">
          <w:pPr>
            <w:pStyle w:val="Cabealho"/>
            <w:spacing w:after="40"/>
            <w:ind w:right="-108"/>
            <w:rPr>
              <w:rFonts w:cstheme="minorHAnsi"/>
            </w:rPr>
          </w:pPr>
          <w:r>
            <w:rPr>
              <w:noProof/>
            </w:rPr>
            <w:drawing>
              <wp:inline distT="0" distB="0" distL="0" distR="0" wp14:anchorId="48BAA43B" wp14:editId="3B3B4B0B">
                <wp:extent cx="820420" cy="814758"/>
                <wp:effectExtent l="0" t="0" r="0" b="4445"/>
                <wp:docPr id="37337881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180" cy="8204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37" w:type="dxa"/>
          <w:vAlign w:val="center"/>
        </w:tcPr>
        <w:p w14:paraId="2F5589D3" w14:textId="77777777" w:rsidR="00120796" w:rsidRPr="009634E3" w:rsidRDefault="00120796" w:rsidP="00120796">
          <w:pPr>
            <w:pStyle w:val="Cabealho"/>
            <w:spacing w:before="60" w:line="336" w:lineRule="auto"/>
            <w:ind w:left="-125" w:right="-108"/>
            <w:jc w:val="center"/>
            <w:rPr>
              <w:rFonts w:cstheme="minorHAnsi"/>
              <w:b/>
              <w:sz w:val="36"/>
              <w:szCs w:val="36"/>
            </w:rPr>
          </w:pPr>
          <w:r>
            <w:rPr>
              <w:rFonts w:cstheme="minorHAnsi"/>
              <w:b/>
              <w:sz w:val="36"/>
              <w:szCs w:val="36"/>
            </w:rPr>
            <w:t xml:space="preserve">     </w:t>
          </w:r>
          <w:r w:rsidRPr="001D7348">
            <w:rPr>
              <w:rFonts w:cstheme="minorHAnsi"/>
              <w:b/>
              <w:sz w:val="36"/>
              <w:szCs w:val="36"/>
            </w:rPr>
            <w:t>CÂMARA MUNICIPAL DE S</w:t>
          </w:r>
          <w:r>
            <w:rPr>
              <w:rFonts w:cstheme="minorHAnsi"/>
              <w:b/>
              <w:sz w:val="36"/>
              <w:szCs w:val="36"/>
            </w:rPr>
            <w:t>ÃO</w:t>
          </w:r>
          <w:r w:rsidRPr="001D7348">
            <w:rPr>
              <w:rFonts w:cstheme="minorHAnsi"/>
              <w:b/>
              <w:sz w:val="36"/>
              <w:szCs w:val="36"/>
            </w:rPr>
            <w:t xml:space="preserve"> JOÃO DO IVAÍ</w:t>
          </w:r>
          <w:r>
            <w:rPr>
              <w:rFonts w:cstheme="minorHAnsi"/>
              <w:b/>
              <w:sz w:val="36"/>
              <w:szCs w:val="36"/>
            </w:rPr>
            <w:t xml:space="preserve"> – PR</w:t>
          </w:r>
        </w:p>
      </w:tc>
      <w:tc>
        <w:tcPr>
          <w:tcW w:w="2336" w:type="dxa"/>
        </w:tcPr>
        <w:p w14:paraId="7F95303A" w14:textId="77777777" w:rsidR="00120796" w:rsidRPr="00D4705A" w:rsidRDefault="00120796" w:rsidP="00120796">
          <w:pPr>
            <w:pStyle w:val="Cabealho"/>
            <w:ind w:left="-108" w:right="-108"/>
            <w:rPr>
              <w:rFonts w:cstheme="minorHAnsi"/>
            </w:rPr>
          </w:pPr>
          <w:r w:rsidRPr="00D4705A">
            <w:rPr>
              <w:rFonts w:cstheme="minorHAnsi"/>
              <w:noProof/>
              <w:lang w:eastAsia="pt-BR"/>
            </w:rPr>
            <w:drawing>
              <wp:inline distT="0" distB="0" distL="0" distR="0" wp14:anchorId="6CBAB624" wp14:editId="51EA786A">
                <wp:extent cx="707655" cy="903389"/>
                <wp:effectExtent l="0" t="0" r="0" b="0"/>
                <wp:docPr id="610443261" name="Imagem 3" descr="Função e Definição — Câmara Municip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unção e Definição — Câmara Municip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2309" cy="909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1A2FABB" w14:textId="5FB227FF" w:rsidR="00120796" w:rsidRDefault="00120796">
    <w:pPr>
      <w:pStyle w:val="Cabealho"/>
    </w:pPr>
  </w:p>
  <w:p w14:paraId="2C824EDD" w14:textId="77777777" w:rsidR="00120796" w:rsidRDefault="001207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9EE"/>
    <w:rsid w:val="000225FE"/>
    <w:rsid w:val="000F22EC"/>
    <w:rsid w:val="00120796"/>
    <w:rsid w:val="0019254E"/>
    <w:rsid w:val="00714210"/>
    <w:rsid w:val="00B30CE9"/>
    <w:rsid w:val="00BD59EE"/>
    <w:rsid w:val="00BF69A8"/>
    <w:rsid w:val="00D630D4"/>
    <w:rsid w:val="00EC4C6F"/>
    <w:rsid w:val="00F1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2ACC5"/>
  <w15:chartTrackingRefBased/>
  <w15:docId w15:val="{6FA3AE4C-5006-4BA2-A06A-5EB9D80F7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5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5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59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5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59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5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5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5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5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59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59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59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59E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59E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59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59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59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59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5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5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5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5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5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59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59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59E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59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59E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59E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207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0796"/>
  </w:style>
  <w:style w:type="paragraph" w:styleId="Rodap">
    <w:name w:val="footer"/>
    <w:basedOn w:val="Normal"/>
    <w:link w:val="RodapChar"/>
    <w:uiPriority w:val="99"/>
    <w:unhideWhenUsed/>
    <w:rsid w:val="001207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0796"/>
  </w:style>
  <w:style w:type="table" w:styleId="Tabelacomgrade">
    <w:name w:val="Table Grid"/>
    <w:basedOn w:val="Tabelanormal"/>
    <w:uiPriority w:val="59"/>
    <w:rsid w:val="00120796"/>
    <w:pPr>
      <w:spacing w:after="0" w:line="240" w:lineRule="auto"/>
    </w:pPr>
    <w:rPr>
      <w:rFonts w:eastAsiaTheme="minorEastAsia"/>
      <w:kern w:val="0"/>
      <w:lang w:val="pt-PT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673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- ADVOGADO</dc:creator>
  <cp:keywords/>
  <dc:description/>
  <cp:lastModifiedBy>Legislativo CMSJI</cp:lastModifiedBy>
  <cp:revision>3</cp:revision>
  <dcterms:created xsi:type="dcterms:W3CDTF">2026-05-26T17:37:00Z</dcterms:created>
  <dcterms:modified xsi:type="dcterms:W3CDTF">2026-05-26T17:52:00Z</dcterms:modified>
</cp:coreProperties>
</file>