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1F667B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6A3804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8F69E1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1F667B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1F667B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842D66" w:rsidRPr="001F667B" w:rsidRDefault="00842D66" w:rsidP="00842D66">
      <w:pPr>
        <w:ind w:left="3402" w:right="-1"/>
        <w:jc w:val="both"/>
        <w:rPr>
          <w:rFonts w:ascii="Times New Roman" w:hAnsi="Times New Roman" w:cs="Times New Roman"/>
          <w:b w:val="0"/>
          <w:bCs w:val="0"/>
          <w:i/>
          <w:szCs w:val="24"/>
        </w:rPr>
      </w:pPr>
      <w:r w:rsidRPr="001F667B">
        <w:rPr>
          <w:rFonts w:ascii="Times New Roman" w:hAnsi="Times New Roman" w:cs="Times New Roman"/>
          <w:b w:val="0"/>
          <w:i/>
          <w:iCs/>
          <w:szCs w:val="24"/>
        </w:rPr>
        <w:t>Define o valor do piso salarial aos profissionais do magistério municipal, para o fim específico de adequação ao piso salarial profissional nacional dos profissionais do magistério público da educação básica, nos termos em que preceitua a Lei Federal nº 11.738/2008, na forma que menciona.</w:t>
      </w:r>
    </w:p>
    <w:p w:rsidR="00842D66" w:rsidRPr="001F667B" w:rsidRDefault="00842D66" w:rsidP="00842D66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 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 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Art. 1° Fica definido o piso salarial dos professores do magistério municipal no importe de R$ 1.534,64 (um mil quinhentos e trinta e quatro reais e sessenta e quatro centavos), valor referente ao piso salarial profissional nacional mensal para uma jornada semanal de 24 horas.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 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Art. 2º Fica autorizado o Chefe do Poder Executivo Municipal a conceder aos profissionais do magistério municipal a complementação dos vencimentos relativos aos meses de janeiro, fevereiro, março e abril de 2019, que foram inferiores ao importe definido no art. 1° desta lei.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 xml:space="preserve">Parágrafo único. A restituição da diferença de que trata o </w:t>
      </w:r>
      <w:r w:rsidRPr="001F667B">
        <w:rPr>
          <w:rFonts w:ascii="Times New Roman" w:hAnsi="Times New Roman" w:cs="Times New Roman"/>
          <w:b w:val="0"/>
          <w:i/>
          <w:szCs w:val="24"/>
        </w:rPr>
        <w:t xml:space="preserve">caput </w:t>
      </w:r>
      <w:r w:rsidRPr="001F667B">
        <w:rPr>
          <w:rFonts w:ascii="Times New Roman" w:hAnsi="Times New Roman" w:cs="Times New Roman"/>
          <w:b w:val="0"/>
          <w:szCs w:val="24"/>
        </w:rPr>
        <w:t xml:space="preserve">deste artigo será dividida em 06 (seis) parcelas, que serão adimplidas nos meses subsequentes. 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Art. 3° Fica o Chefe do Poder Executivo Municipal autorizado a conceder reajuste, a título de revisão geral anual, no percentual de 3,94% (três vírgula noventa e quatro por cento), aos seguintes cargos: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I - Diretor Escolar;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 xml:space="preserve">II </w:t>
      </w:r>
      <w:r w:rsidR="001F667B">
        <w:rPr>
          <w:rFonts w:ascii="Times New Roman" w:hAnsi="Times New Roman" w:cs="Times New Roman"/>
          <w:b w:val="0"/>
          <w:szCs w:val="24"/>
        </w:rPr>
        <w:t>-</w:t>
      </w:r>
      <w:r w:rsidRPr="001F667B">
        <w:rPr>
          <w:rFonts w:ascii="Times New Roman" w:hAnsi="Times New Roman" w:cs="Times New Roman"/>
          <w:b w:val="0"/>
          <w:szCs w:val="24"/>
        </w:rPr>
        <w:t xml:space="preserve"> Coordenador de Creche;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 xml:space="preserve">III </w:t>
      </w:r>
      <w:r w:rsidR="001F667B">
        <w:rPr>
          <w:rFonts w:ascii="Times New Roman" w:hAnsi="Times New Roman" w:cs="Times New Roman"/>
          <w:b w:val="0"/>
          <w:szCs w:val="24"/>
        </w:rPr>
        <w:t>-</w:t>
      </w:r>
      <w:r w:rsidRPr="001F667B">
        <w:rPr>
          <w:rFonts w:ascii="Times New Roman" w:hAnsi="Times New Roman" w:cs="Times New Roman"/>
          <w:b w:val="0"/>
          <w:szCs w:val="24"/>
        </w:rPr>
        <w:t xml:space="preserve"> Especialista em Educação.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§1° O percentual de 3,94% (três vírgula noventa e quatro por cento), é resultante da variação do Índice Nacional de Preço ao Consumidor – INPC, do Instituto Brasileiro de Geografia e Estatística - IBGE, apurado de 1º de março de 2018 a fevereiro de 2019.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 xml:space="preserve">§2° O reajuste estabelecido no </w:t>
      </w:r>
      <w:r w:rsidRPr="001F667B">
        <w:rPr>
          <w:rFonts w:ascii="Times New Roman" w:hAnsi="Times New Roman" w:cs="Times New Roman"/>
          <w:b w:val="0"/>
          <w:i/>
          <w:szCs w:val="24"/>
        </w:rPr>
        <w:t xml:space="preserve">caput </w:t>
      </w:r>
      <w:r w:rsidRPr="001F667B">
        <w:rPr>
          <w:rFonts w:ascii="Times New Roman" w:hAnsi="Times New Roman" w:cs="Times New Roman"/>
          <w:b w:val="0"/>
          <w:szCs w:val="24"/>
        </w:rPr>
        <w:t>deste artigo tem seus efeitos retroagidos na data de 1° de março de 2019.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 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Art. 4° As despesas decorrentes desta Lei correrão por conta das dotações orçamentárias próprias consignadas no orçamento vigente.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t> </w:t>
      </w: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szCs w:val="24"/>
        </w:rPr>
      </w:pPr>
    </w:p>
    <w:p w:rsidR="00842D66" w:rsidRPr="001F667B" w:rsidRDefault="00842D66" w:rsidP="00842D66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1F667B">
        <w:rPr>
          <w:rFonts w:ascii="Times New Roman" w:hAnsi="Times New Roman" w:cs="Times New Roman"/>
          <w:b w:val="0"/>
          <w:szCs w:val="24"/>
        </w:rPr>
        <w:lastRenderedPageBreak/>
        <w:t>Art. 5° Esta lei entra em vigor na data de sua publicação.</w:t>
      </w:r>
    </w:p>
    <w:p w:rsidR="00842D66" w:rsidRPr="001F667B" w:rsidRDefault="00842D66" w:rsidP="00842D66">
      <w:pPr>
        <w:spacing w:line="360" w:lineRule="auto"/>
        <w:ind w:firstLine="1985"/>
        <w:jc w:val="both"/>
        <w:rPr>
          <w:rFonts w:ascii="Times New Roman" w:hAnsi="Times New Roman" w:cs="Times New Roman"/>
          <w:b w:val="0"/>
          <w:szCs w:val="24"/>
        </w:rPr>
      </w:pPr>
    </w:p>
    <w:p w:rsidR="00361D54" w:rsidRPr="001F667B" w:rsidRDefault="00361D54" w:rsidP="006A3804">
      <w:pPr>
        <w:pStyle w:val="Recuodecorpodetexto"/>
        <w:ind w:left="3969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1F667B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1F667B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1F667B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1F667B">
        <w:rPr>
          <w:rFonts w:ascii="Times New Roman" w:hAnsi="Times New Roman"/>
          <w:sz w:val="22"/>
          <w:szCs w:val="22"/>
        </w:rPr>
        <w:t>Lima Duarte,</w:t>
      </w:r>
      <w:r w:rsidR="00F70F43" w:rsidRPr="001F667B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1F667B">
        <w:rPr>
          <w:rFonts w:ascii="Times New Roman" w:hAnsi="Times New Roman"/>
          <w:sz w:val="22"/>
          <w:szCs w:val="22"/>
        </w:rPr>
        <w:t xml:space="preserve"> </w:t>
      </w:r>
      <w:r w:rsidR="008F69E1" w:rsidRPr="001F667B">
        <w:rPr>
          <w:rFonts w:ascii="Times New Roman" w:hAnsi="Times New Roman"/>
          <w:sz w:val="22"/>
          <w:szCs w:val="22"/>
          <w:lang w:val="pt-BR"/>
        </w:rPr>
        <w:t>13</w:t>
      </w:r>
      <w:r w:rsidRPr="001F667B">
        <w:rPr>
          <w:rFonts w:ascii="Times New Roman" w:hAnsi="Times New Roman"/>
          <w:sz w:val="22"/>
          <w:szCs w:val="22"/>
        </w:rPr>
        <w:t xml:space="preserve"> de </w:t>
      </w:r>
      <w:r w:rsidR="008F69E1" w:rsidRPr="001F667B">
        <w:rPr>
          <w:rFonts w:ascii="Times New Roman" w:hAnsi="Times New Roman"/>
          <w:sz w:val="22"/>
          <w:szCs w:val="22"/>
          <w:lang w:val="pt-BR"/>
        </w:rPr>
        <w:t>junho</w:t>
      </w:r>
      <w:r w:rsidRPr="001F667B">
        <w:rPr>
          <w:rFonts w:ascii="Times New Roman" w:hAnsi="Times New Roman"/>
          <w:sz w:val="22"/>
          <w:szCs w:val="22"/>
        </w:rPr>
        <w:t xml:space="preserve"> de 201</w:t>
      </w:r>
      <w:r w:rsidR="00F70F43" w:rsidRPr="001F667B">
        <w:rPr>
          <w:rFonts w:ascii="Times New Roman" w:hAnsi="Times New Roman"/>
          <w:sz w:val="22"/>
          <w:szCs w:val="22"/>
          <w:lang w:val="pt-BR"/>
        </w:rPr>
        <w:t>9</w:t>
      </w:r>
      <w:r w:rsidRPr="001F667B">
        <w:rPr>
          <w:rFonts w:ascii="Times New Roman" w:hAnsi="Times New Roman"/>
          <w:sz w:val="22"/>
          <w:szCs w:val="22"/>
        </w:rPr>
        <w:t>.</w:t>
      </w:r>
    </w:p>
    <w:p w:rsidR="006C403D" w:rsidRPr="001F667B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1F667B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F667B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1F667B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F667B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1F667B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1F667B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1F667B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1F667B">
        <w:rPr>
          <w:b w:val="0"/>
          <w:sz w:val="24"/>
        </w:rPr>
        <w:t xml:space="preserve">Publicado por afixação nos quadros de avisos e site da </w:t>
      </w:r>
      <w:r w:rsidR="003307BB" w:rsidRPr="001F667B">
        <w:rPr>
          <w:b w:val="0"/>
          <w:sz w:val="24"/>
        </w:rPr>
        <w:t xml:space="preserve">Prefeitura </w:t>
      </w:r>
      <w:r w:rsidRPr="001F667B">
        <w:rPr>
          <w:b w:val="0"/>
          <w:sz w:val="24"/>
        </w:rPr>
        <w:t xml:space="preserve">Municipal de Lima Duarte – em </w:t>
      </w:r>
      <w:r w:rsidR="008F69E1" w:rsidRPr="001F667B">
        <w:rPr>
          <w:b w:val="0"/>
          <w:sz w:val="24"/>
        </w:rPr>
        <w:t>1</w:t>
      </w:r>
      <w:r w:rsidR="00FA0AEF" w:rsidRPr="001F667B">
        <w:rPr>
          <w:b w:val="0"/>
          <w:sz w:val="24"/>
        </w:rPr>
        <w:t>3</w:t>
      </w:r>
      <w:r w:rsidR="00FF7089" w:rsidRPr="001F667B">
        <w:rPr>
          <w:b w:val="0"/>
          <w:sz w:val="24"/>
        </w:rPr>
        <w:t>/</w:t>
      </w:r>
      <w:r w:rsidR="00F70F43" w:rsidRPr="001F667B">
        <w:rPr>
          <w:b w:val="0"/>
          <w:sz w:val="24"/>
        </w:rPr>
        <w:t>0</w:t>
      </w:r>
      <w:r w:rsidR="008F69E1" w:rsidRPr="001F667B">
        <w:rPr>
          <w:b w:val="0"/>
          <w:sz w:val="24"/>
        </w:rPr>
        <w:t>6</w:t>
      </w:r>
      <w:r w:rsidR="006C403D" w:rsidRPr="001F667B">
        <w:rPr>
          <w:b w:val="0"/>
          <w:sz w:val="24"/>
        </w:rPr>
        <w:t>/</w:t>
      </w:r>
      <w:r w:rsidRPr="001F667B">
        <w:rPr>
          <w:b w:val="0"/>
          <w:sz w:val="24"/>
        </w:rPr>
        <w:t>201</w:t>
      </w:r>
      <w:r w:rsidR="00F70F43" w:rsidRPr="001F667B">
        <w:rPr>
          <w:b w:val="0"/>
          <w:sz w:val="24"/>
        </w:rPr>
        <w:t>9</w:t>
      </w:r>
      <w:r w:rsidR="001E53D0">
        <w:rPr>
          <w:b w:val="0"/>
          <w:sz w:val="24"/>
        </w:rPr>
        <w:t xml:space="preserve"> e republicada por incorreção em 26/07/2019.</w:t>
      </w:r>
      <w:bookmarkStart w:id="0" w:name="_GoBack"/>
      <w:bookmarkEnd w:id="0"/>
    </w:p>
    <w:sectPr w:rsidR="00110F40" w:rsidRPr="001F667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128" w:rsidRDefault="00196128">
      <w:r>
        <w:separator/>
      </w:r>
    </w:p>
  </w:endnote>
  <w:endnote w:type="continuationSeparator" w:id="0">
    <w:p w:rsidR="00196128" w:rsidRDefault="00196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128" w:rsidRDefault="00196128">
      <w:r>
        <w:separator/>
      </w:r>
    </w:p>
  </w:footnote>
  <w:footnote w:type="continuationSeparator" w:id="0">
    <w:p w:rsidR="00196128" w:rsidRDefault="00196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96128"/>
    <w:rsid w:val="001A0137"/>
    <w:rsid w:val="001D0F56"/>
    <w:rsid w:val="001D2302"/>
    <w:rsid w:val="001E53D0"/>
    <w:rsid w:val="001E5DA2"/>
    <w:rsid w:val="001F4215"/>
    <w:rsid w:val="001F667B"/>
    <w:rsid w:val="001F68EF"/>
    <w:rsid w:val="00227AAC"/>
    <w:rsid w:val="002337A4"/>
    <w:rsid w:val="002377FF"/>
    <w:rsid w:val="002540AE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D66"/>
    <w:rsid w:val="00842E7F"/>
    <w:rsid w:val="00851A61"/>
    <w:rsid w:val="0085521B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8F69E1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4BF176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FADB7-14FD-4FEC-A13F-056E6B04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2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6</cp:revision>
  <cp:lastPrinted>2017-06-07T17:12:00Z</cp:lastPrinted>
  <dcterms:created xsi:type="dcterms:W3CDTF">2020-05-27T18:05:00Z</dcterms:created>
  <dcterms:modified xsi:type="dcterms:W3CDTF">2020-05-27T18:08:00Z</dcterms:modified>
</cp:coreProperties>
</file>