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7F0744" w14:textId="77777777" w:rsidR="000D0BB6" w:rsidRDefault="000D0BB6" w:rsidP="000D0BB6">
      <w:pPr>
        <w:spacing w:line="240" w:lineRule="auto"/>
        <w:ind w:firstLine="709"/>
        <w:jc w:val="both"/>
        <w:rPr>
          <w:b/>
          <w:bCs/>
          <w:sz w:val="28"/>
          <w:szCs w:val="28"/>
        </w:rPr>
      </w:pPr>
      <w:bookmarkStart w:id="0" w:name="OLE_LINK6"/>
      <w:bookmarkStart w:id="1" w:name="OLE_LINK5"/>
      <w:r>
        <w:rPr>
          <w:b/>
          <w:bCs/>
          <w:sz w:val="28"/>
          <w:szCs w:val="28"/>
        </w:rPr>
        <w:t>1ª SESSÃO EXTRAORDINÁRIA DA CÂMARA MUNICIPAL DE VEREADORES, EM 18 DE JANEIRO DE 2024.</w:t>
      </w:r>
    </w:p>
    <w:p w14:paraId="7E467E3C" w14:textId="77777777" w:rsidR="000D0BB6" w:rsidRDefault="000D0BB6" w:rsidP="000D0BB6">
      <w:pPr>
        <w:spacing w:line="240" w:lineRule="auto"/>
        <w:ind w:firstLine="709"/>
        <w:jc w:val="both"/>
        <w:rPr>
          <w:b/>
          <w:bCs/>
          <w:sz w:val="28"/>
          <w:szCs w:val="28"/>
        </w:rPr>
      </w:pPr>
    </w:p>
    <w:p w14:paraId="7165CF63" w14:textId="77777777" w:rsidR="000D0BB6" w:rsidRDefault="000D0BB6" w:rsidP="000D0BB6">
      <w:pPr>
        <w:spacing w:line="240" w:lineRule="auto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ORDEM DO DIA:</w:t>
      </w:r>
    </w:p>
    <w:p w14:paraId="69D1F216" w14:textId="77777777" w:rsidR="000D0BB6" w:rsidRDefault="000D0BB6" w:rsidP="000D0BB6">
      <w:pPr>
        <w:spacing w:line="240" w:lineRule="auto"/>
        <w:ind w:firstLine="709"/>
        <w:jc w:val="both"/>
        <w:rPr>
          <w:b/>
          <w:bCs/>
          <w:sz w:val="28"/>
          <w:szCs w:val="28"/>
        </w:rPr>
      </w:pPr>
    </w:p>
    <w:p w14:paraId="36413033" w14:textId="77777777" w:rsidR="000D0BB6" w:rsidRDefault="000D0BB6" w:rsidP="000D0BB6">
      <w:pPr>
        <w:spacing w:line="240" w:lineRule="auto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PROJETOS DE LEIS DO PODER EXECUTIVO – COMISSÕES:</w:t>
      </w:r>
    </w:p>
    <w:p w14:paraId="7DE2F82E" w14:textId="77777777" w:rsidR="000D0BB6" w:rsidRDefault="000D0BB6" w:rsidP="000D0BB6">
      <w:pPr>
        <w:spacing w:line="240" w:lineRule="auto"/>
        <w:ind w:firstLine="709"/>
        <w:jc w:val="both"/>
        <w:rPr>
          <w:b/>
          <w:bCs/>
          <w:sz w:val="28"/>
          <w:szCs w:val="28"/>
        </w:rPr>
      </w:pPr>
    </w:p>
    <w:p w14:paraId="0757ECE2" w14:textId="77777777" w:rsidR="000D0BB6" w:rsidRDefault="000D0BB6" w:rsidP="000D0BB6">
      <w:pPr>
        <w:spacing w:after="0"/>
        <w:ind w:firstLine="567"/>
        <w:jc w:val="both"/>
        <w:rPr>
          <w:rFonts w:cs="Calibri"/>
          <w:b/>
          <w:sz w:val="28"/>
          <w:szCs w:val="28"/>
        </w:rPr>
      </w:pPr>
      <w:r>
        <w:rPr>
          <w:sz w:val="28"/>
          <w:szCs w:val="28"/>
        </w:rPr>
        <w:t>1 – Projeto de Lei nº 202/2023, que altera os artigos 15 e 18 da Lei Municipal nº 3.757/1997 que estabelece quadro de cargos e funções públicas do IPRAM Instituto de Previdência e Assistência Municipal de Nova Prata, estabelece plano de carreira, revoga leis municipais e dá outras providências; dá outras providências. (Modifica legislação do IPRAM para que fique em consonância com a do Município).</w:t>
      </w:r>
    </w:p>
    <w:p w14:paraId="53274A6E" w14:textId="77777777" w:rsidR="000D0BB6" w:rsidRDefault="000D0BB6" w:rsidP="000D0BB6">
      <w:pPr>
        <w:spacing w:after="0"/>
        <w:ind w:firstLine="567"/>
        <w:jc w:val="both"/>
        <w:rPr>
          <w:rFonts w:cs="Calibri"/>
          <w:b/>
          <w:sz w:val="28"/>
          <w:szCs w:val="28"/>
        </w:rPr>
      </w:pPr>
    </w:p>
    <w:p w14:paraId="255F3DDF" w14:textId="77777777" w:rsidR="000D0BB6" w:rsidRDefault="000D0BB6" w:rsidP="000D0BB6">
      <w:pPr>
        <w:spacing w:after="0"/>
        <w:ind w:firstLine="567"/>
        <w:jc w:val="both"/>
        <w:rPr>
          <w:rFonts w:cs="Calibri"/>
          <w:b/>
          <w:sz w:val="28"/>
          <w:szCs w:val="28"/>
        </w:rPr>
      </w:pPr>
      <w:r>
        <w:rPr>
          <w:sz w:val="28"/>
          <w:szCs w:val="28"/>
        </w:rPr>
        <w:t>2 - Projeto de Lei nº 226/2023, altera a redação do Art. 133 da Lei Municipal nº 9.866/2017 e dá outras providências. (Permite o parcelamento de débitos tributários inscritos em dívida ativa).</w:t>
      </w:r>
    </w:p>
    <w:p w14:paraId="51D55AAB" w14:textId="77777777" w:rsidR="000D0BB6" w:rsidRDefault="000D0BB6" w:rsidP="000D0BB6">
      <w:pPr>
        <w:spacing w:after="0"/>
        <w:ind w:firstLine="567"/>
        <w:jc w:val="both"/>
        <w:rPr>
          <w:rFonts w:cs="Calibri"/>
          <w:sz w:val="28"/>
          <w:szCs w:val="28"/>
        </w:rPr>
      </w:pPr>
    </w:p>
    <w:p w14:paraId="010436FB" w14:textId="77777777" w:rsidR="000D0BB6" w:rsidRDefault="000D0BB6" w:rsidP="000D0BB6">
      <w:pPr>
        <w:spacing w:line="240" w:lineRule="auto"/>
        <w:ind w:firstLine="709"/>
        <w:jc w:val="both"/>
        <w:rPr>
          <w:rFonts w:cs="Calibri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cs="Calibri"/>
          <w:b/>
          <w:bCs/>
          <w:color w:val="000000"/>
          <w:sz w:val="28"/>
          <w:szCs w:val="28"/>
          <w:shd w:val="clear" w:color="auto" w:fill="FFFFFF"/>
        </w:rPr>
        <w:t>PROJETOS DE LEIS DO PODER EXECUTIVO – NOVOS:</w:t>
      </w:r>
    </w:p>
    <w:bookmarkEnd w:id="0"/>
    <w:bookmarkEnd w:id="1"/>
    <w:p w14:paraId="19BDDB08" w14:textId="77777777" w:rsidR="000D0BB6" w:rsidRDefault="000D0BB6" w:rsidP="000D0BB6">
      <w:pPr>
        <w:spacing w:after="0"/>
        <w:ind w:firstLine="567"/>
        <w:jc w:val="both"/>
        <w:rPr>
          <w:sz w:val="28"/>
          <w:szCs w:val="28"/>
        </w:rPr>
      </w:pPr>
    </w:p>
    <w:p w14:paraId="23887CF4" w14:textId="77777777" w:rsidR="000D0BB6" w:rsidRDefault="000D0BB6" w:rsidP="000D0BB6">
      <w:pPr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 – Projeto de Lei nº 01/2024, autoriza a inclusão de ação no Plano Plurianual, na Lei de Diretrizes Orçamentárias e autoriza a abertura de crédito especial no orçamento vigente por superávit financeiro 2023. (Secretaria de Obras e Saneamento no valor de R$ 210.000,00 (duzentos e dez mil reais) que será repassado ao Município de Protásio Alves para construção de ponte).</w:t>
      </w:r>
    </w:p>
    <w:p w14:paraId="462E60B7" w14:textId="77777777" w:rsidR="000D0BB6" w:rsidRDefault="000D0BB6" w:rsidP="000D0BB6">
      <w:pPr>
        <w:spacing w:after="0"/>
        <w:ind w:firstLine="567"/>
        <w:jc w:val="both"/>
        <w:rPr>
          <w:sz w:val="28"/>
          <w:szCs w:val="28"/>
        </w:rPr>
      </w:pPr>
    </w:p>
    <w:p w14:paraId="7C4113EC" w14:textId="77777777" w:rsidR="000D0BB6" w:rsidRDefault="000D0BB6" w:rsidP="000D0BB6">
      <w:pPr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 – Projeto de Lei nº 02/2024, autoriza a abertura de crédito suplementar por superávit financeiro 2023. (Diversas secretarias no valor total de R$ 7.466.000,00 (sete milhões, quatrocentos e sessenta e seis mil reais).</w:t>
      </w:r>
    </w:p>
    <w:p w14:paraId="67A6392C" w14:textId="77777777" w:rsidR="000D0BB6" w:rsidRDefault="000D0BB6" w:rsidP="000D0BB6">
      <w:pPr>
        <w:spacing w:after="0"/>
        <w:ind w:firstLine="567"/>
        <w:jc w:val="both"/>
        <w:rPr>
          <w:sz w:val="28"/>
          <w:szCs w:val="28"/>
        </w:rPr>
      </w:pPr>
    </w:p>
    <w:p w14:paraId="6EEC3150" w14:textId="77777777" w:rsidR="000D0BB6" w:rsidRDefault="000D0BB6" w:rsidP="000D0BB6">
      <w:pPr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 – Projeto de Lei nº 03/2024, autoriza a abertura de crédito suplementar por Auxílios/Convênios recebidos através do Fundo da Defesa Civil. (Secretaria de Obras e Saneamento no valor de R$ 400.000,00 (quatrocentos mil reais) para manutenção das estradas do interior). </w:t>
      </w:r>
    </w:p>
    <w:p w14:paraId="762CAC37" w14:textId="77777777" w:rsidR="000D0BB6" w:rsidRDefault="000D0BB6" w:rsidP="000D0BB6">
      <w:pPr>
        <w:spacing w:after="0"/>
        <w:ind w:firstLine="567"/>
        <w:jc w:val="both"/>
        <w:rPr>
          <w:sz w:val="28"/>
          <w:szCs w:val="28"/>
        </w:rPr>
      </w:pPr>
    </w:p>
    <w:p w14:paraId="2AD7B863" w14:textId="77777777" w:rsidR="00AF170C" w:rsidRPr="000D0BB6" w:rsidRDefault="000D0BB6" w:rsidP="000D0BB6">
      <w:pPr>
        <w:spacing w:after="0"/>
        <w:ind w:firstLine="567"/>
        <w:jc w:val="both"/>
        <w:rPr>
          <w:rFonts w:cs="Calibri"/>
          <w:b/>
          <w:sz w:val="28"/>
          <w:szCs w:val="28"/>
        </w:rPr>
      </w:pPr>
      <w:r>
        <w:rPr>
          <w:sz w:val="28"/>
          <w:szCs w:val="28"/>
        </w:rPr>
        <w:t>6 – Projeto de Lei nº 04/2024, autoriza a abertura de crédito suplementar no orçamento vigente, por superávit financeiro do ano de 2023. (Secretaria de Assistência Social no valor de R$ 581.225,60 (quinhentos e oitenta e um mil, duzentos e cinquenta e cinco reais e sessenta centavos) para a Reforma do CRAS e Construção do Espaço Pequeno Jardineiro).</w:t>
      </w:r>
    </w:p>
    <w:sectPr w:rsidR="00AF170C" w:rsidRPr="000D0BB6" w:rsidSect="000D0BB6">
      <w:pgSz w:w="11906" w:h="16838"/>
      <w:pgMar w:top="1418" w:right="1133" w:bottom="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E39"/>
    <w:rsid w:val="000D0BB6"/>
    <w:rsid w:val="000D5B1F"/>
    <w:rsid w:val="001F72A4"/>
    <w:rsid w:val="00234D77"/>
    <w:rsid w:val="004E2D5F"/>
    <w:rsid w:val="00805E39"/>
    <w:rsid w:val="0087587E"/>
    <w:rsid w:val="00942BCB"/>
    <w:rsid w:val="00A2453B"/>
    <w:rsid w:val="00AA4FA5"/>
    <w:rsid w:val="00AF170C"/>
    <w:rsid w:val="00C96976"/>
    <w:rsid w:val="00E56F35"/>
    <w:rsid w:val="00F61B9A"/>
    <w:rsid w:val="00F80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46146"/>
  <w15:chartTrackingRefBased/>
  <w15:docId w15:val="{E17B64EF-BFFF-494C-B454-4630B8F55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001E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AF170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071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314</Words>
  <Characters>1697</Characters>
  <Application>Microsoft Office Word</Application>
  <DocSecurity>0</DocSecurity>
  <Lines>14</Lines>
  <Paragraphs>4</Paragraphs>
  <ScaleCrop>false</ScaleCrop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2024-01-22T17:34:00Z</dcterms:created>
  <dcterms:modified xsi:type="dcterms:W3CDTF">2024-01-22T17:34:00Z</dcterms:modified>
</cp:coreProperties>
</file>