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F03346" w14:textId="34F8A46C" w:rsidR="00A4474E" w:rsidRPr="007525E3" w:rsidRDefault="00A4474E" w:rsidP="00A11ABF">
      <w:pPr>
        <w:pStyle w:val="SemEspaamento"/>
        <w:jc w:val="both"/>
        <w:rPr>
          <w:rFonts w:ascii="Times New Roman" w:hAnsi="Times New Roman" w:cs="Times New Roman"/>
          <w:b/>
          <w:bCs/>
          <w:sz w:val="24"/>
          <w:szCs w:val="24"/>
        </w:rPr>
      </w:pPr>
      <w:r w:rsidRPr="007525E3">
        <w:rPr>
          <w:rFonts w:ascii="Times New Roman" w:hAnsi="Times New Roman" w:cs="Times New Roman"/>
          <w:b/>
          <w:bCs/>
          <w:sz w:val="24"/>
          <w:szCs w:val="24"/>
        </w:rPr>
        <w:t xml:space="preserve">PROJETO DE LEI </w:t>
      </w:r>
      <w:proofErr w:type="gramStart"/>
      <w:r w:rsidRPr="007525E3">
        <w:rPr>
          <w:rFonts w:ascii="Times New Roman" w:hAnsi="Times New Roman" w:cs="Times New Roman"/>
          <w:b/>
          <w:bCs/>
          <w:sz w:val="24"/>
          <w:szCs w:val="24"/>
        </w:rPr>
        <w:t xml:space="preserve">Nº </w:t>
      </w:r>
      <w:r w:rsidR="00A11ABF" w:rsidRPr="007525E3">
        <w:rPr>
          <w:rFonts w:ascii="Times New Roman" w:hAnsi="Times New Roman" w:cs="Times New Roman"/>
          <w:b/>
          <w:bCs/>
          <w:sz w:val="24"/>
          <w:szCs w:val="24"/>
        </w:rPr>
        <w:t xml:space="preserve"> </w:t>
      </w:r>
      <w:r w:rsidR="00090165" w:rsidRPr="007525E3">
        <w:rPr>
          <w:rFonts w:ascii="Times New Roman" w:hAnsi="Times New Roman" w:cs="Times New Roman"/>
          <w:b/>
          <w:bCs/>
          <w:sz w:val="24"/>
          <w:szCs w:val="24"/>
        </w:rPr>
        <w:t>007</w:t>
      </w:r>
      <w:proofErr w:type="gramEnd"/>
      <w:r w:rsidRPr="007525E3">
        <w:rPr>
          <w:rFonts w:ascii="Times New Roman" w:hAnsi="Times New Roman" w:cs="Times New Roman"/>
          <w:b/>
          <w:bCs/>
          <w:sz w:val="24"/>
          <w:szCs w:val="24"/>
        </w:rPr>
        <w:t xml:space="preserve">, </w:t>
      </w:r>
      <w:r w:rsidR="000E01A2" w:rsidRPr="007525E3">
        <w:rPr>
          <w:rFonts w:ascii="Times New Roman" w:hAnsi="Times New Roman" w:cs="Times New Roman"/>
          <w:b/>
          <w:bCs/>
          <w:sz w:val="24"/>
          <w:szCs w:val="24"/>
        </w:rPr>
        <w:t>27</w:t>
      </w:r>
      <w:r w:rsidRPr="007525E3">
        <w:rPr>
          <w:rFonts w:ascii="Times New Roman" w:hAnsi="Times New Roman" w:cs="Times New Roman"/>
          <w:b/>
          <w:bCs/>
          <w:sz w:val="24"/>
          <w:szCs w:val="24"/>
        </w:rPr>
        <w:t xml:space="preserve"> </w:t>
      </w:r>
      <w:r w:rsidR="00A11ABF" w:rsidRPr="007525E3">
        <w:rPr>
          <w:rFonts w:ascii="Times New Roman" w:hAnsi="Times New Roman" w:cs="Times New Roman"/>
          <w:b/>
          <w:bCs/>
          <w:sz w:val="24"/>
          <w:szCs w:val="24"/>
        </w:rPr>
        <w:t>de Setembro</w:t>
      </w:r>
      <w:r w:rsidRPr="007525E3">
        <w:rPr>
          <w:rFonts w:ascii="Times New Roman" w:hAnsi="Times New Roman" w:cs="Times New Roman"/>
          <w:b/>
          <w:bCs/>
          <w:sz w:val="24"/>
          <w:szCs w:val="24"/>
        </w:rPr>
        <w:t xml:space="preserve"> </w:t>
      </w:r>
      <w:r w:rsidR="00A11ABF" w:rsidRPr="007525E3">
        <w:rPr>
          <w:rFonts w:ascii="Times New Roman" w:hAnsi="Times New Roman" w:cs="Times New Roman"/>
          <w:b/>
          <w:bCs/>
          <w:sz w:val="24"/>
          <w:szCs w:val="24"/>
        </w:rPr>
        <w:t>de</w:t>
      </w:r>
      <w:r w:rsidRPr="007525E3">
        <w:rPr>
          <w:rFonts w:ascii="Times New Roman" w:hAnsi="Times New Roman" w:cs="Times New Roman"/>
          <w:b/>
          <w:bCs/>
          <w:sz w:val="24"/>
          <w:szCs w:val="24"/>
        </w:rPr>
        <w:t xml:space="preserve"> </w:t>
      </w:r>
      <w:r w:rsidR="00A11ABF" w:rsidRPr="007525E3">
        <w:rPr>
          <w:rFonts w:ascii="Times New Roman" w:hAnsi="Times New Roman" w:cs="Times New Roman"/>
          <w:b/>
          <w:bCs/>
          <w:sz w:val="24"/>
          <w:szCs w:val="24"/>
        </w:rPr>
        <w:t>2019</w:t>
      </w:r>
      <w:r w:rsidRPr="007525E3">
        <w:rPr>
          <w:rFonts w:ascii="Times New Roman" w:hAnsi="Times New Roman" w:cs="Times New Roman"/>
          <w:b/>
          <w:bCs/>
          <w:sz w:val="24"/>
          <w:szCs w:val="24"/>
        </w:rPr>
        <w:t xml:space="preserve">. </w:t>
      </w:r>
    </w:p>
    <w:p w14:paraId="0838721F" w14:textId="787EC788" w:rsidR="006C171D" w:rsidRPr="007525E3" w:rsidRDefault="006C171D" w:rsidP="00A11ABF">
      <w:pPr>
        <w:pStyle w:val="SemEspaamento"/>
        <w:jc w:val="both"/>
        <w:rPr>
          <w:rFonts w:ascii="Times New Roman" w:hAnsi="Times New Roman" w:cs="Times New Roman"/>
          <w:b/>
          <w:bCs/>
          <w:sz w:val="24"/>
          <w:szCs w:val="24"/>
        </w:rPr>
      </w:pPr>
    </w:p>
    <w:p w14:paraId="7B586464" w14:textId="09105554" w:rsidR="006C171D" w:rsidRPr="007525E3" w:rsidRDefault="006C171D" w:rsidP="00A11ABF">
      <w:pPr>
        <w:pStyle w:val="SemEspaamento"/>
        <w:jc w:val="both"/>
        <w:rPr>
          <w:rFonts w:ascii="Times New Roman" w:hAnsi="Times New Roman" w:cs="Times New Roman"/>
          <w:b/>
          <w:bCs/>
          <w:sz w:val="24"/>
          <w:szCs w:val="24"/>
        </w:rPr>
      </w:pPr>
    </w:p>
    <w:p w14:paraId="52A63AE0" w14:textId="685E2E36" w:rsidR="006C171D" w:rsidRPr="007525E3" w:rsidRDefault="006C171D" w:rsidP="00B119D2">
      <w:pPr>
        <w:pStyle w:val="SemEspaamento"/>
        <w:ind w:left="3540"/>
        <w:jc w:val="both"/>
        <w:rPr>
          <w:rFonts w:ascii="Times New Roman" w:hAnsi="Times New Roman" w:cs="Times New Roman"/>
          <w:b/>
          <w:bCs/>
          <w:sz w:val="24"/>
          <w:szCs w:val="24"/>
        </w:rPr>
      </w:pPr>
      <w:r w:rsidRPr="007525E3">
        <w:rPr>
          <w:rFonts w:ascii="Times New Roman" w:hAnsi="Times New Roman" w:cs="Times New Roman"/>
          <w:b/>
          <w:bCs/>
          <w:sz w:val="24"/>
          <w:szCs w:val="24"/>
        </w:rPr>
        <w:t xml:space="preserve">DISPOE SOBRE A DIRETRIZES PARA ELABORAÇÃO </w:t>
      </w:r>
      <w:proofErr w:type="gramStart"/>
      <w:r w:rsidRPr="007525E3">
        <w:rPr>
          <w:rFonts w:ascii="Times New Roman" w:hAnsi="Times New Roman" w:cs="Times New Roman"/>
          <w:b/>
          <w:bCs/>
          <w:sz w:val="24"/>
          <w:szCs w:val="24"/>
        </w:rPr>
        <w:t>DA  LEI</w:t>
      </w:r>
      <w:proofErr w:type="gramEnd"/>
      <w:r w:rsidRPr="007525E3">
        <w:rPr>
          <w:rFonts w:ascii="Times New Roman" w:hAnsi="Times New Roman" w:cs="Times New Roman"/>
          <w:b/>
          <w:bCs/>
          <w:sz w:val="24"/>
          <w:szCs w:val="24"/>
        </w:rPr>
        <w:t xml:space="preserve"> DE ORÇAMENTARIA DE 2020 E DA OUTRAS PROVIDENCIAS.</w:t>
      </w:r>
    </w:p>
    <w:p w14:paraId="1DEBE5D7" w14:textId="77777777" w:rsidR="00A4474E" w:rsidRPr="007525E3" w:rsidRDefault="00A4474E" w:rsidP="00A11ABF">
      <w:pPr>
        <w:pStyle w:val="SemEspaamento"/>
        <w:jc w:val="both"/>
        <w:rPr>
          <w:rFonts w:ascii="Times New Roman" w:hAnsi="Times New Roman" w:cs="Times New Roman"/>
          <w:sz w:val="24"/>
          <w:szCs w:val="24"/>
        </w:rPr>
      </w:pPr>
    </w:p>
    <w:p w14:paraId="7DDD21A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 Câmara Municipal de NOVO AIRÃO decreta e eu, ROBERTO FREDERICO PAES JUNIOR, Prefeito Municipal sanciono a seguinte Lei: </w:t>
      </w:r>
    </w:p>
    <w:p w14:paraId="2761C902" w14:textId="77777777" w:rsidR="00A4474E" w:rsidRPr="007525E3" w:rsidRDefault="00A4474E" w:rsidP="00A11ABF">
      <w:pPr>
        <w:pStyle w:val="SemEspaamento"/>
        <w:jc w:val="both"/>
        <w:rPr>
          <w:rFonts w:ascii="Times New Roman" w:hAnsi="Times New Roman" w:cs="Times New Roman"/>
          <w:sz w:val="24"/>
          <w:szCs w:val="24"/>
        </w:rPr>
      </w:pPr>
    </w:p>
    <w:p w14:paraId="6D691F93" w14:textId="256E14DD" w:rsidR="00A4474E" w:rsidRPr="007525E3" w:rsidRDefault="00A4474E" w:rsidP="00A11ABF">
      <w:pPr>
        <w:pStyle w:val="SemEspaamento"/>
        <w:jc w:val="center"/>
        <w:rPr>
          <w:rFonts w:ascii="Times New Roman" w:hAnsi="Times New Roman" w:cs="Times New Roman"/>
          <w:b/>
          <w:bCs/>
          <w:sz w:val="24"/>
          <w:szCs w:val="24"/>
        </w:rPr>
      </w:pPr>
      <w:r w:rsidRPr="007525E3">
        <w:rPr>
          <w:rFonts w:ascii="Times New Roman" w:hAnsi="Times New Roman" w:cs="Times New Roman"/>
          <w:b/>
          <w:bCs/>
          <w:sz w:val="24"/>
          <w:szCs w:val="24"/>
        </w:rPr>
        <w:t>CAPÍTULO I</w:t>
      </w:r>
    </w:p>
    <w:p w14:paraId="7AAEF807" w14:textId="77777777" w:rsidR="00A11ABF" w:rsidRPr="007525E3" w:rsidRDefault="00A11ABF" w:rsidP="00A11ABF">
      <w:pPr>
        <w:pStyle w:val="SemEspaamento"/>
        <w:jc w:val="both"/>
        <w:rPr>
          <w:rFonts w:ascii="Times New Roman" w:hAnsi="Times New Roman" w:cs="Times New Roman"/>
          <w:sz w:val="24"/>
          <w:szCs w:val="24"/>
        </w:rPr>
      </w:pPr>
    </w:p>
    <w:p w14:paraId="74ED4009" w14:textId="0E8A2A3D" w:rsidR="00A4474E" w:rsidRPr="007525E3" w:rsidRDefault="00A4474E" w:rsidP="00A11ABF">
      <w:pPr>
        <w:pStyle w:val="SemEspaamento"/>
        <w:jc w:val="center"/>
        <w:rPr>
          <w:rFonts w:ascii="Times New Roman" w:hAnsi="Times New Roman" w:cs="Times New Roman"/>
          <w:b/>
          <w:bCs/>
          <w:sz w:val="24"/>
          <w:szCs w:val="24"/>
        </w:rPr>
      </w:pPr>
      <w:r w:rsidRPr="007525E3">
        <w:rPr>
          <w:rFonts w:ascii="Times New Roman" w:hAnsi="Times New Roman" w:cs="Times New Roman"/>
          <w:b/>
          <w:bCs/>
          <w:sz w:val="24"/>
          <w:szCs w:val="24"/>
        </w:rPr>
        <w:t>DAS DISPOSIÇÕES PRELIMINARES</w:t>
      </w:r>
    </w:p>
    <w:p w14:paraId="5DA498E3" w14:textId="77777777" w:rsidR="00A11ABF" w:rsidRPr="007525E3" w:rsidRDefault="00A11ABF" w:rsidP="00A11ABF">
      <w:pPr>
        <w:pStyle w:val="SemEspaamento"/>
        <w:jc w:val="both"/>
        <w:rPr>
          <w:rFonts w:ascii="Times New Roman" w:hAnsi="Times New Roman" w:cs="Times New Roman"/>
          <w:sz w:val="24"/>
          <w:szCs w:val="24"/>
        </w:rPr>
      </w:pPr>
    </w:p>
    <w:p w14:paraId="4CBEA05D" w14:textId="1279BF3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1º Ficam estabelecidas, em cumprimento ao disposto no art. 165, § 2º, da Constituição Federal, e na Lei Complementar nº 101, de 4 de maio de 2000, as diretrizes orçamentárias do Município </w:t>
      </w:r>
      <w:r w:rsidR="00A11ABF" w:rsidRPr="007525E3">
        <w:rPr>
          <w:rFonts w:ascii="Times New Roman" w:hAnsi="Times New Roman" w:cs="Times New Roman"/>
          <w:sz w:val="24"/>
          <w:szCs w:val="24"/>
        </w:rPr>
        <w:t xml:space="preserve">de Novo Airão </w:t>
      </w:r>
      <w:r w:rsidRPr="007525E3">
        <w:rPr>
          <w:rFonts w:ascii="Times New Roman" w:hAnsi="Times New Roman" w:cs="Times New Roman"/>
          <w:sz w:val="24"/>
          <w:szCs w:val="24"/>
        </w:rPr>
        <w:t xml:space="preserve">para o exercício de 2020, compreendendo: </w:t>
      </w:r>
    </w:p>
    <w:p w14:paraId="481AFCCE" w14:textId="77777777" w:rsidR="00A4474E" w:rsidRPr="007525E3" w:rsidRDefault="00A4474E" w:rsidP="00A11ABF">
      <w:pPr>
        <w:pStyle w:val="SemEspaamento"/>
        <w:jc w:val="both"/>
        <w:rPr>
          <w:rFonts w:ascii="Times New Roman" w:hAnsi="Times New Roman" w:cs="Times New Roman"/>
          <w:sz w:val="24"/>
          <w:szCs w:val="24"/>
        </w:rPr>
      </w:pPr>
    </w:p>
    <w:p w14:paraId="4E614FB0"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 -</w:t>
      </w:r>
      <w:proofErr w:type="gramStart"/>
      <w:r w:rsidRPr="007525E3">
        <w:rPr>
          <w:rFonts w:ascii="Times New Roman" w:hAnsi="Times New Roman" w:cs="Times New Roman"/>
          <w:sz w:val="24"/>
          <w:szCs w:val="24"/>
        </w:rPr>
        <w:t>as</w:t>
      </w:r>
      <w:proofErr w:type="gramEnd"/>
      <w:r w:rsidRPr="007525E3">
        <w:rPr>
          <w:rFonts w:ascii="Times New Roman" w:hAnsi="Times New Roman" w:cs="Times New Roman"/>
          <w:sz w:val="24"/>
          <w:szCs w:val="24"/>
        </w:rPr>
        <w:t xml:space="preserve"> prioridades e metas da administração pública municipal; </w:t>
      </w:r>
    </w:p>
    <w:p w14:paraId="063AFF83" w14:textId="77777777" w:rsidR="00A4474E" w:rsidRPr="007525E3" w:rsidRDefault="00A4474E" w:rsidP="00A11ABF">
      <w:pPr>
        <w:pStyle w:val="SemEspaamento"/>
        <w:jc w:val="both"/>
        <w:rPr>
          <w:rFonts w:ascii="Times New Roman" w:hAnsi="Times New Roman" w:cs="Times New Roman"/>
          <w:sz w:val="24"/>
          <w:szCs w:val="24"/>
        </w:rPr>
      </w:pPr>
    </w:p>
    <w:p w14:paraId="2068FFA3"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II -</w:t>
      </w:r>
      <w:proofErr w:type="gramStart"/>
      <w:r w:rsidRPr="007525E3">
        <w:rPr>
          <w:rFonts w:ascii="Times New Roman" w:hAnsi="Times New Roman" w:cs="Times New Roman"/>
          <w:sz w:val="24"/>
          <w:szCs w:val="24"/>
        </w:rPr>
        <w:t>a</w:t>
      </w:r>
      <w:proofErr w:type="gramEnd"/>
      <w:r w:rsidRPr="007525E3">
        <w:rPr>
          <w:rFonts w:ascii="Times New Roman" w:hAnsi="Times New Roman" w:cs="Times New Roman"/>
          <w:sz w:val="24"/>
          <w:szCs w:val="24"/>
        </w:rPr>
        <w:t xml:space="preserve"> estrutura e organização dos orçamentos; </w:t>
      </w:r>
    </w:p>
    <w:p w14:paraId="7723C8C8" w14:textId="77777777" w:rsidR="00A4474E" w:rsidRPr="007525E3" w:rsidRDefault="00A4474E" w:rsidP="00A11ABF">
      <w:pPr>
        <w:pStyle w:val="SemEspaamento"/>
        <w:jc w:val="both"/>
        <w:rPr>
          <w:rFonts w:ascii="Times New Roman" w:hAnsi="Times New Roman" w:cs="Times New Roman"/>
          <w:sz w:val="24"/>
          <w:szCs w:val="24"/>
        </w:rPr>
      </w:pPr>
    </w:p>
    <w:p w14:paraId="32DAA62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-as diretrizes para a elaboração e execução dos orçamentos do Município e suas alterações; </w:t>
      </w:r>
    </w:p>
    <w:p w14:paraId="09260091" w14:textId="77777777" w:rsidR="00A4474E" w:rsidRPr="007525E3" w:rsidRDefault="00A4474E" w:rsidP="00A11ABF">
      <w:pPr>
        <w:pStyle w:val="SemEspaamento"/>
        <w:jc w:val="both"/>
        <w:rPr>
          <w:rFonts w:ascii="Times New Roman" w:hAnsi="Times New Roman" w:cs="Times New Roman"/>
          <w:sz w:val="24"/>
          <w:szCs w:val="24"/>
        </w:rPr>
      </w:pPr>
    </w:p>
    <w:p w14:paraId="11F0639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IV -</w:t>
      </w:r>
      <w:proofErr w:type="gramStart"/>
      <w:r w:rsidRPr="007525E3">
        <w:rPr>
          <w:rFonts w:ascii="Times New Roman" w:hAnsi="Times New Roman" w:cs="Times New Roman"/>
          <w:sz w:val="24"/>
          <w:szCs w:val="24"/>
        </w:rPr>
        <w:t>as</w:t>
      </w:r>
      <w:proofErr w:type="gramEnd"/>
      <w:r w:rsidRPr="007525E3">
        <w:rPr>
          <w:rFonts w:ascii="Times New Roman" w:hAnsi="Times New Roman" w:cs="Times New Roman"/>
          <w:sz w:val="24"/>
          <w:szCs w:val="24"/>
        </w:rPr>
        <w:t xml:space="preserve"> disposições relativas à dívida pública municipal; </w:t>
      </w:r>
    </w:p>
    <w:p w14:paraId="4E295213" w14:textId="77777777" w:rsidR="00A4474E" w:rsidRPr="007525E3" w:rsidRDefault="00A4474E" w:rsidP="00A11ABF">
      <w:pPr>
        <w:pStyle w:val="SemEspaamento"/>
        <w:jc w:val="both"/>
        <w:rPr>
          <w:rFonts w:ascii="Times New Roman" w:hAnsi="Times New Roman" w:cs="Times New Roman"/>
          <w:sz w:val="24"/>
          <w:szCs w:val="24"/>
        </w:rPr>
      </w:pPr>
    </w:p>
    <w:p w14:paraId="223E81E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V -</w:t>
      </w:r>
      <w:proofErr w:type="gramStart"/>
      <w:r w:rsidRPr="007525E3">
        <w:rPr>
          <w:rFonts w:ascii="Times New Roman" w:hAnsi="Times New Roman" w:cs="Times New Roman"/>
          <w:sz w:val="24"/>
          <w:szCs w:val="24"/>
        </w:rPr>
        <w:t>as</w:t>
      </w:r>
      <w:proofErr w:type="gramEnd"/>
      <w:r w:rsidRPr="007525E3">
        <w:rPr>
          <w:rFonts w:ascii="Times New Roman" w:hAnsi="Times New Roman" w:cs="Times New Roman"/>
          <w:sz w:val="24"/>
          <w:szCs w:val="24"/>
        </w:rPr>
        <w:t xml:space="preserve"> disposições relativas às despesas do Município com pessoal e encargos sociais; </w:t>
      </w:r>
    </w:p>
    <w:p w14:paraId="530AADC5" w14:textId="77777777" w:rsidR="00A4474E" w:rsidRPr="007525E3" w:rsidRDefault="00A4474E" w:rsidP="00A11ABF">
      <w:pPr>
        <w:pStyle w:val="SemEspaamento"/>
        <w:jc w:val="both"/>
        <w:rPr>
          <w:rFonts w:ascii="Times New Roman" w:hAnsi="Times New Roman" w:cs="Times New Roman"/>
          <w:sz w:val="24"/>
          <w:szCs w:val="24"/>
        </w:rPr>
      </w:pPr>
    </w:p>
    <w:p w14:paraId="5BB94E82"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VI -</w:t>
      </w:r>
      <w:proofErr w:type="gramStart"/>
      <w:r w:rsidRPr="007525E3">
        <w:rPr>
          <w:rFonts w:ascii="Times New Roman" w:hAnsi="Times New Roman" w:cs="Times New Roman"/>
          <w:sz w:val="24"/>
          <w:szCs w:val="24"/>
        </w:rPr>
        <w:t>as</w:t>
      </w:r>
      <w:proofErr w:type="gramEnd"/>
      <w:r w:rsidRPr="007525E3">
        <w:rPr>
          <w:rFonts w:ascii="Times New Roman" w:hAnsi="Times New Roman" w:cs="Times New Roman"/>
          <w:sz w:val="24"/>
          <w:szCs w:val="24"/>
        </w:rPr>
        <w:t xml:space="preserve"> disposições sobre alterações na legislação tributária do Município; e </w:t>
      </w:r>
    </w:p>
    <w:p w14:paraId="6F05B94D" w14:textId="77777777" w:rsidR="00A4474E" w:rsidRPr="007525E3" w:rsidRDefault="00A4474E" w:rsidP="00A11ABF">
      <w:pPr>
        <w:pStyle w:val="SemEspaamento"/>
        <w:jc w:val="both"/>
        <w:rPr>
          <w:rFonts w:ascii="Times New Roman" w:hAnsi="Times New Roman" w:cs="Times New Roman"/>
          <w:sz w:val="24"/>
          <w:szCs w:val="24"/>
        </w:rPr>
      </w:pPr>
    </w:p>
    <w:p w14:paraId="49A2A44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 -as disposições gerais. </w:t>
      </w:r>
    </w:p>
    <w:p w14:paraId="7F850172" w14:textId="77777777" w:rsidR="00A4474E" w:rsidRPr="007525E3" w:rsidRDefault="00A4474E" w:rsidP="00A11ABF">
      <w:pPr>
        <w:pStyle w:val="SemEspaamento"/>
        <w:jc w:val="both"/>
        <w:rPr>
          <w:rFonts w:ascii="Times New Roman" w:hAnsi="Times New Roman" w:cs="Times New Roman"/>
          <w:sz w:val="24"/>
          <w:szCs w:val="24"/>
        </w:rPr>
      </w:pPr>
    </w:p>
    <w:p w14:paraId="2C956176" w14:textId="77FDCDF6" w:rsidR="00A4474E" w:rsidRPr="007525E3" w:rsidRDefault="00A4474E" w:rsidP="0039534D">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CAPÍTULO II</w:t>
      </w:r>
    </w:p>
    <w:p w14:paraId="79C8A6D5" w14:textId="77777777" w:rsidR="00A4474E" w:rsidRPr="007525E3" w:rsidRDefault="00A4474E" w:rsidP="0039534D">
      <w:pPr>
        <w:pStyle w:val="SemEspaamento"/>
        <w:jc w:val="center"/>
        <w:rPr>
          <w:rFonts w:ascii="Times New Roman" w:hAnsi="Times New Roman" w:cs="Times New Roman"/>
          <w:sz w:val="24"/>
          <w:szCs w:val="24"/>
        </w:rPr>
      </w:pPr>
    </w:p>
    <w:p w14:paraId="21B537B6" w14:textId="5ED345A2" w:rsidR="00A4474E" w:rsidRPr="007525E3" w:rsidRDefault="00A4474E" w:rsidP="0039534D">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PRIORIDADES E METAS DA ADMINISTRAÇÃO PÚBLICA MUNICIPAL</w:t>
      </w:r>
    </w:p>
    <w:p w14:paraId="4026FE2F" w14:textId="77777777" w:rsidR="00A4474E" w:rsidRPr="007525E3" w:rsidRDefault="00A4474E" w:rsidP="00A11ABF">
      <w:pPr>
        <w:pStyle w:val="SemEspaamento"/>
        <w:jc w:val="both"/>
        <w:rPr>
          <w:rFonts w:ascii="Times New Roman" w:hAnsi="Times New Roman" w:cs="Times New Roman"/>
          <w:sz w:val="24"/>
          <w:szCs w:val="24"/>
        </w:rPr>
      </w:pPr>
    </w:p>
    <w:p w14:paraId="0F9BC23A" w14:textId="602C18AF"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2º A elaboração e aprovação do Projeto de Lei Orçamentário de 2020 e a execução da respectiva lei deverão </w:t>
      </w:r>
      <w:r w:rsidR="0039534D" w:rsidRPr="007525E3">
        <w:rPr>
          <w:rFonts w:ascii="Times New Roman" w:hAnsi="Times New Roman" w:cs="Times New Roman"/>
          <w:sz w:val="24"/>
          <w:szCs w:val="24"/>
        </w:rPr>
        <w:t>ser compatíveis</w:t>
      </w:r>
      <w:r w:rsidRPr="007525E3">
        <w:rPr>
          <w:rFonts w:ascii="Times New Roman" w:hAnsi="Times New Roman" w:cs="Times New Roman"/>
          <w:sz w:val="24"/>
          <w:szCs w:val="24"/>
        </w:rPr>
        <w:t xml:space="preserve"> com as metas fiscais, conforme demonstrado no Anexo de Metas Fiscais constante desta Lei. </w:t>
      </w:r>
    </w:p>
    <w:p w14:paraId="6576DC85" w14:textId="77777777" w:rsidR="00A4474E" w:rsidRPr="007525E3" w:rsidRDefault="00A4474E" w:rsidP="00A11ABF">
      <w:pPr>
        <w:pStyle w:val="SemEspaamento"/>
        <w:jc w:val="both"/>
        <w:rPr>
          <w:rFonts w:ascii="Times New Roman" w:hAnsi="Times New Roman" w:cs="Times New Roman"/>
          <w:sz w:val="24"/>
          <w:szCs w:val="24"/>
        </w:rPr>
      </w:pPr>
    </w:p>
    <w:p w14:paraId="677D79BF" w14:textId="6774B416"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Parágrafo único. Integram a Lei de Diretrizes Orçamentárias, os Anexos de Metas Fiscais e Riscos Fiscais de que trata o art. 4°, §§ 1º, 2º e 3º da Lei Complementar n° 101, de 2000: </w:t>
      </w:r>
    </w:p>
    <w:p w14:paraId="53B47EDC" w14:textId="77777777" w:rsidR="00A4474E" w:rsidRPr="007525E3" w:rsidRDefault="00A4474E" w:rsidP="00A11ABF">
      <w:pPr>
        <w:pStyle w:val="SemEspaamento"/>
        <w:jc w:val="both"/>
        <w:rPr>
          <w:rFonts w:ascii="Times New Roman" w:hAnsi="Times New Roman" w:cs="Times New Roman"/>
          <w:sz w:val="24"/>
          <w:szCs w:val="24"/>
        </w:rPr>
      </w:pPr>
    </w:p>
    <w:p w14:paraId="4E739C08"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-Demonstrativo I -Metas Anuais; </w:t>
      </w:r>
    </w:p>
    <w:p w14:paraId="4435BE24" w14:textId="77777777" w:rsidR="00A4474E" w:rsidRPr="007525E3" w:rsidRDefault="00A4474E" w:rsidP="00A11ABF">
      <w:pPr>
        <w:pStyle w:val="SemEspaamento"/>
        <w:jc w:val="both"/>
        <w:rPr>
          <w:rFonts w:ascii="Times New Roman" w:hAnsi="Times New Roman" w:cs="Times New Roman"/>
          <w:sz w:val="24"/>
          <w:szCs w:val="24"/>
        </w:rPr>
      </w:pPr>
    </w:p>
    <w:p w14:paraId="5CCC3FB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-Demonstrativo II -Avaliação do Cumprimento das Metas Fiscais do Exercício Anterior; </w:t>
      </w:r>
    </w:p>
    <w:p w14:paraId="22B665F8" w14:textId="77777777" w:rsidR="00A4474E" w:rsidRPr="007525E3" w:rsidRDefault="00A4474E" w:rsidP="00A11ABF">
      <w:pPr>
        <w:pStyle w:val="SemEspaamento"/>
        <w:jc w:val="both"/>
        <w:rPr>
          <w:rFonts w:ascii="Times New Roman" w:hAnsi="Times New Roman" w:cs="Times New Roman"/>
          <w:sz w:val="24"/>
          <w:szCs w:val="24"/>
        </w:rPr>
      </w:pPr>
    </w:p>
    <w:p w14:paraId="4A729DE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-Demonstrativo III -Das Metas Fiscais Atuais Comparadas com as Fixadas nos Três Exercícios Anteriores; </w:t>
      </w:r>
    </w:p>
    <w:p w14:paraId="2A218E33" w14:textId="77777777" w:rsidR="00A4474E" w:rsidRPr="007525E3" w:rsidRDefault="00A4474E" w:rsidP="00A11ABF">
      <w:pPr>
        <w:pStyle w:val="SemEspaamento"/>
        <w:jc w:val="both"/>
        <w:rPr>
          <w:rFonts w:ascii="Times New Roman" w:hAnsi="Times New Roman" w:cs="Times New Roman"/>
          <w:sz w:val="24"/>
          <w:szCs w:val="24"/>
        </w:rPr>
      </w:pPr>
    </w:p>
    <w:p w14:paraId="6459131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IV -Demonstrativo IV -Evolução do Patrimônio Líquido; </w:t>
      </w:r>
    </w:p>
    <w:p w14:paraId="483E4E05" w14:textId="77777777" w:rsidR="00A4474E" w:rsidRPr="007525E3" w:rsidRDefault="00A4474E" w:rsidP="00A11ABF">
      <w:pPr>
        <w:pStyle w:val="SemEspaamento"/>
        <w:jc w:val="both"/>
        <w:rPr>
          <w:rFonts w:ascii="Times New Roman" w:hAnsi="Times New Roman" w:cs="Times New Roman"/>
          <w:sz w:val="24"/>
          <w:szCs w:val="24"/>
        </w:rPr>
      </w:pPr>
    </w:p>
    <w:p w14:paraId="1943E88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 -Demonstrativo V -Origem e Aplicação dos Recursos Obtidos com a Alienação de Ativos; </w:t>
      </w:r>
    </w:p>
    <w:p w14:paraId="5D3CBDF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 -Demonstrativo VI -Receitas e Despesas Previdenciárias do RPPS; </w:t>
      </w:r>
    </w:p>
    <w:p w14:paraId="7E51742A"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VII -Demonstrativo </w:t>
      </w:r>
      <w:proofErr w:type="spellStart"/>
      <w:r w:rsidRPr="007525E3">
        <w:rPr>
          <w:rFonts w:ascii="Times New Roman" w:hAnsi="Times New Roman" w:cs="Times New Roman"/>
          <w:sz w:val="24"/>
          <w:szCs w:val="24"/>
        </w:rPr>
        <w:t>VI.a</w:t>
      </w:r>
      <w:proofErr w:type="spellEnd"/>
      <w:r w:rsidRPr="007525E3">
        <w:rPr>
          <w:rFonts w:ascii="Times New Roman" w:hAnsi="Times New Roman" w:cs="Times New Roman"/>
          <w:sz w:val="24"/>
          <w:szCs w:val="24"/>
        </w:rPr>
        <w:t xml:space="preserve"> -Projeção Atuarial do RPPS; </w:t>
      </w:r>
    </w:p>
    <w:p w14:paraId="15E2669F"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VIII -Demonstrativo VII -Estimativa e Compensação da Renúncia de Receita; </w:t>
      </w:r>
    </w:p>
    <w:p w14:paraId="2987A2E0"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IX -Demonstrativo VIII -Margem de Expansão das Despesas Obrigatórias de Caráter Continuado; </w:t>
      </w:r>
    </w:p>
    <w:p w14:paraId="53803F4B"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 -Anexo I -Metodologia e Memória de Cálculo das Metas Anuais para as Receitas -Total das Receitas; </w:t>
      </w:r>
    </w:p>
    <w:p w14:paraId="7A090ADE"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XI -Anexo </w:t>
      </w:r>
      <w:proofErr w:type="spellStart"/>
      <w:r w:rsidRPr="007525E3">
        <w:rPr>
          <w:rFonts w:ascii="Times New Roman" w:hAnsi="Times New Roman" w:cs="Times New Roman"/>
          <w:sz w:val="24"/>
          <w:szCs w:val="24"/>
        </w:rPr>
        <w:t>I.a</w:t>
      </w:r>
      <w:proofErr w:type="spellEnd"/>
      <w:r w:rsidRPr="007525E3">
        <w:rPr>
          <w:rFonts w:ascii="Times New Roman" w:hAnsi="Times New Roman" w:cs="Times New Roman"/>
          <w:sz w:val="24"/>
          <w:szCs w:val="24"/>
        </w:rPr>
        <w:t xml:space="preserve"> -Metodologia e Memória de Cálculo das Principais Fontes de Receitas; </w:t>
      </w:r>
    </w:p>
    <w:p w14:paraId="47F2D2B2"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XII -Anexo II -Metodologia e Memória de Cálculo das Metas Anuais para as Despesas -Total das Despesas; </w:t>
      </w:r>
    </w:p>
    <w:p w14:paraId="4989CDCE"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XIII -Anexo </w:t>
      </w:r>
      <w:proofErr w:type="spellStart"/>
      <w:r w:rsidRPr="007525E3">
        <w:rPr>
          <w:rFonts w:ascii="Times New Roman" w:hAnsi="Times New Roman" w:cs="Times New Roman"/>
          <w:sz w:val="24"/>
          <w:szCs w:val="24"/>
        </w:rPr>
        <w:t>II.a</w:t>
      </w:r>
      <w:proofErr w:type="spellEnd"/>
      <w:r w:rsidRPr="007525E3">
        <w:rPr>
          <w:rFonts w:ascii="Times New Roman" w:hAnsi="Times New Roman" w:cs="Times New Roman"/>
          <w:sz w:val="24"/>
          <w:szCs w:val="24"/>
        </w:rPr>
        <w:t xml:space="preserve"> -Metodologia e Memória de Cálculo das Principais Despesas; </w:t>
      </w:r>
    </w:p>
    <w:p w14:paraId="46A93B31"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XIV -Anexo III -Metodologia e Memória de Cálculo das Metas Anuais para o Resultado Primário; </w:t>
      </w:r>
    </w:p>
    <w:p w14:paraId="65509B18"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XV -Anexo IV -Metodologia e Memória de Cálculo das Metas Anuais para o Resultado Nominal; </w:t>
      </w:r>
    </w:p>
    <w:p w14:paraId="605ACED2"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XVI -Anexo V -Metodologia e Memória de Cálculo das Metas Anuais para o Montante da Dívida; </w:t>
      </w:r>
    </w:p>
    <w:p w14:paraId="16BD25BC"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XVII -Anexo VI -Demonstrativo da Receita Corrente Líquida; </w:t>
      </w:r>
    </w:p>
    <w:p w14:paraId="715D4FCC"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XVIII -Anexo VII -Demonstrativo de Riscos Fiscais e Providências; </w:t>
      </w:r>
    </w:p>
    <w:p w14:paraId="23CB2F49"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XIX -Anexo VIII -Demonstrativo da Origem e Destinação dos </w:t>
      </w:r>
      <w:r w:rsidR="00D06A36" w:rsidRPr="007525E3">
        <w:rPr>
          <w:rFonts w:ascii="Times New Roman" w:hAnsi="Times New Roman" w:cs="Times New Roman"/>
          <w:sz w:val="24"/>
          <w:szCs w:val="24"/>
        </w:rPr>
        <w:t>Recursos;</w:t>
      </w:r>
      <w:r w:rsidRPr="007525E3">
        <w:rPr>
          <w:rFonts w:ascii="Times New Roman" w:hAnsi="Times New Roman" w:cs="Times New Roman"/>
          <w:sz w:val="24"/>
          <w:szCs w:val="24"/>
        </w:rPr>
        <w:t xml:space="preserve"> </w:t>
      </w:r>
    </w:p>
    <w:p w14:paraId="44E1C5D5"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XX -Anexo IX -Relatório sobre Projetos em Execução e Despesas com Conservação do Patrimônio Público; </w:t>
      </w:r>
    </w:p>
    <w:p w14:paraId="246F4CB4" w14:textId="77777777"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XXI -Anexo X -Demonstrativo das Metas Físicas e Fiscais por Ações; e </w:t>
      </w:r>
    </w:p>
    <w:p w14:paraId="5CDE6470" w14:textId="04138D83" w:rsidR="00A4474E" w:rsidRPr="007525E3" w:rsidRDefault="00A4474E" w:rsidP="0039534D">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XXII -Anexo XI -Relatório das Metas e Prioridades das Despesas por Programas. </w:t>
      </w:r>
    </w:p>
    <w:p w14:paraId="7D288F43" w14:textId="77777777" w:rsidR="007A57AB" w:rsidRPr="007525E3" w:rsidRDefault="007A57AB" w:rsidP="0039534D">
      <w:pPr>
        <w:pStyle w:val="SemEspaamento"/>
        <w:spacing w:line="360" w:lineRule="auto"/>
        <w:jc w:val="both"/>
        <w:rPr>
          <w:rFonts w:ascii="Times New Roman" w:hAnsi="Times New Roman" w:cs="Times New Roman"/>
          <w:sz w:val="24"/>
          <w:szCs w:val="24"/>
        </w:rPr>
      </w:pPr>
    </w:p>
    <w:p w14:paraId="041F628F" w14:textId="50462067" w:rsidR="00A4474E" w:rsidRPr="007525E3" w:rsidRDefault="00A4474E" w:rsidP="00AD21D5">
      <w:pPr>
        <w:pStyle w:val="SemEspaamento"/>
        <w:spacing w:line="360" w:lineRule="auto"/>
        <w:jc w:val="both"/>
        <w:rPr>
          <w:rFonts w:ascii="Times New Roman" w:hAnsi="Times New Roman" w:cs="Times New Roman"/>
          <w:sz w:val="24"/>
          <w:szCs w:val="24"/>
        </w:rPr>
      </w:pPr>
      <w:r w:rsidRPr="007525E3">
        <w:rPr>
          <w:rFonts w:ascii="Times New Roman" w:hAnsi="Times New Roman" w:cs="Times New Roman"/>
          <w:sz w:val="24"/>
          <w:szCs w:val="24"/>
        </w:rPr>
        <w:t xml:space="preserve">Art. 3º As prioridades e metas da Administração Pública Municipal para o exercício de 2020, são as constantes do Anexo de Prioridades e Metas desta Lei, as quais terão </w:t>
      </w:r>
      <w:r w:rsidRPr="007525E3">
        <w:rPr>
          <w:rFonts w:ascii="Times New Roman" w:hAnsi="Times New Roman" w:cs="Times New Roman"/>
          <w:sz w:val="24"/>
          <w:szCs w:val="24"/>
        </w:rPr>
        <w:lastRenderedPageBreak/>
        <w:t xml:space="preserve">precedência na alocação dos recursos e na Lei Orçamentária de 2020 e na sua execução, não se constituindo, todavia, em limite à programação da despesa. </w:t>
      </w:r>
    </w:p>
    <w:p w14:paraId="4314B5BB" w14:textId="77777777" w:rsidR="00A4474E" w:rsidRPr="007525E3" w:rsidRDefault="00A4474E" w:rsidP="00A11ABF">
      <w:pPr>
        <w:pStyle w:val="SemEspaamento"/>
        <w:jc w:val="both"/>
        <w:rPr>
          <w:rFonts w:ascii="Times New Roman" w:hAnsi="Times New Roman" w:cs="Times New Roman"/>
          <w:sz w:val="24"/>
          <w:szCs w:val="24"/>
        </w:rPr>
      </w:pPr>
    </w:p>
    <w:p w14:paraId="0C8CA01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Parágrafo único. Fica vedada a adoção pelo Poder Executivo, durante a execução orçamentária, de categorias de prioridades que não estejam contempladas nesta Lei. </w:t>
      </w:r>
    </w:p>
    <w:p w14:paraId="09E6BEC5" w14:textId="77777777" w:rsidR="00A4474E" w:rsidRPr="007525E3" w:rsidRDefault="00A4474E" w:rsidP="00A11ABF">
      <w:pPr>
        <w:pStyle w:val="SemEspaamento"/>
        <w:jc w:val="both"/>
        <w:rPr>
          <w:rFonts w:ascii="Times New Roman" w:hAnsi="Times New Roman" w:cs="Times New Roman"/>
          <w:sz w:val="24"/>
          <w:szCs w:val="24"/>
        </w:rPr>
      </w:pPr>
    </w:p>
    <w:p w14:paraId="74313D51" w14:textId="4408A296"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CAPÍTULO III</w:t>
      </w:r>
    </w:p>
    <w:p w14:paraId="200A3DA5" w14:textId="77777777" w:rsidR="00A4474E" w:rsidRPr="007525E3" w:rsidRDefault="00A4474E" w:rsidP="001D27A6">
      <w:pPr>
        <w:pStyle w:val="SemEspaamento"/>
        <w:jc w:val="center"/>
        <w:rPr>
          <w:rFonts w:ascii="Times New Roman" w:hAnsi="Times New Roman" w:cs="Times New Roman"/>
          <w:sz w:val="24"/>
          <w:szCs w:val="24"/>
        </w:rPr>
      </w:pPr>
    </w:p>
    <w:p w14:paraId="43EBA81A" w14:textId="1A52215F"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 ESTRUTURA E ORGANIZAÇÃO DOS ORÇAMENTOS</w:t>
      </w:r>
    </w:p>
    <w:p w14:paraId="429CBA06" w14:textId="77777777" w:rsidR="00A4474E" w:rsidRPr="007525E3" w:rsidRDefault="00A4474E" w:rsidP="00A11ABF">
      <w:pPr>
        <w:pStyle w:val="SemEspaamento"/>
        <w:jc w:val="both"/>
        <w:rPr>
          <w:rFonts w:ascii="Times New Roman" w:hAnsi="Times New Roman" w:cs="Times New Roman"/>
          <w:sz w:val="24"/>
          <w:szCs w:val="24"/>
        </w:rPr>
      </w:pPr>
    </w:p>
    <w:p w14:paraId="1199441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4º Para efeito desta Lei, entende-se por: </w:t>
      </w:r>
    </w:p>
    <w:p w14:paraId="3FD5B38B" w14:textId="77777777" w:rsidR="00A4474E" w:rsidRPr="007525E3" w:rsidRDefault="00A4474E" w:rsidP="00A11ABF">
      <w:pPr>
        <w:pStyle w:val="SemEspaamento"/>
        <w:jc w:val="both"/>
        <w:rPr>
          <w:rFonts w:ascii="Times New Roman" w:hAnsi="Times New Roman" w:cs="Times New Roman"/>
          <w:sz w:val="24"/>
          <w:szCs w:val="24"/>
        </w:rPr>
      </w:pPr>
    </w:p>
    <w:p w14:paraId="0455B42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-Programa, o instrumento de organização da ação governamental visando à concretização dos objetivos pretendidos, sendo mensurado por indicadores estabelecidos no plano plurianual; sendo mensurado por indicadores estabelecidos no plano plurianual; </w:t>
      </w:r>
    </w:p>
    <w:p w14:paraId="66EC77FB" w14:textId="77777777" w:rsidR="00A4474E" w:rsidRPr="007525E3" w:rsidRDefault="00A4474E" w:rsidP="00A11ABF">
      <w:pPr>
        <w:pStyle w:val="SemEspaamento"/>
        <w:jc w:val="both"/>
        <w:rPr>
          <w:rFonts w:ascii="Times New Roman" w:hAnsi="Times New Roman" w:cs="Times New Roman"/>
          <w:sz w:val="24"/>
          <w:szCs w:val="24"/>
        </w:rPr>
      </w:pPr>
    </w:p>
    <w:p w14:paraId="18C3CD2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-Atividade, um instrumento de programação para alcançar o objetivo de um programa, envolvendo um conjunto de operações que se realizam de modo contínuo e permanente, das quais resulta um produto necessário à manutenção da ação de governo; </w:t>
      </w:r>
    </w:p>
    <w:p w14:paraId="2AA1F30A" w14:textId="77777777" w:rsidR="00A4474E" w:rsidRPr="007525E3" w:rsidRDefault="00A4474E" w:rsidP="00A11ABF">
      <w:pPr>
        <w:pStyle w:val="SemEspaamento"/>
        <w:jc w:val="both"/>
        <w:rPr>
          <w:rFonts w:ascii="Times New Roman" w:hAnsi="Times New Roman" w:cs="Times New Roman"/>
          <w:sz w:val="24"/>
          <w:szCs w:val="24"/>
        </w:rPr>
      </w:pPr>
    </w:p>
    <w:p w14:paraId="21F57E02"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-Projeto, um instrumento de programação para alcançar o objetivo de um programa, envolvendo um conjunto de operações, limitadas no tempo, das quais resulta um produto que concorre para a expansão ou aperfeiçoamento da ação de governo; </w:t>
      </w:r>
    </w:p>
    <w:p w14:paraId="61EFCF1E" w14:textId="77777777" w:rsidR="00A4474E" w:rsidRPr="007525E3" w:rsidRDefault="00A4474E" w:rsidP="00A11ABF">
      <w:pPr>
        <w:pStyle w:val="SemEspaamento"/>
        <w:jc w:val="both"/>
        <w:rPr>
          <w:rFonts w:ascii="Times New Roman" w:hAnsi="Times New Roman" w:cs="Times New Roman"/>
          <w:sz w:val="24"/>
          <w:szCs w:val="24"/>
        </w:rPr>
      </w:pPr>
    </w:p>
    <w:p w14:paraId="47E99B2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IV -Operação Especial, as despesas que não contribuem para a manutenção, expansão ou aperfeiçoamento das ações de governo, das quais não resulta um produto, e não gera contraprestação direta sob a forma de bens ou serviços; </w:t>
      </w:r>
    </w:p>
    <w:p w14:paraId="67F2C8B0" w14:textId="77777777" w:rsidR="00A4474E" w:rsidRPr="007525E3" w:rsidRDefault="00A4474E" w:rsidP="00A11ABF">
      <w:pPr>
        <w:pStyle w:val="SemEspaamento"/>
        <w:jc w:val="both"/>
        <w:rPr>
          <w:rFonts w:ascii="Times New Roman" w:hAnsi="Times New Roman" w:cs="Times New Roman"/>
          <w:sz w:val="24"/>
          <w:szCs w:val="24"/>
        </w:rPr>
      </w:pPr>
    </w:p>
    <w:p w14:paraId="680A02B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 -subtítulo, o menor nível de categoria de programação, sendo utilizado, especialmente, para especificar a localização física da ação; e </w:t>
      </w:r>
    </w:p>
    <w:p w14:paraId="6318280F" w14:textId="77777777" w:rsidR="00A4474E" w:rsidRPr="007525E3" w:rsidRDefault="00A4474E" w:rsidP="00A11ABF">
      <w:pPr>
        <w:pStyle w:val="SemEspaamento"/>
        <w:jc w:val="both"/>
        <w:rPr>
          <w:rFonts w:ascii="Times New Roman" w:hAnsi="Times New Roman" w:cs="Times New Roman"/>
          <w:sz w:val="24"/>
          <w:szCs w:val="24"/>
        </w:rPr>
      </w:pPr>
    </w:p>
    <w:p w14:paraId="30C5BD03"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 -unidade orçamentária, o menor nível da classificação institucional, agrupada em órgãos orçamentários, entendidos estes como os de maior nível da classificação institucional; </w:t>
      </w:r>
    </w:p>
    <w:p w14:paraId="2CF0F5B5" w14:textId="77777777" w:rsidR="00A4474E" w:rsidRPr="007525E3" w:rsidRDefault="00A4474E" w:rsidP="00A11ABF">
      <w:pPr>
        <w:pStyle w:val="SemEspaamento"/>
        <w:jc w:val="both"/>
        <w:rPr>
          <w:rFonts w:ascii="Times New Roman" w:hAnsi="Times New Roman" w:cs="Times New Roman"/>
          <w:sz w:val="24"/>
          <w:szCs w:val="24"/>
        </w:rPr>
      </w:pPr>
    </w:p>
    <w:p w14:paraId="330EDD8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 -concedente, o órgão ou a entidade da administração pública direta ou indireta responsável pela transferência de recursos financeiros, inclusive os decorrentes de descentralização de créditos orçamentários; </w:t>
      </w:r>
    </w:p>
    <w:p w14:paraId="5C551D11" w14:textId="77777777" w:rsidR="00A4474E" w:rsidRPr="007525E3" w:rsidRDefault="00A4474E" w:rsidP="00A11ABF">
      <w:pPr>
        <w:pStyle w:val="SemEspaamento"/>
        <w:jc w:val="both"/>
        <w:rPr>
          <w:rFonts w:ascii="Times New Roman" w:hAnsi="Times New Roman" w:cs="Times New Roman"/>
          <w:sz w:val="24"/>
          <w:szCs w:val="24"/>
        </w:rPr>
      </w:pPr>
    </w:p>
    <w:p w14:paraId="484908A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VIII -convenente, o órgão ou a entidade da administração pública direta ou indireta dos governos federal, estaduais, municipais, e as entidades privadas, com os quais a Administração Municipal pactue a transferência de recursos financeiros, inclusive quando decorrentes de descentralização de créditos orçamentários entre órgãos e entidades federais constantes dos </w:t>
      </w:r>
    </w:p>
    <w:p w14:paraId="34DD51E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Orçamentos Fiscal e da Seguridade Social; </w:t>
      </w:r>
    </w:p>
    <w:p w14:paraId="299BA19F" w14:textId="77777777" w:rsidR="00A4474E" w:rsidRPr="007525E3" w:rsidRDefault="00A4474E" w:rsidP="00A11ABF">
      <w:pPr>
        <w:pStyle w:val="SemEspaamento"/>
        <w:jc w:val="both"/>
        <w:rPr>
          <w:rFonts w:ascii="Times New Roman" w:hAnsi="Times New Roman" w:cs="Times New Roman"/>
          <w:sz w:val="24"/>
          <w:szCs w:val="24"/>
        </w:rPr>
      </w:pPr>
    </w:p>
    <w:p w14:paraId="52942C0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IX -descentralização de créditos orçamentários, a transferência de créditos constantes dos Orçamentos Fiscal e da </w:t>
      </w:r>
    </w:p>
    <w:p w14:paraId="1969C52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Seguridade Social, no âmbito do mesmo órgão ou entidade ou entre estes; </w:t>
      </w:r>
    </w:p>
    <w:p w14:paraId="09BD8DB7" w14:textId="77777777" w:rsidR="00A4474E" w:rsidRPr="007525E3" w:rsidRDefault="00A4474E" w:rsidP="00A11ABF">
      <w:pPr>
        <w:pStyle w:val="SemEspaamento"/>
        <w:jc w:val="both"/>
        <w:rPr>
          <w:rFonts w:ascii="Times New Roman" w:hAnsi="Times New Roman" w:cs="Times New Roman"/>
          <w:sz w:val="24"/>
          <w:szCs w:val="24"/>
        </w:rPr>
      </w:pPr>
    </w:p>
    <w:p w14:paraId="47F2547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 -receita ordinária, aquelas previstas para ingressarem no caixa da unidade gestora de forma regular, seja pela competência de tributar e arrecadar, seja por determinação constitucional no </w:t>
      </w:r>
      <w:proofErr w:type="spellStart"/>
      <w:r w:rsidRPr="007525E3">
        <w:rPr>
          <w:rFonts w:ascii="Times New Roman" w:hAnsi="Times New Roman" w:cs="Times New Roman"/>
          <w:sz w:val="24"/>
          <w:szCs w:val="24"/>
        </w:rPr>
        <w:t>partilhamento</w:t>
      </w:r>
      <w:proofErr w:type="spellEnd"/>
      <w:r w:rsidRPr="007525E3">
        <w:rPr>
          <w:rFonts w:ascii="Times New Roman" w:hAnsi="Times New Roman" w:cs="Times New Roman"/>
          <w:sz w:val="24"/>
          <w:szCs w:val="24"/>
        </w:rPr>
        <w:t xml:space="preserve"> dos tributos de competência de outras esferas de governo; </w:t>
      </w:r>
    </w:p>
    <w:p w14:paraId="369F0870" w14:textId="77777777" w:rsidR="00A4474E" w:rsidRPr="007525E3" w:rsidRDefault="00A4474E" w:rsidP="00A11ABF">
      <w:pPr>
        <w:pStyle w:val="SemEspaamento"/>
        <w:jc w:val="both"/>
        <w:rPr>
          <w:rFonts w:ascii="Times New Roman" w:hAnsi="Times New Roman" w:cs="Times New Roman"/>
          <w:sz w:val="24"/>
          <w:szCs w:val="24"/>
        </w:rPr>
      </w:pPr>
    </w:p>
    <w:p w14:paraId="0E1374C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XI -execução física, a autorização para que o contratado realize a obra, forneça o bem ou preste o serviço; </w:t>
      </w:r>
    </w:p>
    <w:p w14:paraId="1B749439" w14:textId="77777777" w:rsidR="00A4474E" w:rsidRPr="007525E3" w:rsidRDefault="00A4474E" w:rsidP="00A11ABF">
      <w:pPr>
        <w:pStyle w:val="SemEspaamento"/>
        <w:jc w:val="both"/>
        <w:rPr>
          <w:rFonts w:ascii="Times New Roman" w:hAnsi="Times New Roman" w:cs="Times New Roman"/>
          <w:sz w:val="24"/>
          <w:szCs w:val="24"/>
        </w:rPr>
      </w:pPr>
    </w:p>
    <w:p w14:paraId="62670793"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XII -execução orçamentária, o empenho e a liquidação da despesa, inclusive sua inscrição em restos a pagar; e </w:t>
      </w:r>
    </w:p>
    <w:p w14:paraId="259A8D70" w14:textId="77777777" w:rsidR="00A4474E" w:rsidRPr="007525E3" w:rsidRDefault="00A4474E" w:rsidP="00A11ABF">
      <w:pPr>
        <w:pStyle w:val="SemEspaamento"/>
        <w:jc w:val="both"/>
        <w:rPr>
          <w:rFonts w:ascii="Times New Roman" w:hAnsi="Times New Roman" w:cs="Times New Roman"/>
          <w:sz w:val="24"/>
          <w:szCs w:val="24"/>
        </w:rPr>
      </w:pPr>
    </w:p>
    <w:p w14:paraId="3530BEE8"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XIII -execução financeira, o pagamento da despesa, inclusive dos restos a pagar já inscritos. </w:t>
      </w:r>
    </w:p>
    <w:p w14:paraId="2A188D1E" w14:textId="77777777" w:rsidR="00A4474E" w:rsidRPr="007525E3" w:rsidRDefault="00A4474E" w:rsidP="00A11ABF">
      <w:pPr>
        <w:pStyle w:val="SemEspaamento"/>
        <w:jc w:val="both"/>
        <w:rPr>
          <w:rFonts w:ascii="Times New Roman" w:hAnsi="Times New Roman" w:cs="Times New Roman"/>
          <w:sz w:val="24"/>
          <w:szCs w:val="24"/>
        </w:rPr>
      </w:pPr>
    </w:p>
    <w:p w14:paraId="0AEA92A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1º Cada programa identificará as ações necessárias para atingir os seus objetivos, sob a forma de atividades, projetos e operações especiais, especificando os respectivos valores e metas, bem como as unidades orçamentárias responsáveis pela realização da ação. </w:t>
      </w:r>
    </w:p>
    <w:p w14:paraId="64084FC7" w14:textId="77777777" w:rsidR="00A4474E" w:rsidRPr="007525E3" w:rsidRDefault="00A4474E" w:rsidP="00A11ABF">
      <w:pPr>
        <w:pStyle w:val="SemEspaamento"/>
        <w:jc w:val="both"/>
        <w:rPr>
          <w:rFonts w:ascii="Times New Roman" w:hAnsi="Times New Roman" w:cs="Times New Roman"/>
          <w:sz w:val="24"/>
          <w:szCs w:val="24"/>
        </w:rPr>
      </w:pPr>
    </w:p>
    <w:p w14:paraId="2DE979F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2º Cada atividade, projeto e operação especial identificará a função e a </w:t>
      </w:r>
      <w:proofErr w:type="spellStart"/>
      <w:r w:rsidRPr="007525E3">
        <w:rPr>
          <w:rFonts w:ascii="Times New Roman" w:hAnsi="Times New Roman" w:cs="Times New Roman"/>
          <w:sz w:val="24"/>
          <w:szCs w:val="24"/>
        </w:rPr>
        <w:t>subfunção</w:t>
      </w:r>
      <w:proofErr w:type="spellEnd"/>
      <w:r w:rsidRPr="007525E3">
        <w:rPr>
          <w:rFonts w:ascii="Times New Roman" w:hAnsi="Times New Roman" w:cs="Times New Roman"/>
          <w:sz w:val="24"/>
          <w:szCs w:val="24"/>
        </w:rPr>
        <w:t xml:space="preserve"> às quais se vinculam, na forma do anexo que integra a Portaria nº 42, de 14 de abril de 1999, do Ministério do Orçamento e Gestão. </w:t>
      </w:r>
    </w:p>
    <w:p w14:paraId="70F87EB9" w14:textId="77777777" w:rsidR="00A4474E" w:rsidRPr="007525E3" w:rsidRDefault="00A4474E" w:rsidP="00A11ABF">
      <w:pPr>
        <w:pStyle w:val="SemEspaamento"/>
        <w:jc w:val="both"/>
        <w:rPr>
          <w:rFonts w:ascii="Times New Roman" w:hAnsi="Times New Roman" w:cs="Times New Roman"/>
          <w:sz w:val="24"/>
          <w:szCs w:val="24"/>
        </w:rPr>
      </w:pPr>
    </w:p>
    <w:p w14:paraId="2BCCCFEE" w14:textId="3B220F08" w:rsidR="003A2651"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3º As categorias de programação de que trata esta Lei serão identificadas no projeto de lei orçamentária e na respectiva Lei por programas e respectivos projetos, atividades ou operações especiais, com indicação do produto, da unidade de </w:t>
      </w:r>
      <w:r w:rsidR="00D06A36" w:rsidRPr="007525E3">
        <w:rPr>
          <w:rFonts w:ascii="Times New Roman" w:hAnsi="Times New Roman" w:cs="Times New Roman"/>
          <w:sz w:val="24"/>
          <w:szCs w:val="24"/>
        </w:rPr>
        <w:t>média</w:t>
      </w:r>
      <w:r w:rsidRPr="007525E3">
        <w:rPr>
          <w:rFonts w:ascii="Times New Roman" w:hAnsi="Times New Roman" w:cs="Times New Roman"/>
          <w:sz w:val="24"/>
          <w:szCs w:val="24"/>
        </w:rPr>
        <w:t xml:space="preserve"> e da meta física. </w:t>
      </w:r>
    </w:p>
    <w:p w14:paraId="24A78392" w14:textId="77777777" w:rsidR="001D27A6" w:rsidRPr="007525E3" w:rsidRDefault="001D27A6" w:rsidP="00A11ABF">
      <w:pPr>
        <w:pStyle w:val="SemEspaamento"/>
        <w:jc w:val="both"/>
        <w:rPr>
          <w:rFonts w:ascii="Times New Roman" w:hAnsi="Times New Roman" w:cs="Times New Roman"/>
          <w:sz w:val="24"/>
          <w:szCs w:val="24"/>
        </w:rPr>
      </w:pPr>
    </w:p>
    <w:p w14:paraId="6B51B56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4º O produto e a unidade de medida a que se refere o § 3º deverão ser os mesmos especificados para cada ação constante do Plano Plurianual 2018/ 2021. </w:t>
      </w:r>
    </w:p>
    <w:p w14:paraId="38A9F9E1" w14:textId="77777777" w:rsidR="00A4474E" w:rsidRPr="007525E3" w:rsidRDefault="00A4474E" w:rsidP="00A11ABF">
      <w:pPr>
        <w:pStyle w:val="SemEspaamento"/>
        <w:jc w:val="both"/>
        <w:rPr>
          <w:rFonts w:ascii="Times New Roman" w:hAnsi="Times New Roman" w:cs="Times New Roman"/>
          <w:sz w:val="24"/>
          <w:szCs w:val="24"/>
        </w:rPr>
      </w:pPr>
    </w:p>
    <w:p w14:paraId="6BE3FA23"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5º As metas físicas serão indicadas em nível de subtítulo e agregadas segundo os respectivos projetos, atividades ou operações especiais. </w:t>
      </w:r>
    </w:p>
    <w:p w14:paraId="240002E8" w14:textId="77777777" w:rsidR="00A4474E" w:rsidRPr="007525E3" w:rsidRDefault="00A4474E" w:rsidP="00A11ABF">
      <w:pPr>
        <w:pStyle w:val="SemEspaamento"/>
        <w:jc w:val="both"/>
        <w:rPr>
          <w:rFonts w:ascii="Times New Roman" w:hAnsi="Times New Roman" w:cs="Times New Roman"/>
          <w:sz w:val="24"/>
          <w:szCs w:val="24"/>
        </w:rPr>
      </w:pPr>
    </w:p>
    <w:p w14:paraId="2F7C513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6º As atividades com a mesma finalidade de outras já existentes deverão observar o mesmo código, independentemente da unidade executora. </w:t>
      </w:r>
    </w:p>
    <w:p w14:paraId="4F44FAD5" w14:textId="77777777" w:rsidR="00A4474E" w:rsidRPr="007525E3" w:rsidRDefault="00A4474E" w:rsidP="00A11ABF">
      <w:pPr>
        <w:pStyle w:val="SemEspaamento"/>
        <w:jc w:val="both"/>
        <w:rPr>
          <w:rFonts w:ascii="Times New Roman" w:hAnsi="Times New Roman" w:cs="Times New Roman"/>
          <w:sz w:val="24"/>
          <w:szCs w:val="24"/>
        </w:rPr>
      </w:pPr>
    </w:p>
    <w:p w14:paraId="2457924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7º Cada projeto constará somente de uma esfera orçamentária e de um programa. </w:t>
      </w:r>
    </w:p>
    <w:p w14:paraId="4E93598D" w14:textId="77777777" w:rsidR="00A4474E" w:rsidRPr="007525E3" w:rsidRDefault="00A4474E" w:rsidP="00A11ABF">
      <w:pPr>
        <w:pStyle w:val="SemEspaamento"/>
        <w:jc w:val="both"/>
        <w:rPr>
          <w:rFonts w:ascii="Times New Roman" w:hAnsi="Times New Roman" w:cs="Times New Roman"/>
          <w:sz w:val="24"/>
          <w:szCs w:val="24"/>
        </w:rPr>
      </w:pPr>
    </w:p>
    <w:p w14:paraId="05DF5310"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8º A </w:t>
      </w:r>
      <w:proofErr w:type="spellStart"/>
      <w:r w:rsidRPr="007525E3">
        <w:rPr>
          <w:rFonts w:ascii="Times New Roman" w:hAnsi="Times New Roman" w:cs="Times New Roman"/>
          <w:sz w:val="24"/>
          <w:szCs w:val="24"/>
        </w:rPr>
        <w:t>subfunção</w:t>
      </w:r>
      <w:proofErr w:type="spellEnd"/>
      <w:r w:rsidRPr="007525E3">
        <w:rPr>
          <w:rFonts w:ascii="Times New Roman" w:hAnsi="Times New Roman" w:cs="Times New Roman"/>
          <w:sz w:val="24"/>
          <w:szCs w:val="24"/>
        </w:rPr>
        <w:t xml:space="preserve">, nível de agregação imediatamente inferior à função, deverá evidenciar cada área da atuação governamental, ainda que esta seja viabilizada com a transferência de recursos a entidades públicas e privadas. </w:t>
      </w:r>
    </w:p>
    <w:p w14:paraId="6382424F" w14:textId="77777777" w:rsidR="00A4474E" w:rsidRPr="007525E3" w:rsidRDefault="00A4474E" w:rsidP="00A11ABF">
      <w:pPr>
        <w:pStyle w:val="SemEspaamento"/>
        <w:jc w:val="both"/>
        <w:rPr>
          <w:rFonts w:ascii="Times New Roman" w:hAnsi="Times New Roman" w:cs="Times New Roman"/>
          <w:sz w:val="24"/>
          <w:szCs w:val="24"/>
        </w:rPr>
      </w:pPr>
    </w:p>
    <w:p w14:paraId="1736C511"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5º Os Orçamentos Fiscal e da Seguridade Social compreenderão a programação dos Poderes do Município, seus fundos, órgãos, autarquias, inclusive especiais, e fundações instituídas e mantidas pelo Poder Público Municipal, bem como das empresas públicas, sociedades de economia mista e demais entidades em que o Município, direta ou indiretamente, detenha a maioria do capital social com direito a voto e que dela recebam recursos do Tesouro Municipal. </w:t>
      </w:r>
    </w:p>
    <w:p w14:paraId="2B32D406" w14:textId="77777777" w:rsidR="00A4474E" w:rsidRPr="007525E3" w:rsidRDefault="00A4474E" w:rsidP="00A11ABF">
      <w:pPr>
        <w:pStyle w:val="SemEspaamento"/>
        <w:jc w:val="both"/>
        <w:rPr>
          <w:rFonts w:ascii="Times New Roman" w:hAnsi="Times New Roman" w:cs="Times New Roman"/>
          <w:sz w:val="24"/>
          <w:szCs w:val="24"/>
        </w:rPr>
      </w:pPr>
    </w:p>
    <w:p w14:paraId="16BF4814" w14:textId="492FF543"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Art. 6º Na Lei Orçamentária Anual, que apresentará conjuntamente a programação dos orçamentos fiscal e da seguridade social, em consonância com os dispositivos da Portaria nº 42, de 14 de abril de 1999, do Ministério do Orçamento e Gestão e da Portaria Interministerial nº 163, de 04 de maio de 2001, a discriminação da despesa será apresentada por unidade orçamentária, detalhada por categoria da programação em seu menor nível, com suas respectivas dotações, especificando a esfera orçamentária, o grupo de natureza de despesa, a modalidade de aplicação, o elemento de despesa, o identificador de uso, o grupo de destinação de recursos e a especificação das destinações de recursos. </w:t>
      </w:r>
    </w:p>
    <w:p w14:paraId="4FE0ECAC" w14:textId="77777777" w:rsidR="001D27A6" w:rsidRPr="007525E3" w:rsidRDefault="001D27A6" w:rsidP="00A11ABF">
      <w:pPr>
        <w:pStyle w:val="SemEspaamento"/>
        <w:jc w:val="both"/>
        <w:rPr>
          <w:rFonts w:ascii="Times New Roman" w:hAnsi="Times New Roman" w:cs="Times New Roman"/>
          <w:sz w:val="24"/>
          <w:szCs w:val="24"/>
        </w:rPr>
      </w:pPr>
    </w:p>
    <w:p w14:paraId="433CDFFD" w14:textId="02E45A74"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1º A esfera orçamentária tem por finalidade identificar se o orçamento é fiscal (F), da seguridade social (S) ou de investimento das empresas estatais (I). </w:t>
      </w:r>
    </w:p>
    <w:p w14:paraId="0D6ED110" w14:textId="77777777" w:rsidR="001D27A6" w:rsidRPr="007525E3" w:rsidRDefault="001D27A6" w:rsidP="00A11ABF">
      <w:pPr>
        <w:pStyle w:val="SemEspaamento"/>
        <w:jc w:val="both"/>
        <w:rPr>
          <w:rFonts w:ascii="Times New Roman" w:hAnsi="Times New Roman" w:cs="Times New Roman"/>
          <w:sz w:val="24"/>
          <w:szCs w:val="24"/>
        </w:rPr>
      </w:pPr>
    </w:p>
    <w:p w14:paraId="1169B3A5" w14:textId="6F56F9C6"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2º Os grupos de natureza de despesa constituem agregação de elementos de despesa de mesmas características quanto ao objeto de gasto, conforme a seguir discriminados: </w:t>
      </w:r>
    </w:p>
    <w:p w14:paraId="76B92327" w14:textId="77777777" w:rsidR="001D27A6" w:rsidRPr="007525E3" w:rsidRDefault="001D27A6" w:rsidP="00A11ABF">
      <w:pPr>
        <w:pStyle w:val="SemEspaamento"/>
        <w:jc w:val="both"/>
        <w:rPr>
          <w:rFonts w:ascii="Times New Roman" w:hAnsi="Times New Roman" w:cs="Times New Roman"/>
          <w:sz w:val="24"/>
          <w:szCs w:val="24"/>
        </w:rPr>
      </w:pPr>
    </w:p>
    <w:p w14:paraId="1F1D866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-pessoal e encargos sociais -1; </w:t>
      </w:r>
    </w:p>
    <w:p w14:paraId="4AB9DF81"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-juros e encargos da dívida -2; </w:t>
      </w:r>
    </w:p>
    <w:p w14:paraId="57C039A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-outras despesas correntes -3; </w:t>
      </w:r>
    </w:p>
    <w:p w14:paraId="04704A5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IV -investimentos -4; </w:t>
      </w:r>
    </w:p>
    <w:p w14:paraId="62E14F9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 -inversões financeiras -5; e </w:t>
      </w:r>
    </w:p>
    <w:p w14:paraId="78B8099B" w14:textId="378683AF"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 -amortização da dívida -6. </w:t>
      </w:r>
    </w:p>
    <w:p w14:paraId="3E76956F" w14:textId="77777777" w:rsidR="001D27A6" w:rsidRPr="007525E3" w:rsidRDefault="001D27A6" w:rsidP="00A11ABF">
      <w:pPr>
        <w:pStyle w:val="SemEspaamento"/>
        <w:jc w:val="both"/>
        <w:rPr>
          <w:rFonts w:ascii="Times New Roman" w:hAnsi="Times New Roman" w:cs="Times New Roman"/>
          <w:sz w:val="24"/>
          <w:szCs w:val="24"/>
        </w:rPr>
      </w:pPr>
    </w:p>
    <w:p w14:paraId="47557BC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3º A Reserva de Contingência, prevista no art. 22 desta Lei, será identificada pelo dígito "9", no que se refere ao grupo de natureza de despesa. </w:t>
      </w:r>
    </w:p>
    <w:p w14:paraId="3579DCC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4º Nenhuma ação poderá conter, simultaneamente, dotações destinadas a despesas financeiras e primárias. </w:t>
      </w:r>
    </w:p>
    <w:p w14:paraId="1F189312" w14:textId="664F9A64"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5º A modalidade de aplicação destina-se a indicar se os recursos serão aplicados: </w:t>
      </w:r>
    </w:p>
    <w:p w14:paraId="16E2CAB8" w14:textId="77777777" w:rsidR="001D27A6" w:rsidRPr="007525E3" w:rsidRDefault="001D27A6" w:rsidP="00A11ABF">
      <w:pPr>
        <w:pStyle w:val="SemEspaamento"/>
        <w:jc w:val="both"/>
        <w:rPr>
          <w:rFonts w:ascii="Times New Roman" w:hAnsi="Times New Roman" w:cs="Times New Roman"/>
          <w:sz w:val="24"/>
          <w:szCs w:val="24"/>
        </w:rPr>
      </w:pPr>
    </w:p>
    <w:p w14:paraId="0CCED0E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 -</w:t>
      </w:r>
      <w:proofErr w:type="gramStart"/>
      <w:r w:rsidRPr="007525E3">
        <w:rPr>
          <w:rFonts w:ascii="Times New Roman" w:hAnsi="Times New Roman" w:cs="Times New Roman"/>
          <w:sz w:val="24"/>
          <w:szCs w:val="24"/>
        </w:rPr>
        <w:t>mediante</w:t>
      </w:r>
      <w:proofErr w:type="gramEnd"/>
      <w:r w:rsidRPr="007525E3">
        <w:rPr>
          <w:rFonts w:ascii="Times New Roman" w:hAnsi="Times New Roman" w:cs="Times New Roman"/>
          <w:sz w:val="24"/>
          <w:szCs w:val="24"/>
        </w:rPr>
        <w:t xml:space="preserve"> transferência financeira: </w:t>
      </w:r>
    </w:p>
    <w:p w14:paraId="75315D6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 a outras esferas de Governo, seus órgãos, fundos ou entidades; ou </w:t>
      </w:r>
    </w:p>
    <w:p w14:paraId="01D8FB55" w14:textId="1587A6E6"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b) diretamente a entidades privadas sem fins lucrativos e outras instituições; ou </w:t>
      </w:r>
    </w:p>
    <w:p w14:paraId="101A85EC" w14:textId="77777777" w:rsidR="001D27A6" w:rsidRPr="007525E3" w:rsidRDefault="001D27A6" w:rsidP="00A11ABF">
      <w:pPr>
        <w:pStyle w:val="SemEspaamento"/>
        <w:jc w:val="both"/>
        <w:rPr>
          <w:rFonts w:ascii="Times New Roman" w:hAnsi="Times New Roman" w:cs="Times New Roman"/>
          <w:sz w:val="24"/>
          <w:szCs w:val="24"/>
        </w:rPr>
      </w:pPr>
    </w:p>
    <w:p w14:paraId="7C2EA74B"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II -</w:t>
      </w:r>
      <w:proofErr w:type="gramStart"/>
      <w:r w:rsidRPr="007525E3">
        <w:rPr>
          <w:rFonts w:ascii="Times New Roman" w:hAnsi="Times New Roman" w:cs="Times New Roman"/>
          <w:sz w:val="24"/>
          <w:szCs w:val="24"/>
        </w:rPr>
        <w:t>diretamente</w:t>
      </w:r>
      <w:proofErr w:type="gramEnd"/>
      <w:r w:rsidRPr="007525E3">
        <w:rPr>
          <w:rFonts w:ascii="Times New Roman" w:hAnsi="Times New Roman" w:cs="Times New Roman"/>
          <w:sz w:val="24"/>
          <w:szCs w:val="24"/>
        </w:rPr>
        <w:t xml:space="preserve"> pela unidade detentora do crédito orçamentário, ou por outro órgão ou entidade no âmbito do mesmo nível de Governo. </w:t>
      </w:r>
    </w:p>
    <w:p w14:paraId="24D4EA07" w14:textId="77777777" w:rsidR="00A4474E" w:rsidRPr="007525E3" w:rsidRDefault="00A4474E" w:rsidP="00A11ABF">
      <w:pPr>
        <w:pStyle w:val="SemEspaamento"/>
        <w:jc w:val="both"/>
        <w:rPr>
          <w:rFonts w:ascii="Times New Roman" w:hAnsi="Times New Roman" w:cs="Times New Roman"/>
          <w:sz w:val="24"/>
          <w:szCs w:val="24"/>
        </w:rPr>
      </w:pPr>
    </w:p>
    <w:p w14:paraId="1722C9D0"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6º O orçamento fiscal, da seguridade social e de investimentos discriminarão a despesa, no mínimo, por elemento de despesa, conforme art. 15 da Lei nº4.320, de 1964. </w:t>
      </w:r>
    </w:p>
    <w:p w14:paraId="2CA4FE0A" w14:textId="77777777" w:rsidR="00A4474E" w:rsidRPr="007525E3" w:rsidRDefault="00A4474E" w:rsidP="00A11ABF">
      <w:pPr>
        <w:pStyle w:val="SemEspaamento"/>
        <w:jc w:val="both"/>
        <w:rPr>
          <w:rFonts w:ascii="Times New Roman" w:hAnsi="Times New Roman" w:cs="Times New Roman"/>
          <w:sz w:val="24"/>
          <w:szCs w:val="24"/>
        </w:rPr>
      </w:pPr>
    </w:p>
    <w:p w14:paraId="50B2986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7º É vedada a execução orçamentária com modalidade de aplicação indefinida. </w:t>
      </w:r>
    </w:p>
    <w:p w14:paraId="6E8E82C8" w14:textId="77777777" w:rsidR="00A4474E" w:rsidRPr="007525E3" w:rsidRDefault="00A4474E" w:rsidP="00A11ABF">
      <w:pPr>
        <w:pStyle w:val="SemEspaamento"/>
        <w:jc w:val="both"/>
        <w:rPr>
          <w:rFonts w:ascii="Times New Roman" w:hAnsi="Times New Roman" w:cs="Times New Roman"/>
          <w:sz w:val="24"/>
          <w:szCs w:val="24"/>
        </w:rPr>
      </w:pPr>
    </w:p>
    <w:p w14:paraId="6C3C362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8º As receitas serão escrituradas de forma que se identifique a arrecadação segundo as naturezas de receita e o identificador de uso, o grupo de destinação de recursos e a especificação das destinações de recursos. </w:t>
      </w:r>
    </w:p>
    <w:p w14:paraId="5CF66DFA" w14:textId="77777777" w:rsidR="00A4474E" w:rsidRPr="007525E3" w:rsidRDefault="00A4474E" w:rsidP="00A11ABF">
      <w:pPr>
        <w:pStyle w:val="SemEspaamento"/>
        <w:jc w:val="both"/>
        <w:rPr>
          <w:rFonts w:ascii="Times New Roman" w:hAnsi="Times New Roman" w:cs="Times New Roman"/>
          <w:sz w:val="24"/>
          <w:szCs w:val="24"/>
        </w:rPr>
      </w:pPr>
    </w:p>
    <w:p w14:paraId="74E5FAB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7º O Projeto de Lei Orçamentária que o Poder Executivo encaminhará a Câmara Municipal, será composto de: </w:t>
      </w:r>
    </w:p>
    <w:p w14:paraId="35D12C95" w14:textId="77777777" w:rsidR="00A4474E" w:rsidRPr="007525E3" w:rsidRDefault="00A4474E" w:rsidP="00A11ABF">
      <w:pPr>
        <w:pStyle w:val="SemEspaamento"/>
        <w:jc w:val="both"/>
        <w:rPr>
          <w:rFonts w:ascii="Times New Roman" w:hAnsi="Times New Roman" w:cs="Times New Roman"/>
          <w:sz w:val="24"/>
          <w:szCs w:val="24"/>
        </w:rPr>
      </w:pPr>
    </w:p>
    <w:p w14:paraId="34A816C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-texto da lei; </w:t>
      </w:r>
    </w:p>
    <w:p w14:paraId="2F7F01E0" w14:textId="77777777" w:rsidR="00A4474E" w:rsidRPr="007525E3" w:rsidRDefault="00A4474E" w:rsidP="00A11ABF">
      <w:pPr>
        <w:pStyle w:val="SemEspaamento"/>
        <w:jc w:val="both"/>
        <w:rPr>
          <w:rFonts w:ascii="Times New Roman" w:hAnsi="Times New Roman" w:cs="Times New Roman"/>
          <w:sz w:val="24"/>
          <w:szCs w:val="24"/>
        </w:rPr>
      </w:pPr>
    </w:p>
    <w:p w14:paraId="3677B49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II -quadros orçamentários consolidados, incluindo os complementos referenciados nos artigos 2º e 22, incisos III, IV e parágrafo único da Lei nº 4.320, de 1964; </w:t>
      </w:r>
    </w:p>
    <w:p w14:paraId="2957998A" w14:textId="77777777" w:rsidR="00A4474E" w:rsidRPr="007525E3" w:rsidRDefault="00A4474E" w:rsidP="00A11ABF">
      <w:pPr>
        <w:pStyle w:val="SemEspaamento"/>
        <w:jc w:val="both"/>
        <w:rPr>
          <w:rFonts w:ascii="Times New Roman" w:hAnsi="Times New Roman" w:cs="Times New Roman"/>
          <w:sz w:val="24"/>
          <w:szCs w:val="24"/>
        </w:rPr>
      </w:pPr>
    </w:p>
    <w:p w14:paraId="20A9FBB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-anexo dos Orçamentos Fiscal e da Seguridade Social, discriminando a receita e a despesa na forma definida nesta Lei; </w:t>
      </w:r>
    </w:p>
    <w:p w14:paraId="342A078D" w14:textId="77777777" w:rsidR="00A4474E" w:rsidRPr="007525E3" w:rsidRDefault="00A4474E" w:rsidP="00A11ABF">
      <w:pPr>
        <w:pStyle w:val="SemEspaamento"/>
        <w:jc w:val="both"/>
        <w:rPr>
          <w:rFonts w:ascii="Times New Roman" w:hAnsi="Times New Roman" w:cs="Times New Roman"/>
          <w:sz w:val="24"/>
          <w:szCs w:val="24"/>
        </w:rPr>
      </w:pPr>
    </w:p>
    <w:p w14:paraId="4B7079E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IV -discriminação da legislação da receita e da despesa, referente aos Orçamentos Fiscal e da Seguridade Social; e </w:t>
      </w:r>
    </w:p>
    <w:p w14:paraId="35023A70" w14:textId="77777777" w:rsidR="00A4474E" w:rsidRPr="007525E3" w:rsidRDefault="00A4474E" w:rsidP="00A11ABF">
      <w:pPr>
        <w:pStyle w:val="SemEspaamento"/>
        <w:jc w:val="both"/>
        <w:rPr>
          <w:rFonts w:ascii="Times New Roman" w:hAnsi="Times New Roman" w:cs="Times New Roman"/>
          <w:sz w:val="24"/>
          <w:szCs w:val="24"/>
        </w:rPr>
      </w:pPr>
    </w:p>
    <w:p w14:paraId="31889D2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 -anexo do Orçamento de Investimento a que se refere o art. 165, § 5º, inciso II, da Constituição, na forma definida nesta </w:t>
      </w:r>
    </w:p>
    <w:p w14:paraId="61019910"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Lei. </w:t>
      </w:r>
    </w:p>
    <w:p w14:paraId="1559E7FC" w14:textId="77777777" w:rsidR="00A4474E" w:rsidRPr="007525E3" w:rsidRDefault="00A4474E" w:rsidP="00A11ABF">
      <w:pPr>
        <w:pStyle w:val="SemEspaamento"/>
        <w:jc w:val="both"/>
        <w:rPr>
          <w:rFonts w:ascii="Times New Roman" w:hAnsi="Times New Roman" w:cs="Times New Roman"/>
          <w:sz w:val="24"/>
          <w:szCs w:val="24"/>
        </w:rPr>
      </w:pPr>
    </w:p>
    <w:p w14:paraId="35257AF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Parágrafo único. Integrarão a consolidação dos quadros orçamentária a que se refere o inciso II deste artigo, os seguintes demonstrativos: </w:t>
      </w:r>
    </w:p>
    <w:p w14:paraId="79EB86C8" w14:textId="77777777" w:rsidR="00A4474E" w:rsidRPr="007525E3" w:rsidRDefault="00A4474E" w:rsidP="00A11ABF">
      <w:pPr>
        <w:pStyle w:val="SemEspaamento"/>
        <w:jc w:val="both"/>
        <w:rPr>
          <w:rFonts w:ascii="Times New Roman" w:hAnsi="Times New Roman" w:cs="Times New Roman"/>
          <w:sz w:val="24"/>
          <w:szCs w:val="24"/>
        </w:rPr>
      </w:pPr>
    </w:p>
    <w:p w14:paraId="5B9EAF2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-Receita e Despesa, segundo as Categorias Econômicas, conforme o Anexo 1, da Lei nº 4.320 de 1964; </w:t>
      </w:r>
    </w:p>
    <w:p w14:paraId="71B32963" w14:textId="77777777" w:rsidR="00A4474E" w:rsidRPr="007525E3" w:rsidRDefault="00A4474E" w:rsidP="00A11ABF">
      <w:pPr>
        <w:pStyle w:val="SemEspaamento"/>
        <w:jc w:val="both"/>
        <w:rPr>
          <w:rFonts w:ascii="Times New Roman" w:hAnsi="Times New Roman" w:cs="Times New Roman"/>
          <w:sz w:val="24"/>
          <w:szCs w:val="24"/>
        </w:rPr>
      </w:pPr>
    </w:p>
    <w:p w14:paraId="0147A538"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-Receita por Categorias Econômicas, conforme o Anexo 2, da Lei nº 4.320, de 1964; </w:t>
      </w:r>
    </w:p>
    <w:p w14:paraId="3499F856" w14:textId="77777777" w:rsidR="00A4474E" w:rsidRPr="007525E3" w:rsidRDefault="00A4474E" w:rsidP="00A11ABF">
      <w:pPr>
        <w:pStyle w:val="SemEspaamento"/>
        <w:jc w:val="both"/>
        <w:rPr>
          <w:rFonts w:ascii="Times New Roman" w:hAnsi="Times New Roman" w:cs="Times New Roman"/>
          <w:sz w:val="24"/>
          <w:szCs w:val="24"/>
        </w:rPr>
      </w:pPr>
    </w:p>
    <w:p w14:paraId="11D8CE6B"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-Natureza da Despesa por Categorias Econômicas, conforme o Anexo 2, da Lei nº 4.320, de 1964; </w:t>
      </w:r>
    </w:p>
    <w:p w14:paraId="45738F50" w14:textId="77777777" w:rsidR="00A4474E" w:rsidRPr="007525E3" w:rsidRDefault="00A4474E" w:rsidP="00A11ABF">
      <w:pPr>
        <w:pStyle w:val="SemEspaamento"/>
        <w:jc w:val="both"/>
        <w:rPr>
          <w:rFonts w:ascii="Times New Roman" w:hAnsi="Times New Roman" w:cs="Times New Roman"/>
          <w:sz w:val="24"/>
          <w:szCs w:val="24"/>
        </w:rPr>
      </w:pPr>
    </w:p>
    <w:p w14:paraId="7D4DC73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IV -Funções e </w:t>
      </w:r>
      <w:proofErr w:type="spellStart"/>
      <w:r w:rsidRPr="007525E3">
        <w:rPr>
          <w:rFonts w:ascii="Times New Roman" w:hAnsi="Times New Roman" w:cs="Times New Roman"/>
          <w:sz w:val="24"/>
          <w:szCs w:val="24"/>
        </w:rPr>
        <w:t>Subfunções</w:t>
      </w:r>
      <w:proofErr w:type="spellEnd"/>
      <w:r w:rsidRPr="007525E3">
        <w:rPr>
          <w:rFonts w:ascii="Times New Roman" w:hAnsi="Times New Roman" w:cs="Times New Roman"/>
          <w:sz w:val="24"/>
          <w:szCs w:val="24"/>
        </w:rPr>
        <w:t xml:space="preserve"> de Governo, conforme o Anexo 5, da Lei nº 4.320, de 1964; </w:t>
      </w:r>
    </w:p>
    <w:p w14:paraId="2BE16925" w14:textId="77777777" w:rsidR="00A4474E" w:rsidRPr="007525E3" w:rsidRDefault="00A4474E" w:rsidP="00A11ABF">
      <w:pPr>
        <w:pStyle w:val="SemEspaamento"/>
        <w:jc w:val="both"/>
        <w:rPr>
          <w:rFonts w:ascii="Times New Roman" w:hAnsi="Times New Roman" w:cs="Times New Roman"/>
          <w:sz w:val="24"/>
          <w:szCs w:val="24"/>
        </w:rPr>
      </w:pPr>
    </w:p>
    <w:p w14:paraId="018B7F32"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 -Programa de Trabalho de Governo, conforme o Anexo 6, da Lei nº 4.320, de 1964; </w:t>
      </w:r>
    </w:p>
    <w:p w14:paraId="5F9B50F7" w14:textId="77777777" w:rsidR="00A4474E" w:rsidRPr="007525E3" w:rsidRDefault="00A4474E" w:rsidP="00A11ABF">
      <w:pPr>
        <w:pStyle w:val="SemEspaamento"/>
        <w:jc w:val="both"/>
        <w:rPr>
          <w:rFonts w:ascii="Times New Roman" w:hAnsi="Times New Roman" w:cs="Times New Roman"/>
          <w:sz w:val="24"/>
          <w:szCs w:val="24"/>
        </w:rPr>
      </w:pPr>
    </w:p>
    <w:p w14:paraId="619E7514" w14:textId="2E1DBBA2"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 -Programa de Trabalho de Governo -Demonstrativo de Funções, </w:t>
      </w:r>
      <w:proofErr w:type="spellStart"/>
      <w:r w:rsidRPr="007525E3">
        <w:rPr>
          <w:rFonts w:ascii="Times New Roman" w:hAnsi="Times New Roman" w:cs="Times New Roman"/>
          <w:sz w:val="24"/>
          <w:szCs w:val="24"/>
        </w:rPr>
        <w:t>Subfunções</w:t>
      </w:r>
      <w:proofErr w:type="spellEnd"/>
      <w:r w:rsidRPr="007525E3">
        <w:rPr>
          <w:rFonts w:ascii="Times New Roman" w:hAnsi="Times New Roman" w:cs="Times New Roman"/>
          <w:sz w:val="24"/>
          <w:szCs w:val="24"/>
        </w:rPr>
        <w:t xml:space="preserve"> e Programas, por Projetos, Atividades e Operações Especiais, conforme o Anexo 7, da Lei nº 4.320, de 1964; </w:t>
      </w:r>
    </w:p>
    <w:p w14:paraId="45B409B2" w14:textId="77777777" w:rsidR="001D27A6" w:rsidRPr="007525E3" w:rsidRDefault="001D27A6" w:rsidP="00A11ABF">
      <w:pPr>
        <w:pStyle w:val="SemEspaamento"/>
        <w:jc w:val="both"/>
        <w:rPr>
          <w:rFonts w:ascii="Times New Roman" w:hAnsi="Times New Roman" w:cs="Times New Roman"/>
          <w:sz w:val="24"/>
          <w:szCs w:val="24"/>
        </w:rPr>
      </w:pPr>
    </w:p>
    <w:p w14:paraId="471F7C26" w14:textId="33D87498"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 -Demonstrativo da Despesa por Funções, </w:t>
      </w:r>
      <w:proofErr w:type="spellStart"/>
      <w:r w:rsidRPr="007525E3">
        <w:rPr>
          <w:rFonts w:ascii="Times New Roman" w:hAnsi="Times New Roman" w:cs="Times New Roman"/>
          <w:sz w:val="24"/>
          <w:szCs w:val="24"/>
        </w:rPr>
        <w:t>Subfunções</w:t>
      </w:r>
      <w:proofErr w:type="spellEnd"/>
      <w:r w:rsidRPr="007525E3">
        <w:rPr>
          <w:rFonts w:ascii="Times New Roman" w:hAnsi="Times New Roman" w:cs="Times New Roman"/>
          <w:sz w:val="24"/>
          <w:szCs w:val="24"/>
        </w:rPr>
        <w:t xml:space="preserve"> e Programas conforme o Vínculo com os Recursos, conforme o Anexo 8, da Lei nº 4.320, de 1964; </w:t>
      </w:r>
    </w:p>
    <w:p w14:paraId="1DEA9E51" w14:textId="77777777" w:rsidR="00A4474E" w:rsidRPr="007525E3" w:rsidRDefault="00A4474E" w:rsidP="00A11ABF">
      <w:pPr>
        <w:pStyle w:val="SemEspaamento"/>
        <w:jc w:val="both"/>
        <w:rPr>
          <w:rFonts w:ascii="Times New Roman" w:hAnsi="Times New Roman" w:cs="Times New Roman"/>
          <w:sz w:val="24"/>
          <w:szCs w:val="24"/>
        </w:rPr>
      </w:pPr>
    </w:p>
    <w:p w14:paraId="4CC83B1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VIII -Demonstrativo da Despesa por Órgãos e Funções, conforme o Anexo 9, da Lei nº 4.320, de 1964; </w:t>
      </w:r>
    </w:p>
    <w:p w14:paraId="38903EB2" w14:textId="77777777" w:rsidR="00A4474E" w:rsidRPr="007525E3" w:rsidRDefault="00A4474E" w:rsidP="00A11ABF">
      <w:pPr>
        <w:pStyle w:val="SemEspaamento"/>
        <w:jc w:val="both"/>
        <w:rPr>
          <w:rFonts w:ascii="Times New Roman" w:hAnsi="Times New Roman" w:cs="Times New Roman"/>
          <w:sz w:val="24"/>
          <w:szCs w:val="24"/>
        </w:rPr>
      </w:pPr>
    </w:p>
    <w:p w14:paraId="799AC76E" w14:textId="4F0207A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IX -Demonstrativo da Evolução da Receita, conforme art. 22, Inciso III, da Lei nº 4.320, de 1964 e art. 12, da Lei Complementar nº 101, de 2000; </w:t>
      </w:r>
    </w:p>
    <w:p w14:paraId="41E1B52E" w14:textId="77777777" w:rsidR="00A4474E" w:rsidRPr="007525E3" w:rsidRDefault="00A4474E" w:rsidP="00A11ABF">
      <w:pPr>
        <w:pStyle w:val="SemEspaamento"/>
        <w:jc w:val="both"/>
        <w:rPr>
          <w:rFonts w:ascii="Times New Roman" w:hAnsi="Times New Roman" w:cs="Times New Roman"/>
          <w:sz w:val="24"/>
          <w:szCs w:val="24"/>
        </w:rPr>
      </w:pPr>
    </w:p>
    <w:p w14:paraId="0AF0870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 -Demonstrativo da Evolução da Despesa, conforme art. 22, Inciso III, da Lei nº 4.320, de 1964; </w:t>
      </w:r>
    </w:p>
    <w:p w14:paraId="487988F6" w14:textId="77777777" w:rsidR="00A4474E" w:rsidRPr="007525E3" w:rsidRDefault="00A4474E" w:rsidP="00A11ABF">
      <w:pPr>
        <w:pStyle w:val="SemEspaamento"/>
        <w:jc w:val="both"/>
        <w:rPr>
          <w:rFonts w:ascii="Times New Roman" w:hAnsi="Times New Roman" w:cs="Times New Roman"/>
          <w:sz w:val="24"/>
          <w:szCs w:val="24"/>
        </w:rPr>
      </w:pPr>
    </w:p>
    <w:p w14:paraId="778C35A1" w14:textId="1BED8F5B"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XI -Planilha de Identificação dos Projetos, Atividades e Operações Especiais por Categoria de Programação, com identificação da Classificação Institucional, Funcional Programática, Categoria Econômica, Diagnóstico situacional do Programa, Diretrizes, Objetivos, Metas Físicas e indicação das fontes de financiamento; </w:t>
      </w:r>
    </w:p>
    <w:p w14:paraId="58F24CB6" w14:textId="77777777" w:rsidR="00A4474E" w:rsidRPr="007525E3" w:rsidRDefault="00A4474E" w:rsidP="00A11ABF">
      <w:pPr>
        <w:pStyle w:val="SemEspaamento"/>
        <w:jc w:val="both"/>
        <w:rPr>
          <w:rFonts w:ascii="Times New Roman" w:hAnsi="Times New Roman" w:cs="Times New Roman"/>
          <w:sz w:val="24"/>
          <w:szCs w:val="24"/>
        </w:rPr>
      </w:pPr>
    </w:p>
    <w:p w14:paraId="6275B942"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XII -da descrição sucinta, para cada unidade administrativa, de suas principais finalidades com a respectiva legislação; </w:t>
      </w:r>
    </w:p>
    <w:p w14:paraId="5950FC55" w14:textId="77777777" w:rsidR="00A4474E" w:rsidRPr="007525E3" w:rsidRDefault="00A4474E" w:rsidP="00A11ABF">
      <w:pPr>
        <w:pStyle w:val="SemEspaamento"/>
        <w:jc w:val="both"/>
        <w:rPr>
          <w:rFonts w:ascii="Times New Roman" w:hAnsi="Times New Roman" w:cs="Times New Roman"/>
          <w:sz w:val="24"/>
          <w:szCs w:val="24"/>
        </w:rPr>
      </w:pPr>
    </w:p>
    <w:p w14:paraId="12ED1D2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XIII -demonstrativo da aplicação dos recursos na manutenção e desenvolvimento do ensino nos termos dos artigos 70 e 71 da Lei Federal nº 9.394, de 1996; </w:t>
      </w:r>
    </w:p>
    <w:p w14:paraId="2D850816" w14:textId="77777777" w:rsidR="00D56868" w:rsidRPr="007525E3" w:rsidRDefault="00D56868" w:rsidP="00A11ABF">
      <w:pPr>
        <w:pStyle w:val="SemEspaamento"/>
        <w:jc w:val="both"/>
        <w:rPr>
          <w:rFonts w:ascii="Times New Roman" w:hAnsi="Times New Roman" w:cs="Times New Roman"/>
          <w:sz w:val="24"/>
          <w:szCs w:val="24"/>
        </w:rPr>
      </w:pPr>
    </w:p>
    <w:p w14:paraId="63940B6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XIV -demonstrativo da aplicação dos recursos referentes ao Fundo de Manutenção e Desenvolvimento da Educação Básica e Valorização dos Profissionais da Educação -FUNDEB; </w:t>
      </w:r>
    </w:p>
    <w:p w14:paraId="41877A30" w14:textId="77777777" w:rsidR="00A4474E" w:rsidRPr="007525E3" w:rsidRDefault="00A4474E" w:rsidP="00A11ABF">
      <w:pPr>
        <w:pStyle w:val="SemEspaamento"/>
        <w:jc w:val="both"/>
        <w:rPr>
          <w:rFonts w:ascii="Times New Roman" w:hAnsi="Times New Roman" w:cs="Times New Roman"/>
          <w:sz w:val="24"/>
          <w:szCs w:val="24"/>
        </w:rPr>
      </w:pPr>
    </w:p>
    <w:p w14:paraId="05676D9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XV -demonstrativo da receita corrente líquida com base no art. 2º, inciso IV, da Lei Complementar nº 101, de 2000; </w:t>
      </w:r>
    </w:p>
    <w:p w14:paraId="6BE4E245" w14:textId="77777777" w:rsidR="00A4474E" w:rsidRPr="007525E3" w:rsidRDefault="00A4474E" w:rsidP="00A11ABF">
      <w:pPr>
        <w:pStyle w:val="SemEspaamento"/>
        <w:jc w:val="both"/>
        <w:rPr>
          <w:rFonts w:ascii="Times New Roman" w:hAnsi="Times New Roman" w:cs="Times New Roman"/>
          <w:sz w:val="24"/>
          <w:szCs w:val="24"/>
        </w:rPr>
      </w:pPr>
    </w:p>
    <w:p w14:paraId="39994CFA" w14:textId="5F270C13"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XVI -demonstrativo da despesa com pessoal, para fins do atendimento do disposto no art. 169 da Constituição Federal e na Lei Complementar nº 101, de 2000; e </w:t>
      </w:r>
    </w:p>
    <w:p w14:paraId="492AD73B" w14:textId="77777777" w:rsidR="00A4474E" w:rsidRPr="007525E3" w:rsidRDefault="00A4474E" w:rsidP="00A11ABF">
      <w:pPr>
        <w:pStyle w:val="SemEspaamento"/>
        <w:jc w:val="both"/>
        <w:rPr>
          <w:rFonts w:ascii="Times New Roman" w:hAnsi="Times New Roman" w:cs="Times New Roman"/>
          <w:sz w:val="24"/>
          <w:szCs w:val="24"/>
        </w:rPr>
      </w:pPr>
    </w:p>
    <w:p w14:paraId="0B8FC60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XVII -demonstrativo da aplicação dos recursos reservados à saúde de que trata a Emenda Constitucional nº 29. </w:t>
      </w:r>
    </w:p>
    <w:p w14:paraId="25ADD5D6" w14:textId="77777777" w:rsidR="00A4474E" w:rsidRPr="007525E3" w:rsidRDefault="00A4474E" w:rsidP="00A11ABF">
      <w:pPr>
        <w:pStyle w:val="SemEspaamento"/>
        <w:jc w:val="both"/>
        <w:rPr>
          <w:rFonts w:ascii="Times New Roman" w:hAnsi="Times New Roman" w:cs="Times New Roman"/>
          <w:sz w:val="24"/>
          <w:szCs w:val="24"/>
        </w:rPr>
      </w:pPr>
    </w:p>
    <w:p w14:paraId="18F148E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8º A Mensagem que encaminhar o Projeto de Lei Orçamentária conterá: </w:t>
      </w:r>
    </w:p>
    <w:p w14:paraId="7B86E822" w14:textId="77777777" w:rsidR="00A4474E" w:rsidRPr="007525E3" w:rsidRDefault="00A4474E" w:rsidP="00A11ABF">
      <w:pPr>
        <w:pStyle w:val="SemEspaamento"/>
        <w:jc w:val="both"/>
        <w:rPr>
          <w:rFonts w:ascii="Times New Roman" w:hAnsi="Times New Roman" w:cs="Times New Roman"/>
          <w:sz w:val="24"/>
          <w:szCs w:val="24"/>
        </w:rPr>
      </w:pPr>
    </w:p>
    <w:p w14:paraId="01846A39"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-exposição circunstanciada da situação econômico-financeira, documentada com demonstração da dívida fundada e flutuante, saldos de créditos especiais, restos a pagar e outros compromissos financeiros exigíveis; e </w:t>
      </w:r>
    </w:p>
    <w:p w14:paraId="4FEBC893" w14:textId="77777777" w:rsidR="00A4474E" w:rsidRPr="007525E3" w:rsidRDefault="00A4474E" w:rsidP="00A11ABF">
      <w:pPr>
        <w:pStyle w:val="SemEspaamento"/>
        <w:jc w:val="both"/>
        <w:rPr>
          <w:rFonts w:ascii="Times New Roman" w:hAnsi="Times New Roman" w:cs="Times New Roman"/>
          <w:sz w:val="24"/>
          <w:szCs w:val="24"/>
        </w:rPr>
      </w:pPr>
    </w:p>
    <w:p w14:paraId="237A8E4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II -</w:t>
      </w:r>
      <w:proofErr w:type="gramStart"/>
      <w:r w:rsidRPr="007525E3">
        <w:rPr>
          <w:rFonts w:ascii="Times New Roman" w:hAnsi="Times New Roman" w:cs="Times New Roman"/>
          <w:sz w:val="24"/>
          <w:szCs w:val="24"/>
        </w:rPr>
        <w:t>justificativa</w:t>
      </w:r>
      <w:proofErr w:type="gramEnd"/>
      <w:r w:rsidRPr="007525E3">
        <w:rPr>
          <w:rFonts w:ascii="Times New Roman" w:hAnsi="Times New Roman" w:cs="Times New Roman"/>
          <w:sz w:val="24"/>
          <w:szCs w:val="24"/>
        </w:rPr>
        <w:t xml:space="preserve"> da estimativa e fixação, respectivamente, dos principais agregados da receita e despesa. </w:t>
      </w:r>
    </w:p>
    <w:p w14:paraId="2FB083FF" w14:textId="77777777" w:rsidR="00A4474E" w:rsidRPr="007525E3" w:rsidRDefault="00A4474E" w:rsidP="00A11ABF">
      <w:pPr>
        <w:pStyle w:val="SemEspaamento"/>
        <w:jc w:val="both"/>
        <w:rPr>
          <w:rFonts w:ascii="Times New Roman" w:hAnsi="Times New Roman" w:cs="Times New Roman"/>
          <w:sz w:val="24"/>
          <w:szCs w:val="24"/>
        </w:rPr>
      </w:pPr>
    </w:p>
    <w:p w14:paraId="21C49771" w14:textId="78072AE9" w:rsidR="00A4474E" w:rsidRPr="007525E3" w:rsidRDefault="00A4474E" w:rsidP="001D27A6">
      <w:pPr>
        <w:pStyle w:val="SemEspaamento"/>
        <w:jc w:val="center"/>
        <w:rPr>
          <w:rFonts w:ascii="Times New Roman" w:hAnsi="Times New Roman" w:cs="Times New Roman"/>
          <w:b/>
          <w:bCs/>
          <w:sz w:val="24"/>
          <w:szCs w:val="24"/>
        </w:rPr>
      </w:pPr>
      <w:r w:rsidRPr="007525E3">
        <w:rPr>
          <w:rFonts w:ascii="Times New Roman" w:hAnsi="Times New Roman" w:cs="Times New Roman"/>
          <w:b/>
          <w:bCs/>
          <w:sz w:val="24"/>
          <w:szCs w:val="24"/>
        </w:rPr>
        <w:t>CAPÍTULO IV</w:t>
      </w:r>
    </w:p>
    <w:p w14:paraId="0DF2A0AC" w14:textId="77777777" w:rsidR="00A4474E" w:rsidRPr="007525E3" w:rsidRDefault="00A4474E" w:rsidP="001D27A6">
      <w:pPr>
        <w:pStyle w:val="SemEspaamento"/>
        <w:jc w:val="center"/>
        <w:rPr>
          <w:rFonts w:ascii="Times New Roman" w:hAnsi="Times New Roman" w:cs="Times New Roman"/>
          <w:b/>
          <w:bCs/>
          <w:sz w:val="24"/>
          <w:szCs w:val="24"/>
        </w:rPr>
      </w:pPr>
    </w:p>
    <w:p w14:paraId="300A9910" w14:textId="46063012" w:rsidR="00A4474E" w:rsidRPr="007525E3" w:rsidRDefault="00A4474E" w:rsidP="001D27A6">
      <w:pPr>
        <w:pStyle w:val="SemEspaamento"/>
        <w:jc w:val="center"/>
        <w:rPr>
          <w:rFonts w:ascii="Times New Roman" w:hAnsi="Times New Roman" w:cs="Times New Roman"/>
          <w:b/>
          <w:bCs/>
          <w:sz w:val="24"/>
          <w:szCs w:val="24"/>
        </w:rPr>
      </w:pPr>
      <w:r w:rsidRPr="007525E3">
        <w:rPr>
          <w:rFonts w:ascii="Times New Roman" w:hAnsi="Times New Roman" w:cs="Times New Roman"/>
          <w:b/>
          <w:bCs/>
          <w:sz w:val="24"/>
          <w:szCs w:val="24"/>
        </w:rPr>
        <w:t>DAS DIRETRIZES PARA ELABORAÇÃO E EXECUÇÃO DOS ORÇAMENTOS DO MUNICÍPIO E SUAS ALTERAÇÕES</w:t>
      </w:r>
    </w:p>
    <w:p w14:paraId="219EC598" w14:textId="77777777" w:rsidR="00A4474E" w:rsidRPr="007525E3" w:rsidRDefault="00A4474E" w:rsidP="00A11ABF">
      <w:pPr>
        <w:pStyle w:val="SemEspaamento"/>
        <w:jc w:val="both"/>
        <w:rPr>
          <w:rFonts w:ascii="Times New Roman" w:hAnsi="Times New Roman" w:cs="Times New Roman"/>
          <w:sz w:val="24"/>
          <w:szCs w:val="24"/>
        </w:rPr>
      </w:pPr>
    </w:p>
    <w:p w14:paraId="630F1655" w14:textId="766EED17"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I</w:t>
      </w:r>
    </w:p>
    <w:p w14:paraId="54D8AAF8" w14:textId="77777777" w:rsidR="00A4474E" w:rsidRPr="007525E3" w:rsidRDefault="00A4474E" w:rsidP="001D27A6">
      <w:pPr>
        <w:pStyle w:val="SemEspaamento"/>
        <w:jc w:val="center"/>
        <w:rPr>
          <w:rFonts w:ascii="Times New Roman" w:hAnsi="Times New Roman" w:cs="Times New Roman"/>
          <w:sz w:val="24"/>
          <w:szCs w:val="24"/>
        </w:rPr>
      </w:pPr>
    </w:p>
    <w:p w14:paraId="1723E21C" w14:textId="188A814C"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Diretrizes Gerais</w:t>
      </w:r>
    </w:p>
    <w:p w14:paraId="56A602DE" w14:textId="77777777" w:rsidR="00A4474E" w:rsidRPr="007525E3" w:rsidRDefault="00A4474E" w:rsidP="00A11ABF">
      <w:pPr>
        <w:pStyle w:val="SemEspaamento"/>
        <w:jc w:val="both"/>
        <w:rPr>
          <w:rFonts w:ascii="Times New Roman" w:hAnsi="Times New Roman" w:cs="Times New Roman"/>
          <w:sz w:val="24"/>
          <w:szCs w:val="24"/>
        </w:rPr>
      </w:pPr>
    </w:p>
    <w:p w14:paraId="39C8EF6B"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9º A estimativa da receita e a fixação da despesa, constante do projeto de lei orçamentária, serão elaboradas a preços correntes do exercício a que se refere. </w:t>
      </w:r>
    </w:p>
    <w:p w14:paraId="6C959D82" w14:textId="77777777" w:rsidR="00A4474E" w:rsidRPr="007525E3" w:rsidRDefault="00A4474E" w:rsidP="00A11ABF">
      <w:pPr>
        <w:pStyle w:val="SemEspaamento"/>
        <w:jc w:val="both"/>
        <w:rPr>
          <w:rFonts w:ascii="Times New Roman" w:hAnsi="Times New Roman" w:cs="Times New Roman"/>
          <w:sz w:val="24"/>
          <w:szCs w:val="24"/>
        </w:rPr>
      </w:pPr>
    </w:p>
    <w:p w14:paraId="42C86290"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10. A abertura de créditos suplementares e especiais dependerá da existência de recursos disponíveis para a despesa e será precedida de justificativa do cancelamento e do reforço das dotações, nos termos da Lei nº 4.320, de 1964. </w:t>
      </w:r>
    </w:p>
    <w:p w14:paraId="1C79FC2A" w14:textId="77777777" w:rsidR="00A4474E" w:rsidRPr="007525E3" w:rsidRDefault="00A4474E" w:rsidP="00A11ABF">
      <w:pPr>
        <w:pStyle w:val="SemEspaamento"/>
        <w:jc w:val="both"/>
        <w:rPr>
          <w:rFonts w:ascii="Times New Roman" w:hAnsi="Times New Roman" w:cs="Times New Roman"/>
          <w:sz w:val="24"/>
          <w:szCs w:val="24"/>
        </w:rPr>
      </w:pPr>
    </w:p>
    <w:p w14:paraId="0ECBA689"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11. Na programação da despesa, não poderão ser fixadas despesas, sem que estejam definidas as fontes de recursos. </w:t>
      </w:r>
    </w:p>
    <w:p w14:paraId="35C08FFD" w14:textId="77777777" w:rsidR="00A4474E" w:rsidRPr="007525E3" w:rsidRDefault="00A4474E" w:rsidP="00A11ABF">
      <w:pPr>
        <w:pStyle w:val="SemEspaamento"/>
        <w:jc w:val="both"/>
        <w:rPr>
          <w:rFonts w:ascii="Times New Roman" w:hAnsi="Times New Roman" w:cs="Times New Roman"/>
          <w:sz w:val="24"/>
          <w:szCs w:val="24"/>
        </w:rPr>
      </w:pPr>
    </w:p>
    <w:p w14:paraId="3760BBEC" w14:textId="148EF07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Art. 12. A Lei Orçamentária somente contemplará dotação para investimentos com duração superior a um exercício financeiro se </w:t>
      </w:r>
      <w:proofErr w:type="gramStart"/>
      <w:r w:rsidRPr="007525E3">
        <w:rPr>
          <w:rFonts w:ascii="Times New Roman" w:hAnsi="Times New Roman" w:cs="Times New Roman"/>
          <w:sz w:val="24"/>
          <w:szCs w:val="24"/>
        </w:rPr>
        <w:t>o mesmo</w:t>
      </w:r>
      <w:proofErr w:type="gramEnd"/>
      <w:r w:rsidRPr="007525E3">
        <w:rPr>
          <w:rFonts w:ascii="Times New Roman" w:hAnsi="Times New Roman" w:cs="Times New Roman"/>
          <w:sz w:val="24"/>
          <w:szCs w:val="24"/>
        </w:rPr>
        <w:t xml:space="preserve"> estiver contido no Plano Plurianual ou em lei que autorize sua inclusão. </w:t>
      </w:r>
    </w:p>
    <w:p w14:paraId="4AACC7DF" w14:textId="77777777" w:rsidR="001D27A6" w:rsidRPr="007525E3" w:rsidRDefault="001D27A6" w:rsidP="00A11ABF">
      <w:pPr>
        <w:pStyle w:val="SemEspaamento"/>
        <w:jc w:val="both"/>
        <w:rPr>
          <w:rFonts w:ascii="Times New Roman" w:hAnsi="Times New Roman" w:cs="Times New Roman"/>
          <w:sz w:val="24"/>
          <w:szCs w:val="24"/>
        </w:rPr>
      </w:pPr>
    </w:p>
    <w:p w14:paraId="15160C80" w14:textId="4ABB89DD"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II</w:t>
      </w:r>
    </w:p>
    <w:p w14:paraId="4CD60CF2" w14:textId="17A4B6FC" w:rsidR="001D27A6" w:rsidRPr="007525E3" w:rsidRDefault="00A4474E" w:rsidP="001D27A6">
      <w:pPr>
        <w:pStyle w:val="SemEspaamento"/>
        <w:tabs>
          <w:tab w:val="center" w:pos="4252"/>
        </w:tabs>
        <w:jc w:val="center"/>
        <w:rPr>
          <w:rFonts w:ascii="Times New Roman" w:hAnsi="Times New Roman" w:cs="Times New Roman"/>
          <w:sz w:val="24"/>
          <w:szCs w:val="24"/>
        </w:rPr>
      </w:pPr>
      <w:r w:rsidRPr="007525E3">
        <w:rPr>
          <w:rFonts w:ascii="Times New Roman" w:hAnsi="Times New Roman" w:cs="Times New Roman"/>
          <w:sz w:val="24"/>
          <w:szCs w:val="24"/>
        </w:rPr>
        <w:t>Do Equilíbrio Entre Receitas e Despesas</w:t>
      </w:r>
    </w:p>
    <w:p w14:paraId="09EA5415" w14:textId="037C264D" w:rsidR="00A4474E" w:rsidRPr="007525E3" w:rsidRDefault="001D27A6" w:rsidP="001D27A6">
      <w:pPr>
        <w:pStyle w:val="SemEspaamento"/>
        <w:tabs>
          <w:tab w:val="center" w:pos="4252"/>
        </w:tabs>
        <w:jc w:val="both"/>
        <w:rPr>
          <w:rFonts w:ascii="Times New Roman" w:hAnsi="Times New Roman" w:cs="Times New Roman"/>
          <w:sz w:val="24"/>
          <w:szCs w:val="24"/>
        </w:rPr>
      </w:pPr>
      <w:r w:rsidRPr="007525E3">
        <w:rPr>
          <w:rFonts w:ascii="Times New Roman" w:hAnsi="Times New Roman" w:cs="Times New Roman"/>
          <w:sz w:val="24"/>
          <w:szCs w:val="24"/>
        </w:rPr>
        <w:tab/>
      </w:r>
    </w:p>
    <w:p w14:paraId="7DA86B56" w14:textId="250C90E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13. A elaboração do projeto, a aprovação e a execução da lei orçamentária serão orientadas no sentido de alcançar superávit primário necessário a garantir uma trajetória de solidez financeira da administração municipal. </w:t>
      </w:r>
    </w:p>
    <w:p w14:paraId="6E1FBFF6" w14:textId="77777777" w:rsidR="001D27A6" w:rsidRPr="007525E3" w:rsidRDefault="001D27A6" w:rsidP="00A11ABF">
      <w:pPr>
        <w:pStyle w:val="SemEspaamento"/>
        <w:jc w:val="both"/>
        <w:rPr>
          <w:rFonts w:ascii="Times New Roman" w:hAnsi="Times New Roman" w:cs="Times New Roman"/>
          <w:sz w:val="24"/>
          <w:szCs w:val="24"/>
        </w:rPr>
      </w:pPr>
    </w:p>
    <w:p w14:paraId="412ACDE9" w14:textId="36C6DD0B"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III</w:t>
      </w:r>
    </w:p>
    <w:p w14:paraId="222A2D4D" w14:textId="061AC77E"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Do Incentivo à Participação Popular</w:t>
      </w:r>
    </w:p>
    <w:p w14:paraId="4A6599B7" w14:textId="77777777" w:rsidR="001D27A6" w:rsidRPr="007525E3" w:rsidRDefault="001D27A6" w:rsidP="00A11ABF">
      <w:pPr>
        <w:pStyle w:val="SemEspaamento"/>
        <w:jc w:val="both"/>
        <w:rPr>
          <w:rFonts w:ascii="Times New Roman" w:hAnsi="Times New Roman" w:cs="Times New Roman"/>
          <w:sz w:val="24"/>
          <w:szCs w:val="24"/>
        </w:rPr>
      </w:pPr>
    </w:p>
    <w:p w14:paraId="4718ABA7" w14:textId="4C63CDB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14. O projeto de lei orçamentária anual, relativo ao exercício de 2020, deve assegurar o controle social e a transparência na execução do orçamento: </w:t>
      </w:r>
    </w:p>
    <w:p w14:paraId="2BD8C8DE" w14:textId="77777777" w:rsidR="001D27A6" w:rsidRPr="007525E3" w:rsidRDefault="001D27A6" w:rsidP="00A11ABF">
      <w:pPr>
        <w:pStyle w:val="SemEspaamento"/>
        <w:jc w:val="both"/>
        <w:rPr>
          <w:rFonts w:ascii="Times New Roman" w:hAnsi="Times New Roman" w:cs="Times New Roman"/>
          <w:sz w:val="24"/>
          <w:szCs w:val="24"/>
        </w:rPr>
      </w:pPr>
    </w:p>
    <w:p w14:paraId="187E06D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 -</w:t>
      </w:r>
      <w:proofErr w:type="gramStart"/>
      <w:r w:rsidRPr="007525E3">
        <w:rPr>
          <w:rFonts w:ascii="Times New Roman" w:hAnsi="Times New Roman" w:cs="Times New Roman"/>
          <w:sz w:val="24"/>
          <w:szCs w:val="24"/>
        </w:rPr>
        <w:t>o</w:t>
      </w:r>
      <w:proofErr w:type="gramEnd"/>
      <w:r w:rsidRPr="007525E3">
        <w:rPr>
          <w:rFonts w:ascii="Times New Roman" w:hAnsi="Times New Roman" w:cs="Times New Roman"/>
          <w:sz w:val="24"/>
          <w:szCs w:val="24"/>
        </w:rPr>
        <w:t xml:space="preserve"> princípio do controle social implica assegurar a todo cidadão a participação na elaboração e no acompanhamento do orçamento; </w:t>
      </w:r>
    </w:p>
    <w:p w14:paraId="35D9A33A" w14:textId="77777777" w:rsidR="00A4474E" w:rsidRPr="007525E3" w:rsidRDefault="00A4474E" w:rsidP="00A11ABF">
      <w:pPr>
        <w:pStyle w:val="SemEspaamento"/>
        <w:jc w:val="both"/>
        <w:rPr>
          <w:rFonts w:ascii="Times New Roman" w:hAnsi="Times New Roman" w:cs="Times New Roman"/>
          <w:sz w:val="24"/>
          <w:szCs w:val="24"/>
        </w:rPr>
      </w:pPr>
    </w:p>
    <w:p w14:paraId="7957AD3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II -</w:t>
      </w:r>
      <w:proofErr w:type="gramStart"/>
      <w:r w:rsidRPr="007525E3">
        <w:rPr>
          <w:rFonts w:ascii="Times New Roman" w:hAnsi="Times New Roman" w:cs="Times New Roman"/>
          <w:sz w:val="24"/>
          <w:szCs w:val="24"/>
        </w:rPr>
        <w:t>o</w:t>
      </w:r>
      <w:proofErr w:type="gramEnd"/>
      <w:r w:rsidRPr="007525E3">
        <w:rPr>
          <w:rFonts w:ascii="Times New Roman" w:hAnsi="Times New Roman" w:cs="Times New Roman"/>
          <w:sz w:val="24"/>
          <w:szCs w:val="24"/>
        </w:rPr>
        <w:t xml:space="preserve"> princípio de transparência implica, </w:t>
      </w:r>
      <w:r w:rsidR="00D06A36" w:rsidRPr="007525E3">
        <w:rPr>
          <w:rFonts w:ascii="Times New Roman" w:hAnsi="Times New Roman" w:cs="Times New Roman"/>
          <w:sz w:val="24"/>
          <w:szCs w:val="24"/>
        </w:rPr>
        <w:t>além</w:t>
      </w:r>
      <w:r w:rsidRPr="007525E3">
        <w:rPr>
          <w:rFonts w:ascii="Times New Roman" w:hAnsi="Times New Roman" w:cs="Times New Roman"/>
          <w:sz w:val="24"/>
          <w:szCs w:val="24"/>
        </w:rPr>
        <w:t xml:space="preserve"> da observação do princípio constitucional da publicidade, a utilização dos meios disponíveis para garantir o efetivo acesso dos munícipes às informações relativas ao orçamento. </w:t>
      </w:r>
    </w:p>
    <w:p w14:paraId="339D7D03" w14:textId="77777777" w:rsidR="00A4474E" w:rsidRPr="007525E3" w:rsidRDefault="00A4474E" w:rsidP="00A11ABF">
      <w:pPr>
        <w:pStyle w:val="SemEspaamento"/>
        <w:jc w:val="both"/>
        <w:rPr>
          <w:rFonts w:ascii="Times New Roman" w:hAnsi="Times New Roman" w:cs="Times New Roman"/>
          <w:sz w:val="24"/>
          <w:szCs w:val="24"/>
        </w:rPr>
      </w:pPr>
    </w:p>
    <w:p w14:paraId="3BD1A82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15. Será assegurada aos cidadãos a participação no processo de elaboração e fiscalização do orçamento, através da definição das prioridades de investimentos de interesse local, mediante regular processo de consulta. </w:t>
      </w:r>
    </w:p>
    <w:p w14:paraId="752C54ED" w14:textId="77777777" w:rsidR="00A4474E" w:rsidRPr="007525E3" w:rsidRDefault="00A4474E" w:rsidP="00A11ABF">
      <w:pPr>
        <w:pStyle w:val="SemEspaamento"/>
        <w:jc w:val="both"/>
        <w:rPr>
          <w:rFonts w:ascii="Times New Roman" w:hAnsi="Times New Roman" w:cs="Times New Roman"/>
          <w:sz w:val="24"/>
          <w:szCs w:val="24"/>
        </w:rPr>
      </w:pPr>
    </w:p>
    <w:p w14:paraId="40C2FEDC" w14:textId="369EB422"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IV</w:t>
      </w:r>
    </w:p>
    <w:p w14:paraId="13B81404" w14:textId="01713AC5"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Dos Critérios e Formas de Limitação de Empenho</w:t>
      </w:r>
    </w:p>
    <w:p w14:paraId="17E4ABFB" w14:textId="77777777" w:rsidR="00A4474E" w:rsidRPr="007525E3" w:rsidRDefault="00A4474E" w:rsidP="00A11ABF">
      <w:pPr>
        <w:pStyle w:val="SemEspaamento"/>
        <w:jc w:val="both"/>
        <w:rPr>
          <w:rFonts w:ascii="Times New Roman" w:hAnsi="Times New Roman" w:cs="Times New Roman"/>
          <w:sz w:val="24"/>
          <w:szCs w:val="24"/>
        </w:rPr>
      </w:pPr>
    </w:p>
    <w:p w14:paraId="20276046" w14:textId="6FE856C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16. Na de ocorrência das circunstâncias estabelecidas no caput do art. 9º, e no inciso II do § 1º do art. 31, da Lei Complementar nº 101, de 2000, o Poder Executivo e o Poder Legislativo procederão à respectiva limitação de empenho e de movimentação financeira. </w:t>
      </w:r>
    </w:p>
    <w:p w14:paraId="21A51973" w14:textId="77777777" w:rsidR="00A4474E" w:rsidRPr="007525E3" w:rsidRDefault="00A4474E" w:rsidP="00A11ABF">
      <w:pPr>
        <w:pStyle w:val="SemEspaamento"/>
        <w:jc w:val="both"/>
        <w:rPr>
          <w:rFonts w:ascii="Times New Roman" w:hAnsi="Times New Roman" w:cs="Times New Roman"/>
          <w:sz w:val="24"/>
          <w:szCs w:val="24"/>
        </w:rPr>
      </w:pPr>
    </w:p>
    <w:p w14:paraId="55CE173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1º O montante da limitação a ser procedida por cada Poder referido no caput deste artigo será estabelecido de forma proporcional à participação de cada um na base </w:t>
      </w:r>
      <w:proofErr w:type="spellStart"/>
      <w:r w:rsidRPr="007525E3">
        <w:rPr>
          <w:rFonts w:ascii="Times New Roman" w:hAnsi="Times New Roman" w:cs="Times New Roman"/>
          <w:sz w:val="24"/>
          <w:szCs w:val="24"/>
        </w:rPr>
        <w:t>contingenciável</w:t>
      </w:r>
      <w:proofErr w:type="spellEnd"/>
      <w:r w:rsidRPr="007525E3">
        <w:rPr>
          <w:rFonts w:ascii="Times New Roman" w:hAnsi="Times New Roman" w:cs="Times New Roman"/>
          <w:sz w:val="24"/>
          <w:szCs w:val="24"/>
        </w:rPr>
        <w:t xml:space="preserve">. </w:t>
      </w:r>
    </w:p>
    <w:p w14:paraId="5E5D4290" w14:textId="77777777" w:rsidR="00A4474E" w:rsidRPr="007525E3" w:rsidRDefault="00A4474E" w:rsidP="00A11ABF">
      <w:pPr>
        <w:pStyle w:val="SemEspaamento"/>
        <w:jc w:val="both"/>
        <w:rPr>
          <w:rFonts w:ascii="Times New Roman" w:hAnsi="Times New Roman" w:cs="Times New Roman"/>
          <w:sz w:val="24"/>
          <w:szCs w:val="24"/>
        </w:rPr>
      </w:pPr>
    </w:p>
    <w:p w14:paraId="3ACF873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2º Excluem-se do caput deste artigo as despesas que constituem obrigações constitucionais e legais do município e as despesas destinadas ao pagamento dos serviços da dívida. </w:t>
      </w:r>
    </w:p>
    <w:p w14:paraId="46845C2B" w14:textId="77777777" w:rsidR="00A4474E" w:rsidRPr="007525E3" w:rsidRDefault="00A4474E" w:rsidP="00A11ABF">
      <w:pPr>
        <w:pStyle w:val="SemEspaamento"/>
        <w:jc w:val="both"/>
        <w:rPr>
          <w:rFonts w:ascii="Times New Roman" w:hAnsi="Times New Roman" w:cs="Times New Roman"/>
          <w:sz w:val="24"/>
          <w:szCs w:val="24"/>
        </w:rPr>
      </w:pPr>
    </w:p>
    <w:p w14:paraId="5ED0C71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3º No caso de limitação de empenhos e de movimentação financeira de que trata o caput deste artigo, buscar-se-á preservar as despesas abaixo hierarquizadas: </w:t>
      </w:r>
    </w:p>
    <w:p w14:paraId="0A73C083" w14:textId="77777777" w:rsidR="00A4474E" w:rsidRPr="007525E3" w:rsidRDefault="00A4474E" w:rsidP="00A11ABF">
      <w:pPr>
        <w:pStyle w:val="SemEspaamento"/>
        <w:jc w:val="both"/>
        <w:rPr>
          <w:rFonts w:ascii="Times New Roman" w:hAnsi="Times New Roman" w:cs="Times New Roman"/>
          <w:sz w:val="24"/>
          <w:szCs w:val="24"/>
        </w:rPr>
      </w:pPr>
    </w:p>
    <w:p w14:paraId="15AD29A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 -</w:t>
      </w:r>
      <w:proofErr w:type="gramStart"/>
      <w:r w:rsidRPr="007525E3">
        <w:rPr>
          <w:rFonts w:ascii="Times New Roman" w:hAnsi="Times New Roman" w:cs="Times New Roman"/>
          <w:sz w:val="24"/>
          <w:szCs w:val="24"/>
        </w:rPr>
        <w:t>com</w:t>
      </w:r>
      <w:proofErr w:type="gramEnd"/>
      <w:r w:rsidRPr="007525E3">
        <w:rPr>
          <w:rFonts w:ascii="Times New Roman" w:hAnsi="Times New Roman" w:cs="Times New Roman"/>
          <w:sz w:val="24"/>
          <w:szCs w:val="24"/>
        </w:rPr>
        <w:t xml:space="preserve"> pessoal e encargos patronais; e </w:t>
      </w:r>
    </w:p>
    <w:p w14:paraId="2F247B49" w14:textId="3F57025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II -</w:t>
      </w:r>
      <w:proofErr w:type="gramStart"/>
      <w:r w:rsidRPr="007525E3">
        <w:rPr>
          <w:rFonts w:ascii="Times New Roman" w:hAnsi="Times New Roman" w:cs="Times New Roman"/>
          <w:sz w:val="24"/>
          <w:szCs w:val="24"/>
        </w:rPr>
        <w:t>com</w:t>
      </w:r>
      <w:proofErr w:type="gramEnd"/>
      <w:r w:rsidRPr="007525E3">
        <w:rPr>
          <w:rFonts w:ascii="Times New Roman" w:hAnsi="Times New Roman" w:cs="Times New Roman"/>
          <w:sz w:val="24"/>
          <w:szCs w:val="24"/>
        </w:rPr>
        <w:t xml:space="preserve"> a conservação do patrimônio público, conforme prevê o disposto no art. 45, da Lei Complementar nº 101 de 2000. </w:t>
      </w:r>
    </w:p>
    <w:p w14:paraId="080293F6" w14:textId="77777777" w:rsidR="001D27A6" w:rsidRPr="007525E3" w:rsidRDefault="001D27A6" w:rsidP="00A11ABF">
      <w:pPr>
        <w:pStyle w:val="SemEspaamento"/>
        <w:jc w:val="both"/>
        <w:rPr>
          <w:rFonts w:ascii="Times New Roman" w:hAnsi="Times New Roman" w:cs="Times New Roman"/>
          <w:sz w:val="24"/>
          <w:szCs w:val="24"/>
        </w:rPr>
      </w:pPr>
    </w:p>
    <w:p w14:paraId="259A6428" w14:textId="65F3069A"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4º Na hipótese de ocorrência do disposto no caput deste artigo o Poder Executivo comunicará ao Poder Legislativo o montante que lhe caberá tornar indisponível para empenho e movimentação financeira. </w:t>
      </w:r>
    </w:p>
    <w:p w14:paraId="375131AA" w14:textId="77777777" w:rsidR="001D27A6" w:rsidRPr="007525E3" w:rsidRDefault="001D27A6" w:rsidP="00A11ABF">
      <w:pPr>
        <w:pStyle w:val="SemEspaamento"/>
        <w:jc w:val="both"/>
        <w:rPr>
          <w:rFonts w:ascii="Times New Roman" w:hAnsi="Times New Roman" w:cs="Times New Roman"/>
          <w:sz w:val="24"/>
          <w:szCs w:val="24"/>
        </w:rPr>
      </w:pPr>
    </w:p>
    <w:p w14:paraId="2F0114B2" w14:textId="5E2E49BB"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V</w:t>
      </w:r>
    </w:p>
    <w:p w14:paraId="5783B30D" w14:textId="30CF848B"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 Inclusão de Novos Projetos e Conservação do Patrimônio Público</w:t>
      </w:r>
    </w:p>
    <w:p w14:paraId="164E8AC4" w14:textId="77777777" w:rsidR="001D27A6" w:rsidRPr="007525E3" w:rsidRDefault="001D27A6" w:rsidP="00A11ABF">
      <w:pPr>
        <w:pStyle w:val="SemEspaamento"/>
        <w:jc w:val="both"/>
        <w:rPr>
          <w:rFonts w:ascii="Times New Roman" w:hAnsi="Times New Roman" w:cs="Times New Roman"/>
          <w:sz w:val="24"/>
          <w:szCs w:val="24"/>
        </w:rPr>
      </w:pPr>
    </w:p>
    <w:p w14:paraId="7278D103"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17. Observadas as prioridades a que se refere o art. 3º desta Lei, a Lei Orçamentária ou as de créditos adicionais, somente incluirão novos projetos e despesas obrigatórias de duração continuada, a cargo da Administração Direta, das autarquias, dos fundos especiais, fundações, empresas públicas e sociedades de economia mista se: </w:t>
      </w:r>
    </w:p>
    <w:p w14:paraId="1FF75162" w14:textId="77777777" w:rsidR="00A4474E" w:rsidRPr="007525E3" w:rsidRDefault="00A4474E" w:rsidP="00A11ABF">
      <w:pPr>
        <w:pStyle w:val="SemEspaamento"/>
        <w:jc w:val="both"/>
        <w:rPr>
          <w:rFonts w:ascii="Times New Roman" w:hAnsi="Times New Roman" w:cs="Times New Roman"/>
          <w:sz w:val="24"/>
          <w:szCs w:val="24"/>
        </w:rPr>
      </w:pPr>
    </w:p>
    <w:p w14:paraId="6DF9E8A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 -</w:t>
      </w:r>
      <w:proofErr w:type="gramStart"/>
      <w:r w:rsidRPr="007525E3">
        <w:rPr>
          <w:rFonts w:ascii="Times New Roman" w:hAnsi="Times New Roman" w:cs="Times New Roman"/>
          <w:sz w:val="24"/>
          <w:szCs w:val="24"/>
        </w:rPr>
        <w:t>houverem</w:t>
      </w:r>
      <w:proofErr w:type="gramEnd"/>
      <w:r w:rsidRPr="007525E3">
        <w:rPr>
          <w:rFonts w:ascii="Times New Roman" w:hAnsi="Times New Roman" w:cs="Times New Roman"/>
          <w:sz w:val="24"/>
          <w:szCs w:val="24"/>
        </w:rPr>
        <w:t xml:space="preserve"> sido adequadamente atendidos todos os que estiverem em andamento; </w:t>
      </w:r>
    </w:p>
    <w:p w14:paraId="275F3685" w14:textId="77777777" w:rsidR="00A4474E" w:rsidRPr="007525E3" w:rsidRDefault="00A4474E" w:rsidP="00A11ABF">
      <w:pPr>
        <w:pStyle w:val="SemEspaamento"/>
        <w:jc w:val="both"/>
        <w:rPr>
          <w:rFonts w:ascii="Times New Roman" w:hAnsi="Times New Roman" w:cs="Times New Roman"/>
          <w:sz w:val="24"/>
          <w:szCs w:val="24"/>
        </w:rPr>
      </w:pPr>
    </w:p>
    <w:p w14:paraId="0ABB5CD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II -</w:t>
      </w:r>
      <w:proofErr w:type="gramStart"/>
      <w:r w:rsidRPr="007525E3">
        <w:rPr>
          <w:rFonts w:ascii="Times New Roman" w:hAnsi="Times New Roman" w:cs="Times New Roman"/>
          <w:sz w:val="24"/>
          <w:szCs w:val="24"/>
        </w:rPr>
        <w:t>estiverem</w:t>
      </w:r>
      <w:proofErr w:type="gramEnd"/>
      <w:r w:rsidRPr="007525E3">
        <w:rPr>
          <w:rFonts w:ascii="Times New Roman" w:hAnsi="Times New Roman" w:cs="Times New Roman"/>
          <w:sz w:val="24"/>
          <w:szCs w:val="24"/>
        </w:rPr>
        <w:t xml:space="preserve"> preservados os recursos necessários à conservação do patrimônio público; </w:t>
      </w:r>
    </w:p>
    <w:p w14:paraId="50E66E3D" w14:textId="77777777" w:rsidR="00A4474E" w:rsidRPr="007525E3" w:rsidRDefault="00A4474E" w:rsidP="00A11ABF">
      <w:pPr>
        <w:pStyle w:val="SemEspaamento"/>
        <w:jc w:val="both"/>
        <w:rPr>
          <w:rFonts w:ascii="Times New Roman" w:hAnsi="Times New Roman" w:cs="Times New Roman"/>
          <w:sz w:val="24"/>
          <w:szCs w:val="24"/>
        </w:rPr>
      </w:pPr>
    </w:p>
    <w:p w14:paraId="331FFFD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-estiverem perfeitamente definidas suas fontes de custeio; e </w:t>
      </w:r>
    </w:p>
    <w:p w14:paraId="6DA6A13C" w14:textId="77777777" w:rsidR="00A4474E" w:rsidRPr="007525E3" w:rsidRDefault="00A4474E" w:rsidP="00A11ABF">
      <w:pPr>
        <w:pStyle w:val="SemEspaamento"/>
        <w:jc w:val="both"/>
        <w:rPr>
          <w:rFonts w:ascii="Times New Roman" w:hAnsi="Times New Roman" w:cs="Times New Roman"/>
          <w:sz w:val="24"/>
          <w:szCs w:val="24"/>
        </w:rPr>
      </w:pPr>
    </w:p>
    <w:p w14:paraId="2C847B9A" w14:textId="241C9AC5"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IV -</w:t>
      </w:r>
      <w:proofErr w:type="gramStart"/>
      <w:r w:rsidRPr="007525E3">
        <w:rPr>
          <w:rFonts w:ascii="Times New Roman" w:hAnsi="Times New Roman" w:cs="Times New Roman"/>
          <w:sz w:val="24"/>
          <w:szCs w:val="24"/>
        </w:rPr>
        <w:t>os</w:t>
      </w:r>
      <w:proofErr w:type="gramEnd"/>
      <w:r w:rsidRPr="007525E3">
        <w:rPr>
          <w:rFonts w:ascii="Times New Roman" w:hAnsi="Times New Roman" w:cs="Times New Roman"/>
          <w:sz w:val="24"/>
          <w:szCs w:val="24"/>
        </w:rPr>
        <w:t xml:space="preserve"> recursos alocados destinarem-se a contrapartidas de recursos federais, estaduais ou de operações de crédito, com objetivo de concluir etapas de uma ação municipal. </w:t>
      </w:r>
    </w:p>
    <w:p w14:paraId="786A3BF9" w14:textId="77777777" w:rsidR="001D27A6" w:rsidRPr="007525E3" w:rsidRDefault="001D27A6" w:rsidP="00A11ABF">
      <w:pPr>
        <w:pStyle w:val="SemEspaamento"/>
        <w:jc w:val="both"/>
        <w:rPr>
          <w:rFonts w:ascii="Times New Roman" w:hAnsi="Times New Roman" w:cs="Times New Roman"/>
          <w:sz w:val="24"/>
          <w:szCs w:val="24"/>
        </w:rPr>
      </w:pPr>
    </w:p>
    <w:p w14:paraId="71867FB6" w14:textId="1E8BB971"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VI</w:t>
      </w:r>
    </w:p>
    <w:p w14:paraId="4FDE4EDF" w14:textId="7155F2CC" w:rsidR="00A4474E" w:rsidRPr="007525E3" w:rsidRDefault="00A4474E" w:rsidP="001D27A6">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 Definição das Despesas Consideradas Irrelevantes</w:t>
      </w:r>
    </w:p>
    <w:p w14:paraId="5E528498" w14:textId="33F7FE38"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Art. 18. Para os efeitos do art. 16, da Lei Complementar nº 101, de 2000, entende-se como despesas irrelevantes, para fins do § 3º, aquelas cujo valor não ultrapasse, para bens e serviços, os limites dos incisos I e II do ar</w:t>
      </w:r>
      <w:r w:rsidR="00D06A36" w:rsidRPr="007525E3">
        <w:rPr>
          <w:rFonts w:ascii="Times New Roman" w:hAnsi="Times New Roman" w:cs="Times New Roman"/>
          <w:sz w:val="24"/>
          <w:szCs w:val="24"/>
        </w:rPr>
        <w:t xml:space="preserve">t. 24 da Lei Federal nº 8.6666  </w:t>
      </w:r>
      <w:r w:rsidRPr="007525E3">
        <w:rPr>
          <w:rFonts w:ascii="Times New Roman" w:hAnsi="Times New Roman" w:cs="Times New Roman"/>
          <w:sz w:val="24"/>
          <w:szCs w:val="24"/>
        </w:rPr>
        <w:t xml:space="preserve">de 1993, nos casos, respectivamente, de obras e serviços de engenharia e de outros serviços e compras. </w:t>
      </w:r>
    </w:p>
    <w:p w14:paraId="4BE06C5B" w14:textId="77777777" w:rsidR="00430ECA" w:rsidRPr="007525E3" w:rsidRDefault="00430ECA" w:rsidP="00A11ABF">
      <w:pPr>
        <w:pStyle w:val="SemEspaamento"/>
        <w:jc w:val="both"/>
        <w:rPr>
          <w:rFonts w:ascii="Times New Roman" w:hAnsi="Times New Roman" w:cs="Times New Roman"/>
          <w:sz w:val="24"/>
          <w:szCs w:val="24"/>
        </w:rPr>
      </w:pPr>
    </w:p>
    <w:p w14:paraId="1EB59669" w14:textId="46C5E81D"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VII</w:t>
      </w:r>
    </w:p>
    <w:p w14:paraId="3757EFCB" w14:textId="31667A9A"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 Destinação de Recursos para Entidades Públicas e Privadas</w:t>
      </w:r>
    </w:p>
    <w:p w14:paraId="394C7F8C" w14:textId="77777777" w:rsidR="00430ECA" w:rsidRPr="007525E3" w:rsidRDefault="00430ECA" w:rsidP="00A11ABF">
      <w:pPr>
        <w:pStyle w:val="SemEspaamento"/>
        <w:jc w:val="both"/>
        <w:rPr>
          <w:rFonts w:ascii="Times New Roman" w:hAnsi="Times New Roman" w:cs="Times New Roman"/>
          <w:sz w:val="24"/>
          <w:szCs w:val="24"/>
        </w:rPr>
      </w:pPr>
    </w:p>
    <w:p w14:paraId="43971AA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19. É vedada a inclusão, na lei orçamentária e em seus créditos adicionais, de quaisquer recursos do Município, para clubes, associações de servidores e de dotações a título de subvenções sociais, ressalvadas aquelas destinadas a entidades privadas sem fins lucrativos, de atividades de natureza continuada de atendimento direto ao público nas áreas de assistência social, saúde, educação ou cultura ou que estejam registradas no Conselho Nacional de Assistência Social -CNAS. </w:t>
      </w:r>
    </w:p>
    <w:p w14:paraId="16E7808C" w14:textId="77777777" w:rsidR="00A4474E" w:rsidRPr="007525E3" w:rsidRDefault="00A4474E" w:rsidP="00A11ABF">
      <w:pPr>
        <w:pStyle w:val="SemEspaamento"/>
        <w:jc w:val="both"/>
        <w:rPr>
          <w:rFonts w:ascii="Times New Roman" w:hAnsi="Times New Roman" w:cs="Times New Roman"/>
          <w:sz w:val="24"/>
          <w:szCs w:val="24"/>
        </w:rPr>
      </w:pPr>
    </w:p>
    <w:p w14:paraId="4A3B2D96"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1º Para habilitar-se ao recebimento de recursos referidos no caput, a entidade privada sem fins lucrativos deverá apresentar declaração de funcionamento regular nos últimos dois anos emitida no exercício de 2019 e comprovante de regularidade do mandato de sua diretoria. </w:t>
      </w:r>
    </w:p>
    <w:p w14:paraId="5B50AC35" w14:textId="77777777" w:rsidR="00A4474E" w:rsidRPr="007525E3" w:rsidRDefault="00A4474E" w:rsidP="00A11ABF">
      <w:pPr>
        <w:pStyle w:val="SemEspaamento"/>
        <w:jc w:val="both"/>
        <w:rPr>
          <w:rFonts w:ascii="Times New Roman" w:hAnsi="Times New Roman" w:cs="Times New Roman"/>
          <w:sz w:val="24"/>
          <w:szCs w:val="24"/>
        </w:rPr>
      </w:pPr>
    </w:p>
    <w:p w14:paraId="40EB497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2º As entidades privadas beneficiadas com recursos públicos municipais, a qualquer título, submeter-se-ão à fiscalização do Poder Executivo com a finalidade de verificar o cumprimento de metas e objetivos para os quais receberam os recursos. </w:t>
      </w:r>
    </w:p>
    <w:p w14:paraId="1D6F3141" w14:textId="77777777" w:rsidR="00A4474E" w:rsidRPr="007525E3" w:rsidRDefault="00A4474E" w:rsidP="00A11ABF">
      <w:pPr>
        <w:pStyle w:val="SemEspaamento"/>
        <w:jc w:val="both"/>
        <w:rPr>
          <w:rFonts w:ascii="Times New Roman" w:hAnsi="Times New Roman" w:cs="Times New Roman"/>
          <w:sz w:val="24"/>
          <w:szCs w:val="24"/>
        </w:rPr>
      </w:pPr>
    </w:p>
    <w:p w14:paraId="4DC15338"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 3º Sem prejuízo da observância das condições estabelecidas neste artigo, a inclusão de dotações na Lei Orçamentária e sua execução, dependerão, ainda de: </w:t>
      </w:r>
    </w:p>
    <w:p w14:paraId="0CA26590" w14:textId="77777777" w:rsidR="00A4474E" w:rsidRPr="007525E3" w:rsidRDefault="00A4474E" w:rsidP="00A11ABF">
      <w:pPr>
        <w:pStyle w:val="SemEspaamento"/>
        <w:jc w:val="both"/>
        <w:rPr>
          <w:rFonts w:ascii="Times New Roman" w:hAnsi="Times New Roman" w:cs="Times New Roman"/>
          <w:sz w:val="24"/>
          <w:szCs w:val="24"/>
        </w:rPr>
      </w:pPr>
    </w:p>
    <w:p w14:paraId="4D1EED19"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-publicação, pelo Poder Executivo, de normas a serem observadas na concessão de auxílios, prevendo-se cláusula de reversão no caso de desvio de finalidade; e </w:t>
      </w:r>
    </w:p>
    <w:p w14:paraId="367AC33B" w14:textId="77777777" w:rsidR="00A4474E" w:rsidRPr="007525E3" w:rsidRDefault="00A4474E" w:rsidP="00A11ABF">
      <w:pPr>
        <w:pStyle w:val="SemEspaamento"/>
        <w:jc w:val="both"/>
        <w:rPr>
          <w:rFonts w:ascii="Times New Roman" w:hAnsi="Times New Roman" w:cs="Times New Roman"/>
          <w:sz w:val="24"/>
          <w:szCs w:val="24"/>
        </w:rPr>
      </w:pPr>
    </w:p>
    <w:p w14:paraId="1EA07E89"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-identificação do beneficiário e do valor transferido no respectivo convênio. </w:t>
      </w:r>
    </w:p>
    <w:p w14:paraId="0E2307EB"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4º A concessão de benefício de que trata o caput deste artigo deverá estar definida em lei específica. </w:t>
      </w:r>
    </w:p>
    <w:p w14:paraId="70F3740C" w14:textId="77777777" w:rsidR="00A4474E" w:rsidRPr="007525E3" w:rsidRDefault="00A4474E" w:rsidP="00A11ABF">
      <w:pPr>
        <w:pStyle w:val="SemEspaamento"/>
        <w:jc w:val="both"/>
        <w:rPr>
          <w:rFonts w:ascii="Times New Roman" w:hAnsi="Times New Roman" w:cs="Times New Roman"/>
          <w:sz w:val="24"/>
          <w:szCs w:val="24"/>
        </w:rPr>
      </w:pPr>
    </w:p>
    <w:p w14:paraId="46B7DA9C" w14:textId="77777777" w:rsidR="00A4474E" w:rsidRPr="007525E3" w:rsidRDefault="00A4474E" w:rsidP="00A11ABF">
      <w:pPr>
        <w:pStyle w:val="SemEspaamento"/>
        <w:jc w:val="both"/>
        <w:rPr>
          <w:rFonts w:ascii="Times New Roman" w:hAnsi="Times New Roman" w:cs="Times New Roman"/>
          <w:sz w:val="24"/>
          <w:szCs w:val="24"/>
        </w:rPr>
      </w:pPr>
    </w:p>
    <w:p w14:paraId="164A5C08" w14:textId="47613C15"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VIII</w:t>
      </w:r>
    </w:p>
    <w:p w14:paraId="3DB94BB7" w14:textId="784ADE0C"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 Autorização para Custeio de Despesas de Competência da União e do Estado</w:t>
      </w:r>
    </w:p>
    <w:p w14:paraId="418C8899" w14:textId="77777777" w:rsidR="00430ECA" w:rsidRPr="007525E3" w:rsidRDefault="00430ECA" w:rsidP="00A11ABF">
      <w:pPr>
        <w:pStyle w:val="SemEspaamento"/>
        <w:jc w:val="both"/>
        <w:rPr>
          <w:rFonts w:ascii="Times New Roman" w:hAnsi="Times New Roman" w:cs="Times New Roman"/>
          <w:sz w:val="24"/>
          <w:szCs w:val="24"/>
        </w:rPr>
      </w:pPr>
    </w:p>
    <w:p w14:paraId="28CBC58D" w14:textId="7B847B20"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20. A inclusão, na lei orçamentária anual, de transferências de recursos para o custeio de despesa de outros entes da Federação somente poderá ocorrer em situações que envolvam claramente o atendimento de interesses locais, atendidos os dispositivos constantes do art. 62, da Lei Complementar nº 101, de 2000. </w:t>
      </w:r>
    </w:p>
    <w:p w14:paraId="2474670C" w14:textId="77777777" w:rsidR="00430ECA" w:rsidRPr="007525E3" w:rsidRDefault="00430ECA" w:rsidP="00A11ABF">
      <w:pPr>
        <w:pStyle w:val="SemEspaamento"/>
        <w:jc w:val="both"/>
        <w:rPr>
          <w:rFonts w:ascii="Times New Roman" w:hAnsi="Times New Roman" w:cs="Times New Roman"/>
          <w:sz w:val="24"/>
          <w:szCs w:val="24"/>
        </w:rPr>
      </w:pPr>
    </w:p>
    <w:p w14:paraId="2C668578" w14:textId="40B8F61A"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IX</w:t>
      </w:r>
    </w:p>
    <w:p w14:paraId="741B1EDD" w14:textId="12C61891"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Diretrizes Específicas do Orçamento de Investimento</w:t>
      </w:r>
    </w:p>
    <w:p w14:paraId="03892E11" w14:textId="77777777" w:rsidR="00430ECA" w:rsidRPr="007525E3" w:rsidRDefault="00430ECA" w:rsidP="00A11ABF">
      <w:pPr>
        <w:pStyle w:val="SemEspaamento"/>
        <w:jc w:val="both"/>
        <w:rPr>
          <w:rFonts w:ascii="Times New Roman" w:hAnsi="Times New Roman" w:cs="Times New Roman"/>
          <w:sz w:val="24"/>
          <w:szCs w:val="24"/>
        </w:rPr>
      </w:pPr>
    </w:p>
    <w:p w14:paraId="4F7BEF0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21. O orçamento de investimento, previsto no art. 165, § 5º, inciso II, da Constituição Federal, será representado, para cada empresa em que o Município, direta ou indiretamente, detenha a maioria do capital social com direito a voto. </w:t>
      </w:r>
    </w:p>
    <w:p w14:paraId="608EE62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Parágrafo único. O detalhamento das fontes de financiamento do investimento de cada entidade referida neste artigo será de forma a evidenciar os recursos: </w:t>
      </w:r>
    </w:p>
    <w:p w14:paraId="651FEF28" w14:textId="77777777" w:rsidR="00A4474E" w:rsidRPr="007525E3" w:rsidRDefault="00A4474E" w:rsidP="00A11ABF">
      <w:pPr>
        <w:pStyle w:val="SemEspaamento"/>
        <w:jc w:val="both"/>
        <w:rPr>
          <w:rFonts w:ascii="Times New Roman" w:hAnsi="Times New Roman" w:cs="Times New Roman"/>
          <w:sz w:val="24"/>
          <w:szCs w:val="24"/>
        </w:rPr>
      </w:pPr>
    </w:p>
    <w:p w14:paraId="1526C9F2"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 -</w:t>
      </w:r>
      <w:proofErr w:type="gramStart"/>
      <w:r w:rsidRPr="007525E3">
        <w:rPr>
          <w:rFonts w:ascii="Times New Roman" w:hAnsi="Times New Roman" w:cs="Times New Roman"/>
          <w:sz w:val="24"/>
          <w:szCs w:val="24"/>
        </w:rPr>
        <w:t>gerados</w:t>
      </w:r>
      <w:proofErr w:type="gramEnd"/>
      <w:r w:rsidRPr="007525E3">
        <w:rPr>
          <w:rFonts w:ascii="Times New Roman" w:hAnsi="Times New Roman" w:cs="Times New Roman"/>
          <w:sz w:val="24"/>
          <w:szCs w:val="24"/>
        </w:rPr>
        <w:t xml:space="preserve"> pela empresa; </w:t>
      </w:r>
    </w:p>
    <w:p w14:paraId="0C1DF86C" w14:textId="77777777" w:rsidR="00A4474E" w:rsidRPr="007525E3" w:rsidRDefault="00A4474E" w:rsidP="00A11ABF">
      <w:pPr>
        <w:pStyle w:val="SemEspaamento"/>
        <w:jc w:val="both"/>
        <w:rPr>
          <w:rFonts w:ascii="Times New Roman" w:hAnsi="Times New Roman" w:cs="Times New Roman"/>
          <w:sz w:val="24"/>
          <w:szCs w:val="24"/>
        </w:rPr>
      </w:pPr>
    </w:p>
    <w:p w14:paraId="74D000D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-oriundos de transferências do Município; </w:t>
      </w:r>
    </w:p>
    <w:p w14:paraId="6ABD9F2F" w14:textId="77777777" w:rsidR="00A4474E" w:rsidRPr="007525E3" w:rsidRDefault="00A4474E" w:rsidP="00A11ABF">
      <w:pPr>
        <w:pStyle w:val="SemEspaamento"/>
        <w:jc w:val="both"/>
        <w:rPr>
          <w:rFonts w:ascii="Times New Roman" w:hAnsi="Times New Roman" w:cs="Times New Roman"/>
          <w:sz w:val="24"/>
          <w:szCs w:val="24"/>
        </w:rPr>
      </w:pPr>
    </w:p>
    <w:p w14:paraId="0790AEC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-oriundos de operações de crédito internas e externas; e </w:t>
      </w:r>
    </w:p>
    <w:p w14:paraId="548F01C8" w14:textId="77777777" w:rsidR="00A4474E" w:rsidRPr="007525E3" w:rsidRDefault="00A4474E" w:rsidP="00A11ABF">
      <w:pPr>
        <w:pStyle w:val="SemEspaamento"/>
        <w:jc w:val="both"/>
        <w:rPr>
          <w:rFonts w:ascii="Times New Roman" w:hAnsi="Times New Roman" w:cs="Times New Roman"/>
          <w:sz w:val="24"/>
          <w:szCs w:val="24"/>
        </w:rPr>
      </w:pPr>
    </w:p>
    <w:p w14:paraId="0D44338B"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IV -</w:t>
      </w:r>
      <w:proofErr w:type="gramStart"/>
      <w:r w:rsidRPr="007525E3">
        <w:rPr>
          <w:rFonts w:ascii="Times New Roman" w:hAnsi="Times New Roman" w:cs="Times New Roman"/>
          <w:sz w:val="24"/>
          <w:szCs w:val="24"/>
        </w:rPr>
        <w:t>de</w:t>
      </w:r>
      <w:proofErr w:type="gramEnd"/>
      <w:r w:rsidRPr="007525E3">
        <w:rPr>
          <w:rFonts w:ascii="Times New Roman" w:hAnsi="Times New Roman" w:cs="Times New Roman"/>
          <w:sz w:val="24"/>
          <w:szCs w:val="24"/>
        </w:rPr>
        <w:t xml:space="preserve"> outras origens, que não as compreendidas nos incisos anteriores. </w:t>
      </w:r>
    </w:p>
    <w:p w14:paraId="0C7A25D4" w14:textId="77777777" w:rsidR="00A4474E" w:rsidRPr="007525E3" w:rsidRDefault="00A4474E" w:rsidP="00A11ABF">
      <w:pPr>
        <w:pStyle w:val="SemEspaamento"/>
        <w:jc w:val="both"/>
        <w:rPr>
          <w:rFonts w:ascii="Times New Roman" w:hAnsi="Times New Roman" w:cs="Times New Roman"/>
          <w:sz w:val="24"/>
          <w:szCs w:val="24"/>
        </w:rPr>
      </w:pPr>
    </w:p>
    <w:p w14:paraId="4509F0AF" w14:textId="54A93357"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X</w:t>
      </w:r>
    </w:p>
    <w:p w14:paraId="29634C08" w14:textId="77777777" w:rsidR="00A4474E" w:rsidRPr="007525E3" w:rsidRDefault="00A4474E" w:rsidP="00430ECA">
      <w:pPr>
        <w:pStyle w:val="SemEspaamento"/>
        <w:jc w:val="center"/>
        <w:rPr>
          <w:rFonts w:ascii="Times New Roman" w:hAnsi="Times New Roman" w:cs="Times New Roman"/>
          <w:sz w:val="24"/>
          <w:szCs w:val="24"/>
        </w:rPr>
      </w:pPr>
    </w:p>
    <w:p w14:paraId="61689C4E" w14:textId="7A236113"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 Destinação de Reserva de Contingência</w:t>
      </w:r>
    </w:p>
    <w:p w14:paraId="05414E88" w14:textId="77777777" w:rsidR="00A4474E" w:rsidRPr="007525E3" w:rsidRDefault="00A4474E" w:rsidP="00A11ABF">
      <w:pPr>
        <w:pStyle w:val="SemEspaamento"/>
        <w:jc w:val="both"/>
        <w:rPr>
          <w:rFonts w:ascii="Times New Roman" w:hAnsi="Times New Roman" w:cs="Times New Roman"/>
          <w:sz w:val="24"/>
          <w:szCs w:val="24"/>
        </w:rPr>
      </w:pPr>
    </w:p>
    <w:p w14:paraId="356E63F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22. A Lei Orçamentária conterá dotação para reserva de contingência, constituída exclusivamente com recursos do orçamento fiscal, no valor até 2% (dois por cento) da receita corrente líquida prevista para o exercício de 2020, destinada ao atendimento de passivos contingentes e outros riscos e eventos fiscais imprevistos. </w:t>
      </w:r>
    </w:p>
    <w:p w14:paraId="66FEBDAB" w14:textId="77777777" w:rsidR="00A4474E" w:rsidRPr="007525E3" w:rsidRDefault="00A4474E" w:rsidP="00A11ABF">
      <w:pPr>
        <w:pStyle w:val="SemEspaamento"/>
        <w:jc w:val="both"/>
        <w:rPr>
          <w:rFonts w:ascii="Times New Roman" w:hAnsi="Times New Roman" w:cs="Times New Roman"/>
          <w:sz w:val="24"/>
          <w:szCs w:val="24"/>
        </w:rPr>
      </w:pPr>
    </w:p>
    <w:p w14:paraId="55BF4461" w14:textId="3A501941"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Seção XI</w:t>
      </w:r>
    </w:p>
    <w:p w14:paraId="25AF0F5D" w14:textId="77777777" w:rsidR="00A4474E" w:rsidRPr="007525E3" w:rsidRDefault="00A4474E" w:rsidP="00430ECA">
      <w:pPr>
        <w:pStyle w:val="SemEspaamento"/>
        <w:jc w:val="center"/>
        <w:rPr>
          <w:rFonts w:ascii="Times New Roman" w:hAnsi="Times New Roman" w:cs="Times New Roman"/>
          <w:sz w:val="24"/>
          <w:szCs w:val="24"/>
        </w:rPr>
      </w:pPr>
    </w:p>
    <w:p w14:paraId="47ED1942" w14:textId="2DE59620"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Normas para Controle de Custos e Avaliação de Resultado</w:t>
      </w:r>
    </w:p>
    <w:p w14:paraId="6DEED4D6" w14:textId="77777777" w:rsidR="00A4474E" w:rsidRPr="007525E3" w:rsidRDefault="00A4474E" w:rsidP="00A11ABF">
      <w:pPr>
        <w:pStyle w:val="SemEspaamento"/>
        <w:jc w:val="both"/>
        <w:rPr>
          <w:rFonts w:ascii="Times New Roman" w:hAnsi="Times New Roman" w:cs="Times New Roman"/>
          <w:sz w:val="24"/>
          <w:szCs w:val="24"/>
        </w:rPr>
      </w:pPr>
    </w:p>
    <w:p w14:paraId="07869A29" w14:textId="77777777" w:rsidR="00430ECA"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Art. 23. O Poder Executivo realizará estudos visando a definição de sistema de controle de custos e avaliação de resultados das ações de governo. </w:t>
      </w:r>
    </w:p>
    <w:p w14:paraId="6DFC724F" w14:textId="77777777" w:rsidR="00430ECA" w:rsidRPr="007525E3" w:rsidRDefault="00430ECA" w:rsidP="00A11ABF">
      <w:pPr>
        <w:pStyle w:val="SemEspaamento"/>
        <w:jc w:val="both"/>
        <w:rPr>
          <w:rFonts w:ascii="Times New Roman" w:hAnsi="Times New Roman" w:cs="Times New Roman"/>
          <w:sz w:val="24"/>
          <w:szCs w:val="24"/>
        </w:rPr>
      </w:pPr>
    </w:p>
    <w:p w14:paraId="73008320" w14:textId="51D4DBAE"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Parágrafo único. A alocação de recursos na Lei Orçamentária Anual será feita diretamente à unidade orçamentária responsável pela sua execução, de modo a evidenciar o custo das ações e propiciar a correta avaliação dos resultados. </w:t>
      </w:r>
    </w:p>
    <w:p w14:paraId="75B34501" w14:textId="77777777" w:rsidR="00A4474E" w:rsidRPr="007525E3" w:rsidRDefault="00A4474E" w:rsidP="00A11ABF">
      <w:pPr>
        <w:pStyle w:val="SemEspaamento"/>
        <w:jc w:val="both"/>
        <w:rPr>
          <w:rFonts w:ascii="Times New Roman" w:hAnsi="Times New Roman" w:cs="Times New Roman"/>
          <w:sz w:val="24"/>
          <w:szCs w:val="24"/>
        </w:rPr>
      </w:pPr>
    </w:p>
    <w:p w14:paraId="796B243B" w14:textId="08BA2136"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CAPÍTULO V</w:t>
      </w:r>
    </w:p>
    <w:p w14:paraId="1E59E8CA" w14:textId="77777777" w:rsidR="00A4474E" w:rsidRPr="007525E3" w:rsidRDefault="00A4474E" w:rsidP="00430ECA">
      <w:pPr>
        <w:pStyle w:val="SemEspaamento"/>
        <w:jc w:val="center"/>
        <w:rPr>
          <w:rFonts w:ascii="Times New Roman" w:hAnsi="Times New Roman" w:cs="Times New Roman"/>
          <w:sz w:val="24"/>
          <w:szCs w:val="24"/>
        </w:rPr>
      </w:pPr>
    </w:p>
    <w:p w14:paraId="7A4462DF" w14:textId="6798C64B" w:rsidR="00A4474E" w:rsidRPr="007525E3" w:rsidRDefault="00A4474E" w:rsidP="00430ECA">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DISPOSIÇÕES RELATIVAS À DÍVIDA PÚBLICA MUNICIPAL</w:t>
      </w:r>
    </w:p>
    <w:p w14:paraId="2C920EE2" w14:textId="77777777" w:rsidR="00A4474E" w:rsidRPr="007525E3" w:rsidRDefault="00A4474E" w:rsidP="00A11ABF">
      <w:pPr>
        <w:pStyle w:val="SemEspaamento"/>
        <w:jc w:val="both"/>
        <w:rPr>
          <w:rFonts w:ascii="Times New Roman" w:hAnsi="Times New Roman" w:cs="Times New Roman"/>
          <w:sz w:val="24"/>
          <w:szCs w:val="24"/>
        </w:rPr>
      </w:pPr>
    </w:p>
    <w:p w14:paraId="7A51AFF7" w14:textId="195C17AC"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Art. 24. A Lei Orçamentária garantirá recursos para pagamento da despesa decorrente de débitos refinanciados, inclusive com a previdência social</w:t>
      </w:r>
      <w:r w:rsidR="00CF6979" w:rsidRPr="007525E3">
        <w:rPr>
          <w:rFonts w:ascii="Times New Roman" w:hAnsi="Times New Roman" w:cs="Times New Roman"/>
          <w:sz w:val="24"/>
          <w:szCs w:val="24"/>
        </w:rPr>
        <w:t>, tributários e precatórios.</w:t>
      </w:r>
    </w:p>
    <w:p w14:paraId="2AD89BF4" w14:textId="77777777" w:rsidR="00A4474E" w:rsidRPr="007525E3" w:rsidRDefault="00A4474E" w:rsidP="00A11ABF">
      <w:pPr>
        <w:pStyle w:val="SemEspaamento"/>
        <w:jc w:val="both"/>
        <w:rPr>
          <w:rFonts w:ascii="Times New Roman" w:hAnsi="Times New Roman" w:cs="Times New Roman"/>
          <w:sz w:val="24"/>
          <w:szCs w:val="24"/>
        </w:rPr>
      </w:pPr>
    </w:p>
    <w:p w14:paraId="52E3B7FB"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25. O projeto de Lei Orçamentária Anual poderá incluir, na composição da receita total do Município, recursos provenientes de operações de crédito, respeitados os limites estabelecidos no art. 167, inciso III da Constituição Federal. </w:t>
      </w:r>
    </w:p>
    <w:p w14:paraId="0515F7F2" w14:textId="77777777" w:rsidR="00A4474E" w:rsidRPr="007525E3" w:rsidRDefault="00A4474E" w:rsidP="00A11ABF">
      <w:pPr>
        <w:pStyle w:val="SemEspaamento"/>
        <w:jc w:val="both"/>
        <w:rPr>
          <w:rFonts w:ascii="Times New Roman" w:hAnsi="Times New Roman" w:cs="Times New Roman"/>
          <w:sz w:val="24"/>
          <w:szCs w:val="24"/>
        </w:rPr>
      </w:pPr>
    </w:p>
    <w:p w14:paraId="36D5B7A3"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Parágrafo único. A Lei Orçamentária Anual deverá conter demonstrativos especificando, por operação de crédito, as dotações a nível de projeto e atividades financiados por estes recursos. </w:t>
      </w:r>
    </w:p>
    <w:p w14:paraId="3FF2AEF3" w14:textId="77777777" w:rsidR="00A4474E" w:rsidRPr="007525E3" w:rsidRDefault="00A4474E" w:rsidP="00A11ABF">
      <w:pPr>
        <w:pStyle w:val="SemEspaamento"/>
        <w:jc w:val="both"/>
        <w:rPr>
          <w:rFonts w:ascii="Times New Roman" w:hAnsi="Times New Roman" w:cs="Times New Roman"/>
          <w:sz w:val="24"/>
          <w:szCs w:val="24"/>
        </w:rPr>
      </w:pPr>
    </w:p>
    <w:p w14:paraId="5C2E65B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26. A Lei Orçamentária Anual poderá autorizar a realização de operações de crédito por antecipação de receita, desde que observado o disposto no art. 38, da Lei Complementar nº 101, de 2000. </w:t>
      </w:r>
    </w:p>
    <w:p w14:paraId="7B01C5BE" w14:textId="77777777" w:rsidR="00A4474E" w:rsidRPr="007525E3" w:rsidRDefault="00A4474E" w:rsidP="00A11ABF">
      <w:pPr>
        <w:pStyle w:val="SemEspaamento"/>
        <w:jc w:val="both"/>
        <w:rPr>
          <w:rFonts w:ascii="Times New Roman" w:hAnsi="Times New Roman" w:cs="Times New Roman"/>
          <w:sz w:val="24"/>
          <w:szCs w:val="24"/>
        </w:rPr>
      </w:pPr>
    </w:p>
    <w:p w14:paraId="0E0C122C" w14:textId="049BCBDC"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CAPÍTULO VI</w:t>
      </w:r>
    </w:p>
    <w:p w14:paraId="0021D71D" w14:textId="77777777" w:rsidR="00A4474E" w:rsidRPr="007525E3" w:rsidRDefault="00A4474E" w:rsidP="007F7237">
      <w:pPr>
        <w:pStyle w:val="SemEspaamento"/>
        <w:jc w:val="center"/>
        <w:rPr>
          <w:rFonts w:ascii="Times New Roman" w:hAnsi="Times New Roman" w:cs="Times New Roman"/>
          <w:sz w:val="24"/>
          <w:szCs w:val="24"/>
        </w:rPr>
      </w:pPr>
    </w:p>
    <w:p w14:paraId="2D461EB2" w14:textId="67E87496"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DISPOSIÇÕES RELATIVAS ÀS DESPESAS DO MUNICÍPIO COM PESSOAL E ENCARGOS SOCIAIS</w:t>
      </w:r>
    </w:p>
    <w:p w14:paraId="76145E1E" w14:textId="77777777" w:rsidR="00A4474E" w:rsidRPr="007525E3" w:rsidRDefault="00A4474E" w:rsidP="00A11ABF">
      <w:pPr>
        <w:pStyle w:val="SemEspaamento"/>
        <w:jc w:val="both"/>
        <w:rPr>
          <w:rFonts w:ascii="Times New Roman" w:hAnsi="Times New Roman" w:cs="Times New Roman"/>
          <w:sz w:val="24"/>
          <w:szCs w:val="24"/>
        </w:rPr>
      </w:pPr>
    </w:p>
    <w:p w14:paraId="066B89C1"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27. No exercício financeiro de 2020, as despesas com pessoal dos Poderes Executivos e Legislativo observarão as disposições contidas nos art. 18, 19 e 20, da Lei Complementar nº 101, de 2000. </w:t>
      </w:r>
    </w:p>
    <w:p w14:paraId="66907778" w14:textId="77777777" w:rsidR="00A4474E" w:rsidRPr="007525E3" w:rsidRDefault="00A4474E" w:rsidP="00A11ABF">
      <w:pPr>
        <w:pStyle w:val="SemEspaamento"/>
        <w:jc w:val="both"/>
        <w:rPr>
          <w:rFonts w:ascii="Times New Roman" w:hAnsi="Times New Roman" w:cs="Times New Roman"/>
          <w:sz w:val="24"/>
          <w:szCs w:val="24"/>
        </w:rPr>
      </w:pPr>
    </w:p>
    <w:p w14:paraId="04703EE2" w14:textId="5BCD8B23"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28. Se a despesa total com pessoal ultrapassar os limites estabelecidos no art. 19, da Lei Complementar nº 101, de 2000, a adoção das medidas de que tratam os §§ 3º e 4º, do art. 169, da Constituição Federal, preservará servidores das áreas de saúde, educação e assistência social. </w:t>
      </w:r>
    </w:p>
    <w:p w14:paraId="61291DA5" w14:textId="77777777" w:rsidR="00A4474E" w:rsidRPr="007525E3" w:rsidRDefault="00A4474E" w:rsidP="00A11ABF">
      <w:pPr>
        <w:pStyle w:val="SemEspaamento"/>
        <w:jc w:val="both"/>
        <w:rPr>
          <w:rFonts w:ascii="Times New Roman" w:hAnsi="Times New Roman" w:cs="Times New Roman"/>
          <w:sz w:val="24"/>
          <w:szCs w:val="24"/>
        </w:rPr>
      </w:pPr>
    </w:p>
    <w:p w14:paraId="5533D538" w14:textId="775FA616"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29. Se a despesa de pessoal atingir o nível de que trata o parágrafo único do art. 22, da Lei Complementar nº 101, de 2000, a contratação de hora extra fica restrita a necessidades emergenciais das áreas de saúde e de saneamento. </w:t>
      </w:r>
    </w:p>
    <w:p w14:paraId="4087B1EB" w14:textId="77777777" w:rsidR="00A4474E" w:rsidRPr="007525E3" w:rsidRDefault="00A4474E" w:rsidP="00A11ABF">
      <w:pPr>
        <w:pStyle w:val="SemEspaamento"/>
        <w:jc w:val="both"/>
        <w:rPr>
          <w:rFonts w:ascii="Times New Roman" w:hAnsi="Times New Roman" w:cs="Times New Roman"/>
          <w:sz w:val="24"/>
          <w:szCs w:val="24"/>
        </w:rPr>
      </w:pPr>
    </w:p>
    <w:p w14:paraId="30C14AE1" w14:textId="2B739B2C"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CAPÍTULO VII</w:t>
      </w:r>
    </w:p>
    <w:p w14:paraId="026270A9" w14:textId="77777777" w:rsidR="00A4474E" w:rsidRPr="007525E3" w:rsidRDefault="00A4474E" w:rsidP="007F7237">
      <w:pPr>
        <w:pStyle w:val="SemEspaamento"/>
        <w:jc w:val="center"/>
        <w:rPr>
          <w:rFonts w:ascii="Times New Roman" w:hAnsi="Times New Roman" w:cs="Times New Roman"/>
          <w:sz w:val="24"/>
          <w:szCs w:val="24"/>
        </w:rPr>
      </w:pPr>
    </w:p>
    <w:p w14:paraId="1588AB7C" w14:textId="0D14A028"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DISPOSIÇÕES SOBRE ALTERAÇÕES NA LEGISLAÇÃO TRIBUTÁRIA DO MUNICÍPIO</w:t>
      </w:r>
    </w:p>
    <w:p w14:paraId="37276E58" w14:textId="77777777" w:rsidR="00A4474E" w:rsidRPr="007525E3" w:rsidRDefault="00A4474E" w:rsidP="00A11ABF">
      <w:pPr>
        <w:pStyle w:val="SemEspaamento"/>
        <w:jc w:val="both"/>
        <w:rPr>
          <w:rFonts w:ascii="Times New Roman" w:hAnsi="Times New Roman" w:cs="Times New Roman"/>
          <w:sz w:val="24"/>
          <w:szCs w:val="24"/>
        </w:rPr>
      </w:pPr>
    </w:p>
    <w:p w14:paraId="7EC0FC9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Art. 30. A estimativa de receita que constará do projeto de Lei Orçamentária Anual para o exercício de 2020 contemplará medidas de aperfeiçoamento da administração dos tributos municipais, com vistas à expansão de base de tributação e </w:t>
      </w:r>
      <w:proofErr w:type="spellStart"/>
      <w:r w:rsidRPr="007525E3">
        <w:rPr>
          <w:rFonts w:ascii="Times New Roman" w:hAnsi="Times New Roman" w:cs="Times New Roman"/>
          <w:sz w:val="24"/>
          <w:szCs w:val="24"/>
        </w:rPr>
        <w:t>conseqüente</w:t>
      </w:r>
      <w:proofErr w:type="spellEnd"/>
      <w:r w:rsidRPr="007525E3">
        <w:rPr>
          <w:rFonts w:ascii="Times New Roman" w:hAnsi="Times New Roman" w:cs="Times New Roman"/>
          <w:sz w:val="24"/>
          <w:szCs w:val="24"/>
        </w:rPr>
        <w:t xml:space="preserve"> aumento das receitas próprias. </w:t>
      </w:r>
    </w:p>
    <w:p w14:paraId="4CA6DF6E" w14:textId="77777777" w:rsidR="00A4474E" w:rsidRPr="007525E3" w:rsidRDefault="00A4474E" w:rsidP="00A11ABF">
      <w:pPr>
        <w:pStyle w:val="SemEspaamento"/>
        <w:jc w:val="both"/>
        <w:rPr>
          <w:rFonts w:ascii="Times New Roman" w:hAnsi="Times New Roman" w:cs="Times New Roman"/>
          <w:sz w:val="24"/>
          <w:szCs w:val="24"/>
        </w:rPr>
      </w:pPr>
    </w:p>
    <w:p w14:paraId="38D6702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31. A estimativa da receita citada no artigo anterior levará em consideração, adicionalmente, o impacto de alteração na legislação tributária, observadas a capacidade econômica do contribuinte e a justa distribuição de renda, com destaque para: </w:t>
      </w:r>
    </w:p>
    <w:p w14:paraId="159A59CC" w14:textId="77777777" w:rsidR="00A4474E" w:rsidRPr="007525E3" w:rsidRDefault="00A4474E" w:rsidP="00A11ABF">
      <w:pPr>
        <w:pStyle w:val="SemEspaamento"/>
        <w:jc w:val="both"/>
        <w:rPr>
          <w:rFonts w:ascii="Times New Roman" w:hAnsi="Times New Roman" w:cs="Times New Roman"/>
          <w:sz w:val="24"/>
          <w:szCs w:val="24"/>
        </w:rPr>
      </w:pPr>
    </w:p>
    <w:p w14:paraId="5D73ACB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 -atualização da planta genérica de valores do município; </w:t>
      </w:r>
    </w:p>
    <w:p w14:paraId="39B5DEDE" w14:textId="77777777" w:rsidR="00A4474E" w:rsidRPr="007525E3" w:rsidRDefault="00A4474E" w:rsidP="00A11ABF">
      <w:pPr>
        <w:pStyle w:val="SemEspaamento"/>
        <w:jc w:val="both"/>
        <w:rPr>
          <w:rFonts w:ascii="Times New Roman" w:hAnsi="Times New Roman" w:cs="Times New Roman"/>
          <w:sz w:val="24"/>
          <w:szCs w:val="24"/>
        </w:rPr>
      </w:pPr>
    </w:p>
    <w:p w14:paraId="1133C431"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 -revisão, atualização ou adequação da legislação sobre Imposto Predial e Territorial Urbano, suas alíquotas, forma de cálculo, condições de pagamento, descontos e isenções, inclusive com relação à progressividade deste imposto; </w:t>
      </w:r>
    </w:p>
    <w:p w14:paraId="09FA419A" w14:textId="77777777" w:rsidR="00A4474E" w:rsidRPr="007525E3" w:rsidRDefault="00A4474E" w:rsidP="00A11ABF">
      <w:pPr>
        <w:pStyle w:val="SemEspaamento"/>
        <w:jc w:val="both"/>
        <w:rPr>
          <w:rFonts w:ascii="Times New Roman" w:hAnsi="Times New Roman" w:cs="Times New Roman"/>
          <w:sz w:val="24"/>
          <w:szCs w:val="24"/>
        </w:rPr>
      </w:pPr>
    </w:p>
    <w:p w14:paraId="60B37474"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III -revisão da legislação sobre o uso do solo, com redefinição dos limites da zona urbana municipal; </w:t>
      </w:r>
    </w:p>
    <w:p w14:paraId="5F87793B" w14:textId="77777777" w:rsidR="00A4474E" w:rsidRPr="007525E3" w:rsidRDefault="00A4474E" w:rsidP="00A11ABF">
      <w:pPr>
        <w:pStyle w:val="SemEspaamento"/>
        <w:jc w:val="both"/>
        <w:rPr>
          <w:rFonts w:ascii="Times New Roman" w:hAnsi="Times New Roman" w:cs="Times New Roman"/>
          <w:sz w:val="24"/>
          <w:szCs w:val="24"/>
        </w:rPr>
      </w:pPr>
    </w:p>
    <w:p w14:paraId="6B42A64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IV -revisão da legislação referente ao Imposto Sobre Serviço de Qualquer Natureza; </w:t>
      </w:r>
    </w:p>
    <w:p w14:paraId="76F19D19" w14:textId="77777777" w:rsidR="00A4474E" w:rsidRPr="007525E3" w:rsidRDefault="00A4474E" w:rsidP="00A11ABF">
      <w:pPr>
        <w:pStyle w:val="SemEspaamento"/>
        <w:jc w:val="both"/>
        <w:rPr>
          <w:rFonts w:ascii="Times New Roman" w:hAnsi="Times New Roman" w:cs="Times New Roman"/>
          <w:sz w:val="24"/>
          <w:szCs w:val="24"/>
        </w:rPr>
      </w:pPr>
    </w:p>
    <w:p w14:paraId="2E24C7FC"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 -revisão da legislação aplicável ao Imposto Sobre Transmissão Inter Vivos e de Bens Imóveis e de Direitos Reais sobre Imóveis; </w:t>
      </w:r>
    </w:p>
    <w:p w14:paraId="5418EAC8" w14:textId="77777777" w:rsidR="00A4474E" w:rsidRPr="007525E3" w:rsidRDefault="00A4474E" w:rsidP="00A11ABF">
      <w:pPr>
        <w:pStyle w:val="SemEspaamento"/>
        <w:jc w:val="both"/>
        <w:rPr>
          <w:rFonts w:ascii="Times New Roman" w:hAnsi="Times New Roman" w:cs="Times New Roman"/>
          <w:sz w:val="24"/>
          <w:szCs w:val="24"/>
        </w:rPr>
      </w:pPr>
    </w:p>
    <w:p w14:paraId="5AF3EB7F"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 -instituição de taxas pela utilização efetiva ou potencial de serviços públicos específicos e divisíveis, prestados ao contribuinte ou posto a sua disposição; </w:t>
      </w:r>
    </w:p>
    <w:p w14:paraId="5A9E561B" w14:textId="77777777" w:rsidR="00A4474E" w:rsidRPr="007525E3" w:rsidRDefault="00A4474E" w:rsidP="00A11ABF">
      <w:pPr>
        <w:pStyle w:val="SemEspaamento"/>
        <w:jc w:val="both"/>
        <w:rPr>
          <w:rFonts w:ascii="Times New Roman" w:hAnsi="Times New Roman" w:cs="Times New Roman"/>
          <w:sz w:val="24"/>
          <w:szCs w:val="24"/>
        </w:rPr>
      </w:pPr>
    </w:p>
    <w:p w14:paraId="075A2407"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 -revisão da legislação sobre as taxas pelo exercício do poder de polícia; e </w:t>
      </w:r>
    </w:p>
    <w:p w14:paraId="2824C855" w14:textId="77777777" w:rsidR="00A4474E" w:rsidRPr="007525E3" w:rsidRDefault="00A4474E" w:rsidP="00A11ABF">
      <w:pPr>
        <w:pStyle w:val="SemEspaamento"/>
        <w:jc w:val="both"/>
        <w:rPr>
          <w:rFonts w:ascii="Times New Roman" w:hAnsi="Times New Roman" w:cs="Times New Roman"/>
          <w:sz w:val="24"/>
          <w:szCs w:val="24"/>
        </w:rPr>
      </w:pPr>
    </w:p>
    <w:p w14:paraId="262629A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VIII -revisão das isenções dos tributos municipais, para manter o interesse público e a justiça fiscal. </w:t>
      </w:r>
    </w:p>
    <w:p w14:paraId="21192EDC" w14:textId="77777777" w:rsidR="00A4474E" w:rsidRPr="007525E3" w:rsidRDefault="00A4474E" w:rsidP="00A11ABF">
      <w:pPr>
        <w:pStyle w:val="SemEspaamento"/>
        <w:jc w:val="both"/>
        <w:rPr>
          <w:rFonts w:ascii="Times New Roman" w:hAnsi="Times New Roman" w:cs="Times New Roman"/>
          <w:sz w:val="24"/>
          <w:szCs w:val="24"/>
        </w:rPr>
      </w:pPr>
    </w:p>
    <w:p w14:paraId="5E276811"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1º Com o objetivo de estimular o desenvolvimento econômico e cultural do Município, o Poder Executivo encaminhará projetos de lei de incentivos ou benefícios de natureza tributária, cuja renúncia de receita poderá alcançar os montantes dimensionados no Anexo de Metas Fiscais, já considerados no cálculo do resultado primário. </w:t>
      </w:r>
    </w:p>
    <w:p w14:paraId="28D02C38" w14:textId="77777777" w:rsidR="00A4474E" w:rsidRPr="007525E3" w:rsidRDefault="00A4474E" w:rsidP="00A11ABF">
      <w:pPr>
        <w:pStyle w:val="SemEspaamento"/>
        <w:jc w:val="both"/>
        <w:rPr>
          <w:rFonts w:ascii="Times New Roman" w:hAnsi="Times New Roman" w:cs="Times New Roman"/>
          <w:sz w:val="24"/>
          <w:szCs w:val="24"/>
        </w:rPr>
      </w:pPr>
    </w:p>
    <w:p w14:paraId="553D243A"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2º A parcela de receita orçamentária prevista no caput deste artigo, que decorrer de propostas de alterações na legislação tributária, ainda em tramitação, quando do envio do projeto de Lei Orçamentária Anual à Câmara Municipal poderá ser identificada, discriminando-se as despesas cuja execução ficará condicionada à aprovação das respectivas alterações legislativas. </w:t>
      </w:r>
    </w:p>
    <w:p w14:paraId="25A3B4A4" w14:textId="77777777" w:rsidR="00A4474E" w:rsidRPr="007525E3" w:rsidRDefault="00A4474E" w:rsidP="00A11ABF">
      <w:pPr>
        <w:pStyle w:val="SemEspaamento"/>
        <w:jc w:val="both"/>
        <w:rPr>
          <w:rFonts w:ascii="Times New Roman" w:hAnsi="Times New Roman" w:cs="Times New Roman"/>
          <w:sz w:val="24"/>
          <w:szCs w:val="24"/>
        </w:rPr>
      </w:pPr>
    </w:p>
    <w:p w14:paraId="1455BCD1" w14:textId="6B50E8B5"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CAPÍTULO VIII</w:t>
      </w:r>
    </w:p>
    <w:p w14:paraId="38394B1C" w14:textId="77777777" w:rsidR="00A4474E" w:rsidRPr="007525E3" w:rsidRDefault="00A4474E" w:rsidP="007F7237">
      <w:pPr>
        <w:pStyle w:val="SemEspaamento"/>
        <w:jc w:val="center"/>
        <w:rPr>
          <w:rFonts w:ascii="Times New Roman" w:hAnsi="Times New Roman" w:cs="Times New Roman"/>
          <w:sz w:val="24"/>
          <w:szCs w:val="24"/>
        </w:rPr>
      </w:pPr>
    </w:p>
    <w:p w14:paraId="090338F5" w14:textId="19FC6137"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DAS DISPOSIÇÕES GERAIS</w:t>
      </w:r>
    </w:p>
    <w:p w14:paraId="5BACC2EE" w14:textId="77777777" w:rsidR="00A4474E" w:rsidRPr="007525E3" w:rsidRDefault="00A4474E" w:rsidP="00A11ABF">
      <w:pPr>
        <w:pStyle w:val="SemEspaamento"/>
        <w:jc w:val="both"/>
        <w:rPr>
          <w:rFonts w:ascii="Times New Roman" w:hAnsi="Times New Roman" w:cs="Times New Roman"/>
          <w:sz w:val="24"/>
          <w:szCs w:val="24"/>
        </w:rPr>
      </w:pPr>
    </w:p>
    <w:p w14:paraId="0DBEF995"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32. É vedado consignar na Lei Orçamentária Anual crédito com finalidade imprecisa ou com dotação limitada. </w:t>
      </w:r>
    </w:p>
    <w:p w14:paraId="727989CA" w14:textId="77777777" w:rsidR="00A4474E" w:rsidRPr="007525E3" w:rsidRDefault="00A4474E" w:rsidP="00A11ABF">
      <w:pPr>
        <w:pStyle w:val="SemEspaamento"/>
        <w:jc w:val="both"/>
        <w:rPr>
          <w:rFonts w:ascii="Times New Roman" w:hAnsi="Times New Roman" w:cs="Times New Roman"/>
          <w:sz w:val="24"/>
          <w:szCs w:val="24"/>
        </w:rPr>
      </w:pPr>
    </w:p>
    <w:p w14:paraId="4AA64AF7" w14:textId="79B3E30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lastRenderedPageBreak/>
        <w:t xml:space="preserve">Art. 33. Até trinta dias após a publicação dos orçamentos, o Poder Executivo estabelecerá, através de decreto, a Programação Financeira e o Cronograma de Execução Mensal de Desembolso, nos termos do disposto no art. 8º, da Lei Complementar nº 101, de 2000. </w:t>
      </w:r>
    </w:p>
    <w:p w14:paraId="6896C470" w14:textId="77777777" w:rsidR="00A4474E" w:rsidRPr="007525E3" w:rsidRDefault="00A4474E" w:rsidP="00A11ABF">
      <w:pPr>
        <w:pStyle w:val="SemEspaamento"/>
        <w:jc w:val="both"/>
        <w:rPr>
          <w:rFonts w:ascii="Times New Roman" w:hAnsi="Times New Roman" w:cs="Times New Roman"/>
          <w:sz w:val="24"/>
          <w:szCs w:val="24"/>
        </w:rPr>
      </w:pPr>
    </w:p>
    <w:p w14:paraId="7AFAED4D"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34. A reabertura dos créditos especiais e extraordinários, conforme disposto no art. 167, § 2º, da Constituição Federal, será efetivada mediante decreto do Poder Executivo, utilizando os recursos previstos no art. 43. Da Lei nº 4.320, de 1964. </w:t>
      </w:r>
    </w:p>
    <w:p w14:paraId="076EA367" w14:textId="77777777" w:rsidR="00A4474E" w:rsidRPr="007525E3" w:rsidRDefault="00A4474E" w:rsidP="00A11ABF">
      <w:pPr>
        <w:pStyle w:val="SemEspaamento"/>
        <w:jc w:val="both"/>
        <w:rPr>
          <w:rFonts w:ascii="Times New Roman" w:hAnsi="Times New Roman" w:cs="Times New Roman"/>
          <w:sz w:val="24"/>
          <w:szCs w:val="24"/>
        </w:rPr>
      </w:pPr>
    </w:p>
    <w:p w14:paraId="3A7F66C8"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Art. 35. A abertura de créditos suplementares e especiais dependerá de previa autorização legislativa e da existência de recursos disponíveis para cobrir a despesa, nos termos da Lei Federal nº 4.320, de 1964 e da Constituição Federal. </w:t>
      </w:r>
    </w:p>
    <w:p w14:paraId="4496E19F" w14:textId="77777777" w:rsidR="00A4474E" w:rsidRPr="007525E3" w:rsidRDefault="00A4474E" w:rsidP="00A11ABF">
      <w:pPr>
        <w:pStyle w:val="SemEspaamento"/>
        <w:jc w:val="both"/>
        <w:rPr>
          <w:rFonts w:ascii="Times New Roman" w:hAnsi="Times New Roman" w:cs="Times New Roman"/>
          <w:sz w:val="24"/>
          <w:szCs w:val="24"/>
        </w:rPr>
      </w:pPr>
    </w:p>
    <w:p w14:paraId="6B5A57DE" w14:textId="7777777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1º A lei orçamentária anual conterá autorização e disporá sobre o limite para a abertura de créditos adicionais suplementares. </w:t>
      </w:r>
    </w:p>
    <w:p w14:paraId="03E9C7F4" w14:textId="77777777" w:rsidR="00A4474E" w:rsidRPr="007525E3" w:rsidRDefault="00A4474E" w:rsidP="00A11ABF">
      <w:pPr>
        <w:pStyle w:val="SemEspaamento"/>
        <w:jc w:val="both"/>
        <w:rPr>
          <w:rFonts w:ascii="Times New Roman" w:hAnsi="Times New Roman" w:cs="Times New Roman"/>
          <w:sz w:val="24"/>
          <w:szCs w:val="24"/>
        </w:rPr>
      </w:pPr>
    </w:p>
    <w:p w14:paraId="3AA8891F" w14:textId="6A13D747"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 xml:space="preserve">§ 2º Acompanharão os projetos de lei relativos a créditos adicionais exposição de motivos circunstanciadas que os justifiquem e que indiquem as </w:t>
      </w:r>
      <w:r w:rsidR="00A06133" w:rsidRPr="007525E3">
        <w:rPr>
          <w:rFonts w:ascii="Times New Roman" w:hAnsi="Times New Roman" w:cs="Times New Roman"/>
          <w:sz w:val="24"/>
          <w:szCs w:val="24"/>
        </w:rPr>
        <w:t>consequências</w:t>
      </w:r>
      <w:r w:rsidRPr="007525E3">
        <w:rPr>
          <w:rFonts w:ascii="Times New Roman" w:hAnsi="Times New Roman" w:cs="Times New Roman"/>
          <w:sz w:val="24"/>
          <w:szCs w:val="24"/>
        </w:rPr>
        <w:t xml:space="preserve"> dos cancelamentos de dotações propostos. </w:t>
      </w:r>
    </w:p>
    <w:p w14:paraId="1636BDF3" w14:textId="4D21D01E" w:rsidR="007525E3" w:rsidRPr="007525E3" w:rsidRDefault="007525E3" w:rsidP="00A11ABF">
      <w:pPr>
        <w:pStyle w:val="SemEspaamento"/>
        <w:jc w:val="both"/>
        <w:rPr>
          <w:rFonts w:ascii="Times New Roman" w:hAnsi="Times New Roman" w:cs="Times New Roman"/>
          <w:sz w:val="24"/>
          <w:szCs w:val="24"/>
        </w:rPr>
      </w:pPr>
    </w:p>
    <w:p w14:paraId="2539FB9F" w14:textId="3DEDA24E" w:rsidR="007525E3" w:rsidRPr="007525E3" w:rsidRDefault="007525E3" w:rsidP="00A11ABF">
      <w:pPr>
        <w:pStyle w:val="SemEspaamento"/>
        <w:jc w:val="both"/>
        <w:rPr>
          <w:rFonts w:ascii="Times New Roman" w:hAnsi="Times New Roman" w:cs="Times New Roman"/>
          <w:sz w:val="24"/>
          <w:szCs w:val="24"/>
        </w:rPr>
      </w:pPr>
      <w:r w:rsidRPr="00EA7266">
        <w:rPr>
          <w:rFonts w:ascii="Times New Roman" w:hAnsi="Times New Roman" w:cs="Times New Roman"/>
          <w:sz w:val="24"/>
          <w:szCs w:val="24"/>
          <w:highlight w:val="yellow"/>
        </w:rPr>
        <w:t xml:space="preserve">Art. 36. </w:t>
      </w:r>
      <w:r w:rsidRPr="00FD78D1">
        <w:rPr>
          <w:rFonts w:ascii="Times New Roman" w:eastAsia="Times New Roman" w:hAnsi="Times New Roman" w:cs="Times New Roman"/>
          <w:sz w:val="24"/>
          <w:szCs w:val="24"/>
          <w:highlight w:val="yellow"/>
          <w:lang w:eastAsia="pt-BR"/>
        </w:rPr>
        <w:t xml:space="preserve">Fica autorizado ao Poder Executivo destinar </w:t>
      </w:r>
      <w:r w:rsidR="00BE5B5A">
        <w:rPr>
          <w:rFonts w:ascii="Times New Roman" w:eastAsia="Times New Roman" w:hAnsi="Times New Roman" w:cs="Times New Roman"/>
          <w:sz w:val="24"/>
          <w:szCs w:val="24"/>
          <w:highlight w:val="yellow"/>
          <w:lang w:eastAsia="pt-BR"/>
        </w:rPr>
        <w:t>E</w:t>
      </w:r>
      <w:r w:rsidRPr="00FD78D1">
        <w:rPr>
          <w:rFonts w:ascii="Times New Roman" w:eastAsia="Times New Roman" w:hAnsi="Times New Roman" w:cs="Times New Roman"/>
          <w:sz w:val="24"/>
          <w:szCs w:val="24"/>
          <w:highlight w:val="yellow"/>
          <w:lang w:eastAsia="pt-BR"/>
        </w:rPr>
        <w:t>menda de iniciativa Parlamentar à Lei Orçamentária</w:t>
      </w:r>
      <w:r w:rsidR="00BE5B5A">
        <w:rPr>
          <w:rFonts w:ascii="Times New Roman" w:eastAsia="Times New Roman" w:hAnsi="Times New Roman" w:cs="Times New Roman"/>
          <w:sz w:val="24"/>
          <w:szCs w:val="24"/>
          <w:lang w:eastAsia="pt-BR"/>
        </w:rPr>
        <w:t xml:space="preserve"> </w:t>
      </w:r>
      <w:r w:rsidR="00BE5B5A" w:rsidRPr="00BE5B5A">
        <w:rPr>
          <w:rFonts w:ascii="Times New Roman" w:eastAsia="Times New Roman" w:hAnsi="Times New Roman" w:cs="Times New Roman"/>
          <w:sz w:val="24"/>
          <w:szCs w:val="24"/>
          <w:highlight w:val="yellow"/>
          <w:lang w:eastAsia="pt-BR"/>
        </w:rPr>
        <w:t xml:space="preserve">Anual </w:t>
      </w:r>
      <w:r w:rsidR="00BE5B5A" w:rsidRPr="00BE5B5A">
        <w:rPr>
          <w:rFonts w:ascii="Times New Roman" w:eastAsia="Times New Roman" w:hAnsi="Times New Roman" w:cs="Times New Roman"/>
          <w:b/>
          <w:bCs/>
          <w:sz w:val="24"/>
          <w:szCs w:val="24"/>
          <w:highlight w:val="yellow"/>
          <w:lang w:eastAsia="pt-BR"/>
        </w:rPr>
        <w:t>de 2020</w:t>
      </w:r>
      <w:r w:rsidR="00BE5B5A" w:rsidRPr="00BE5B5A">
        <w:rPr>
          <w:rFonts w:ascii="Times New Roman" w:eastAsia="Times New Roman" w:hAnsi="Times New Roman" w:cs="Times New Roman"/>
          <w:sz w:val="24"/>
          <w:szCs w:val="24"/>
          <w:highlight w:val="yellow"/>
          <w:lang w:eastAsia="pt-BR"/>
        </w:rPr>
        <w:t>.</w:t>
      </w:r>
    </w:p>
    <w:p w14:paraId="6EA14DEA" w14:textId="77777777" w:rsidR="00A4474E" w:rsidRPr="007525E3" w:rsidRDefault="00A4474E" w:rsidP="00A11ABF">
      <w:pPr>
        <w:pStyle w:val="SemEspaamento"/>
        <w:jc w:val="both"/>
        <w:rPr>
          <w:rFonts w:ascii="Times New Roman" w:hAnsi="Times New Roman" w:cs="Times New Roman"/>
          <w:sz w:val="24"/>
          <w:szCs w:val="24"/>
        </w:rPr>
      </w:pPr>
    </w:p>
    <w:p w14:paraId="3D36FA2D" w14:textId="1A5C82D5" w:rsidR="00A4474E" w:rsidRPr="007525E3" w:rsidRDefault="00A4474E" w:rsidP="00A11ABF">
      <w:pPr>
        <w:pStyle w:val="SemEspaamento"/>
        <w:jc w:val="both"/>
        <w:rPr>
          <w:rFonts w:ascii="Times New Roman" w:hAnsi="Times New Roman" w:cs="Times New Roman"/>
          <w:sz w:val="24"/>
          <w:szCs w:val="24"/>
        </w:rPr>
      </w:pPr>
      <w:r w:rsidRPr="007525E3">
        <w:rPr>
          <w:rFonts w:ascii="Times New Roman" w:hAnsi="Times New Roman" w:cs="Times New Roman"/>
          <w:sz w:val="24"/>
          <w:szCs w:val="24"/>
        </w:rPr>
        <w:t>Art. 3</w:t>
      </w:r>
      <w:r w:rsidR="007525E3" w:rsidRPr="007525E3">
        <w:rPr>
          <w:rFonts w:ascii="Times New Roman" w:hAnsi="Times New Roman" w:cs="Times New Roman"/>
          <w:sz w:val="24"/>
          <w:szCs w:val="24"/>
        </w:rPr>
        <w:t>7</w:t>
      </w:r>
      <w:r w:rsidRPr="007525E3">
        <w:rPr>
          <w:rFonts w:ascii="Times New Roman" w:hAnsi="Times New Roman" w:cs="Times New Roman"/>
          <w:sz w:val="24"/>
          <w:szCs w:val="24"/>
        </w:rPr>
        <w:t xml:space="preserve">. Esta Lei entra em vigor na data de sua publicação, revogando-se as disposições em contrário. </w:t>
      </w:r>
    </w:p>
    <w:p w14:paraId="0128670B" w14:textId="77777777" w:rsidR="00A4474E" w:rsidRPr="007525E3" w:rsidRDefault="00A4474E" w:rsidP="00A11ABF">
      <w:pPr>
        <w:pStyle w:val="SemEspaamento"/>
        <w:jc w:val="both"/>
        <w:rPr>
          <w:rFonts w:ascii="Times New Roman" w:hAnsi="Times New Roman" w:cs="Times New Roman"/>
          <w:sz w:val="24"/>
          <w:szCs w:val="24"/>
        </w:rPr>
      </w:pPr>
    </w:p>
    <w:p w14:paraId="0605CA8B" w14:textId="2B8C064D" w:rsidR="00A4474E" w:rsidRPr="007525E3" w:rsidRDefault="00A4474E" w:rsidP="007F7237">
      <w:pPr>
        <w:pStyle w:val="SemEspaamento"/>
        <w:jc w:val="center"/>
        <w:rPr>
          <w:rFonts w:ascii="Times New Roman" w:hAnsi="Times New Roman" w:cs="Times New Roman"/>
          <w:sz w:val="24"/>
          <w:szCs w:val="24"/>
        </w:rPr>
      </w:pPr>
      <w:r w:rsidRPr="007525E3">
        <w:rPr>
          <w:rFonts w:ascii="Times New Roman" w:hAnsi="Times New Roman" w:cs="Times New Roman"/>
          <w:sz w:val="24"/>
          <w:szCs w:val="24"/>
        </w:rPr>
        <w:t xml:space="preserve">NOVO AIRÃO, </w:t>
      </w:r>
      <w:r w:rsidR="007670B6" w:rsidRPr="007525E3">
        <w:rPr>
          <w:rFonts w:ascii="Times New Roman" w:hAnsi="Times New Roman" w:cs="Times New Roman"/>
          <w:sz w:val="24"/>
          <w:szCs w:val="24"/>
        </w:rPr>
        <w:t>27</w:t>
      </w:r>
      <w:r w:rsidRPr="007525E3">
        <w:rPr>
          <w:rFonts w:ascii="Times New Roman" w:hAnsi="Times New Roman" w:cs="Times New Roman"/>
          <w:sz w:val="24"/>
          <w:szCs w:val="24"/>
        </w:rPr>
        <w:t xml:space="preserve"> DE SETEMBRO DE 2019</w:t>
      </w:r>
    </w:p>
    <w:p w14:paraId="3666B193" w14:textId="77777777" w:rsidR="007F7237" w:rsidRPr="007525E3" w:rsidRDefault="007F7237" w:rsidP="007F7237">
      <w:pPr>
        <w:pStyle w:val="SemEspaamento"/>
        <w:jc w:val="center"/>
        <w:rPr>
          <w:rFonts w:ascii="Times New Roman" w:hAnsi="Times New Roman" w:cs="Times New Roman"/>
          <w:sz w:val="24"/>
          <w:szCs w:val="24"/>
        </w:rPr>
      </w:pPr>
    </w:p>
    <w:p w14:paraId="15F4FEB5" w14:textId="3587D390" w:rsidR="0055776D" w:rsidRPr="007525E3" w:rsidRDefault="0055776D" w:rsidP="00405483">
      <w:pPr>
        <w:pStyle w:val="SemEspaamento"/>
        <w:tabs>
          <w:tab w:val="left" w:pos="7125"/>
        </w:tabs>
        <w:jc w:val="center"/>
        <w:rPr>
          <w:rFonts w:ascii="Times New Roman" w:hAnsi="Times New Roman" w:cs="Times New Roman"/>
          <w:noProof/>
          <w:sz w:val="24"/>
          <w:szCs w:val="24"/>
        </w:rPr>
      </w:pPr>
    </w:p>
    <w:p w14:paraId="36CC1DB2" w14:textId="4438BE10" w:rsidR="00197309" w:rsidRPr="007525E3" w:rsidRDefault="00197309" w:rsidP="00405483">
      <w:pPr>
        <w:pStyle w:val="SemEspaamento"/>
        <w:tabs>
          <w:tab w:val="left" w:pos="7125"/>
        </w:tabs>
        <w:jc w:val="center"/>
        <w:rPr>
          <w:rFonts w:ascii="Times New Roman" w:hAnsi="Times New Roman" w:cs="Times New Roman"/>
          <w:b/>
          <w:bCs/>
          <w:noProof/>
          <w:sz w:val="24"/>
          <w:szCs w:val="24"/>
        </w:rPr>
      </w:pPr>
      <w:r w:rsidRPr="007525E3">
        <w:rPr>
          <w:rFonts w:ascii="Times New Roman" w:hAnsi="Times New Roman" w:cs="Times New Roman"/>
          <w:b/>
          <w:bCs/>
          <w:noProof/>
          <w:sz w:val="24"/>
          <w:szCs w:val="24"/>
        </w:rPr>
        <w:t>ROBERTO FREDERICO PAES JUNIOR</w:t>
      </w:r>
    </w:p>
    <w:p w14:paraId="4FE05490" w14:textId="4290D8FA" w:rsidR="00197309" w:rsidRPr="007525E3" w:rsidRDefault="00197309" w:rsidP="00405483">
      <w:pPr>
        <w:pStyle w:val="SemEspaamento"/>
        <w:tabs>
          <w:tab w:val="left" w:pos="7125"/>
        </w:tabs>
        <w:jc w:val="center"/>
        <w:rPr>
          <w:rFonts w:ascii="Times New Roman" w:hAnsi="Times New Roman" w:cs="Times New Roman"/>
          <w:b/>
          <w:bCs/>
          <w:sz w:val="24"/>
          <w:szCs w:val="24"/>
        </w:rPr>
      </w:pPr>
      <w:bookmarkStart w:id="0" w:name="_GoBack"/>
      <w:bookmarkEnd w:id="0"/>
      <w:r w:rsidRPr="007525E3">
        <w:rPr>
          <w:rFonts w:ascii="Times New Roman" w:hAnsi="Times New Roman" w:cs="Times New Roman"/>
          <w:b/>
          <w:bCs/>
          <w:noProof/>
          <w:sz w:val="24"/>
          <w:szCs w:val="24"/>
        </w:rPr>
        <w:t>PREFEITO MUNICIPAL</w:t>
      </w:r>
    </w:p>
    <w:sectPr w:rsidR="00197309" w:rsidRPr="007525E3" w:rsidSect="00405483">
      <w:headerReference w:type="default" r:id="rId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E772B" w14:textId="77777777" w:rsidR="004342B0" w:rsidRDefault="004342B0" w:rsidP="00A11ABF">
      <w:pPr>
        <w:spacing w:after="0" w:line="240" w:lineRule="auto"/>
      </w:pPr>
      <w:r>
        <w:separator/>
      </w:r>
    </w:p>
  </w:endnote>
  <w:endnote w:type="continuationSeparator" w:id="0">
    <w:p w14:paraId="6057F577" w14:textId="77777777" w:rsidR="004342B0" w:rsidRDefault="004342B0" w:rsidP="00A11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F693" w14:textId="77777777" w:rsidR="004342B0" w:rsidRDefault="004342B0" w:rsidP="00A11ABF">
      <w:pPr>
        <w:spacing w:after="0" w:line="240" w:lineRule="auto"/>
      </w:pPr>
      <w:r>
        <w:separator/>
      </w:r>
    </w:p>
  </w:footnote>
  <w:footnote w:type="continuationSeparator" w:id="0">
    <w:p w14:paraId="78743403" w14:textId="77777777" w:rsidR="004342B0" w:rsidRDefault="004342B0" w:rsidP="00A11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BACBB" w14:textId="77777777" w:rsidR="00A11ABF" w:rsidRDefault="00A11ABF" w:rsidP="00A11ABF">
    <w:pPr>
      <w:pStyle w:val="Cabealho"/>
      <w:jc w:val="center"/>
    </w:pPr>
    <w:r>
      <w:rPr>
        <w:noProof/>
      </w:rPr>
      <w:drawing>
        <wp:inline distT="0" distB="0" distL="0" distR="0" wp14:anchorId="02F6EDF0" wp14:editId="5612AF95">
          <wp:extent cx="516577" cy="320634"/>
          <wp:effectExtent l="0" t="0" r="0" b="3810"/>
          <wp:docPr id="2" name="Imagem 4" descr="MUNICIPALDataCatalogAZÃO PREFEITURA"/>
          <wp:cNvGraphicFramePr/>
          <a:graphic xmlns:a="http://schemas.openxmlformats.org/drawingml/2006/main">
            <a:graphicData uri="http://schemas.openxmlformats.org/drawingml/2006/picture">
              <pic:pic xmlns:pic="http://schemas.openxmlformats.org/drawingml/2006/picture">
                <pic:nvPicPr>
                  <pic:cNvPr id="5" name="Imagem 4" descr="MUNICIPALDataCatalogAZÃO PREFEITURA"/>
                  <pic:cNvPicPr/>
                </pic:nvPicPr>
                <pic:blipFill>
                  <a:blip r:embed="rId1" cstate="print"/>
                  <a:srcRect/>
                  <a:stretch>
                    <a:fillRect/>
                  </a:stretch>
                </pic:blipFill>
                <pic:spPr bwMode="auto">
                  <a:xfrm>
                    <a:off x="0" y="0"/>
                    <a:ext cx="515281" cy="319830"/>
                  </a:xfrm>
                  <a:prstGeom prst="rect">
                    <a:avLst/>
                  </a:prstGeom>
                  <a:noFill/>
                  <a:ln w="9525">
                    <a:noFill/>
                    <a:miter lim="800000"/>
                    <a:headEnd/>
                    <a:tailEnd/>
                  </a:ln>
                </pic:spPr>
              </pic:pic>
            </a:graphicData>
          </a:graphic>
        </wp:inline>
      </w:drawing>
    </w:r>
  </w:p>
  <w:p w14:paraId="474E42E6" w14:textId="77777777" w:rsidR="00A11ABF" w:rsidRPr="009A6009" w:rsidRDefault="00A11ABF" w:rsidP="00A11ABF">
    <w:pPr>
      <w:pStyle w:val="Cabealho"/>
      <w:jc w:val="center"/>
    </w:pPr>
    <w:r w:rsidRPr="009A6009">
      <w:t>ESTADO DO AMAZONAS</w:t>
    </w:r>
  </w:p>
  <w:p w14:paraId="20694E8B" w14:textId="77777777" w:rsidR="00A11ABF" w:rsidRPr="009A6009" w:rsidRDefault="00A11ABF" w:rsidP="00A11ABF">
    <w:pPr>
      <w:pStyle w:val="Cabealho"/>
      <w:jc w:val="center"/>
    </w:pPr>
    <w:r w:rsidRPr="009A6009">
      <w:t>PREFEITURA MUNICIPAL DE NOVO AIRÃO</w:t>
    </w:r>
  </w:p>
  <w:p w14:paraId="16707994" w14:textId="77777777" w:rsidR="00A11ABF" w:rsidRDefault="00A11AB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74E"/>
    <w:rsid w:val="00090165"/>
    <w:rsid w:val="000E01A2"/>
    <w:rsid w:val="0011295F"/>
    <w:rsid w:val="00197309"/>
    <w:rsid w:val="001C6156"/>
    <w:rsid w:val="001D27A6"/>
    <w:rsid w:val="0039534D"/>
    <w:rsid w:val="003A2651"/>
    <w:rsid w:val="00405483"/>
    <w:rsid w:val="00430ECA"/>
    <w:rsid w:val="004342B0"/>
    <w:rsid w:val="0055776D"/>
    <w:rsid w:val="005A1490"/>
    <w:rsid w:val="006064CD"/>
    <w:rsid w:val="006C171D"/>
    <w:rsid w:val="007525E3"/>
    <w:rsid w:val="007670B6"/>
    <w:rsid w:val="007A57AB"/>
    <w:rsid w:val="007E0C68"/>
    <w:rsid w:val="007F7237"/>
    <w:rsid w:val="008407BC"/>
    <w:rsid w:val="00A06133"/>
    <w:rsid w:val="00A11ABF"/>
    <w:rsid w:val="00A4474E"/>
    <w:rsid w:val="00AD21D5"/>
    <w:rsid w:val="00B119D2"/>
    <w:rsid w:val="00BE5B5A"/>
    <w:rsid w:val="00C343D2"/>
    <w:rsid w:val="00CF6979"/>
    <w:rsid w:val="00D06A36"/>
    <w:rsid w:val="00D56868"/>
    <w:rsid w:val="00EA7266"/>
    <w:rsid w:val="00F547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EAAF"/>
  <w15:chartTrackingRefBased/>
  <w15:docId w15:val="{F10C9BB0-CE17-4C6C-8F8B-85AD9033C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D56868"/>
    <w:pPr>
      <w:spacing w:after="0" w:line="240" w:lineRule="auto"/>
    </w:pPr>
  </w:style>
  <w:style w:type="paragraph" w:styleId="Cabealho">
    <w:name w:val="header"/>
    <w:basedOn w:val="Normal"/>
    <w:link w:val="CabealhoChar"/>
    <w:uiPriority w:val="99"/>
    <w:unhideWhenUsed/>
    <w:rsid w:val="00A11A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11ABF"/>
  </w:style>
  <w:style w:type="paragraph" w:styleId="Rodap">
    <w:name w:val="footer"/>
    <w:basedOn w:val="Normal"/>
    <w:link w:val="RodapChar"/>
    <w:uiPriority w:val="99"/>
    <w:unhideWhenUsed/>
    <w:rsid w:val="00A11ABF"/>
    <w:pPr>
      <w:tabs>
        <w:tab w:val="center" w:pos="4252"/>
        <w:tab w:val="right" w:pos="8504"/>
      </w:tabs>
      <w:spacing w:after="0" w:line="240" w:lineRule="auto"/>
    </w:pPr>
  </w:style>
  <w:style w:type="character" w:customStyle="1" w:styleId="RodapChar">
    <w:name w:val="Rodapé Char"/>
    <w:basedOn w:val="Fontepargpadro"/>
    <w:link w:val="Rodap"/>
    <w:uiPriority w:val="99"/>
    <w:rsid w:val="00A11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25F66-B566-414C-A7EF-B7F948A1C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4334</Words>
  <Characters>23407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dc:creator>
  <cp:keywords/>
  <dc:description/>
  <cp:lastModifiedBy>AMAZON04</cp:lastModifiedBy>
  <cp:revision>26</cp:revision>
  <cp:lastPrinted>2019-09-11T13:24:00Z</cp:lastPrinted>
  <dcterms:created xsi:type="dcterms:W3CDTF">2019-09-03T15:24:00Z</dcterms:created>
  <dcterms:modified xsi:type="dcterms:W3CDTF">2019-10-18T15:37:00Z</dcterms:modified>
</cp:coreProperties>
</file>