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77C71" w14:textId="77777777" w:rsidR="00343598" w:rsidRDefault="00343598" w:rsidP="00343598">
      <w:pPr>
        <w:jc w:val="both"/>
        <w:rPr>
          <w:b/>
          <w:bCs/>
        </w:rPr>
      </w:pPr>
      <w:r w:rsidRPr="00343598">
        <w:rPr>
          <w:b/>
          <w:bCs/>
        </w:rPr>
        <w:t>PARECER Nº 64/2025</w:t>
      </w:r>
    </w:p>
    <w:p w14:paraId="1C45231F" w14:textId="4F9DCC0C" w:rsidR="00343598" w:rsidRPr="00343598" w:rsidRDefault="00343598" w:rsidP="00343598">
      <w:pPr>
        <w:jc w:val="both"/>
      </w:pPr>
      <w:r w:rsidRPr="00343598">
        <w:rPr>
          <w:b/>
          <w:bCs/>
        </w:rPr>
        <w:t>COMISSÃO DE FINANÇAS E ORÇAMENTO</w:t>
      </w:r>
    </w:p>
    <w:p w14:paraId="549438CA" w14:textId="77777777" w:rsidR="00343598" w:rsidRDefault="00343598" w:rsidP="00343598">
      <w:pPr>
        <w:jc w:val="both"/>
        <w:rPr>
          <w:b/>
          <w:bCs/>
        </w:rPr>
      </w:pPr>
      <w:r w:rsidRPr="00343598">
        <w:rPr>
          <w:b/>
          <w:bCs/>
        </w:rPr>
        <w:t>Projeto de Lei nº 72/2025</w:t>
      </w:r>
    </w:p>
    <w:p w14:paraId="2361197C" w14:textId="55538C33" w:rsidR="00343598" w:rsidRPr="00343598" w:rsidRDefault="00343598" w:rsidP="00343598">
      <w:pPr>
        <w:jc w:val="both"/>
      </w:pPr>
      <w:r w:rsidRPr="00343598">
        <w:rPr>
          <w:b/>
          <w:bCs/>
        </w:rPr>
        <w:t>Regime de Urgência</w:t>
      </w:r>
    </w:p>
    <w:p w14:paraId="5F1B5D85" w14:textId="77777777" w:rsidR="00343598" w:rsidRPr="00343598" w:rsidRDefault="00343598" w:rsidP="00343598">
      <w:pPr>
        <w:jc w:val="both"/>
      </w:pPr>
      <w:r w:rsidRPr="00343598">
        <w:rPr>
          <w:b/>
          <w:bCs/>
        </w:rPr>
        <w:t>EMENTA:</w:t>
      </w:r>
      <w:r w:rsidRPr="00343598">
        <w:t xml:space="preserve"> </w:t>
      </w:r>
      <w:r w:rsidRPr="00343598">
        <w:rPr>
          <w:i/>
          <w:iCs/>
        </w:rPr>
        <w:t>Dispõe sobre a concessão de benefícios para pagamento de débitos fiscais em atraso, estabelece normas para sua arrecadação extrajudicial e dá outras providências.</w:t>
      </w:r>
    </w:p>
    <w:p w14:paraId="20ED0F04" w14:textId="77777777" w:rsidR="00343598" w:rsidRDefault="00343598" w:rsidP="00343598">
      <w:pPr>
        <w:jc w:val="both"/>
      </w:pPr>
      <w:r w:rsidRPr="00343598">
        <w:rPr>
          <w:b/>
          <w:bCs/>
        </w:rPr>
        <w:t>PRESIDENTE:</w:t>
      </w:r>
      <w:r w:rsidRPr="00343598">
        <w:t xml:space="preserve"> Vereadora Micheli Alves de Lima</w:t>
      </w:r>
    </w:p>
    <w:p w14:paraId="5A7F9AC3" w14:textId="77777777" w:rsidR="00343598" w:rsidRDefault="00343598" w:rsidP="00343598">
      <w:pPr>
        <w:jc w:val="both"/>
      </w:pPr>
      <w:r w:rsidRPr="00343598">
        <w:rPr>
          <w:b/>
          <w:bCs/>
        </w:rPr>
        <w:t>RELATOR:</w:t>
      </w:r>
      <w:r w:rsidRPr="00343598">
        <w:t xml:space="preserve"> Vereador Claudio Alain Guterres do Carmo</w:t>
      </w:r>
    </w:p>
    <w:p w14:paraId="37DFAF5A" w14:textId="6C61165C" w:rsidR="00343598" w:rsidRPr="00343598" w:rsidRDefault="00343598" w:rsidP="00343598">
      <w:pPr>
        <w:jc w:val="both"/>
      </w:pPr>
      <w:r w:rsidRPr="00343598">
        <w:rPr>
          <w:b/>
          <w:bCs/>
        </w:rPr>
        <w:t>SECRETÁRIA:</w:t>
      </w:r>
      <w:r w:rsidRPr="00343598">
        <w:t xml:space="preserve"> Vereadora </w:t>
      </w:r>
      <w:proofErr w:type="spellStart"/>
      <w:r w:rsidRPr="00343598">
        <w:t>Eliz</w:t>
      </w:r>
      <w:proofErr w:type="spellEnd"/>
      <w:r w:rsidRPr="00343598">
        <w:t xml:space="preserve"> Maria </w:t>
      </w:r>
      <w:proofErr w:type="spellStart"/>
      <w:r w:rsidRPr="00343598">
        <w:t>Gradaschi</w:t>
      </w:r>
      <w:proofErr w:type="spellEnd"/>
      <w:r w:rsidRPr="00343598">
        <w:t xml:space="preserve"> </w:t>
      </w:r>
      <w:proofErr w:type="spellStart"/>
      <w:r w:rsidRPr="00343598">
        <w:t>Scalon</w:t>
      </w:r>
      <w:proofErr w:type="spellEnd"/>
    </w:p>
    <w:p w14:paraId="1B56E916" w14:textId="16EA59A0" w:rsidR="00343598" w:rsidRPr="00343598" w:rsidRDefault="00343598" w:rsidP="00343598">
      <w:pPr>
        <w:jc w:val="both"/>
      </w:pPr>
    </w:p>
    <w:p w14:paraId="7038BF37" w14:textId="77777777" w:rsidR="00343598" w:rsidRPr="00343598" w:rsidRDefault="00343598" w:rsidP="00343598">
      <w:pPr>
        <w:jc w:val="both"/>
        <w:rPr>
          <w:b/>
          <w:bCs/>
        </w:rPr>
      </w:pPr>
      <w:r w:rsidRPr="00343598">
        <w:rPr>
          <w:b/>
          <w:bCs/>
        </w:rPr>
        <w:t>RELATÓRIO</w:t>
      </w:r>
    </w:p>
    <w:p w14:paraId="4C0C9319" w14:textId="77777777" w:rsidR="00343598" w:rsidRPr="00343598" w:rsidRDefault="00343598" w:rsidP="00343598">
      <w:pPr>
        <w:jc w:val="both"/>
      </w:pPr>
      <w:r w:rsidRPr="00343598">
        <w:t>O Projeto de Lei nº 72/2025, de iniciativa do Poder Executivo Municipal, visa instituir programa de regularização de créditos tributários em atraso, por meio da concessão de benefícios fiscais (descontos sobre juros, multas e encargos) e meios extrajudiciais de arrecadação.</w:t>
      </w:r>
    </w:p>
    <w:p w14:paraId="1973F223" w14:textId="77777777" w:rsidR="00343598" w:rsidRPr="00343598" w:rsidRDefault="00343598" w:rsidP="00343598">
      <w:pPr>
        <w:jc w:val="both"/>
      </w:pPr>
      <w:r w:rsidRPr="00343598">
        <w:t>A proposta busca fomentar a recuperação de receita municipal, viabilizar acordos administrativos com contribuintes inadimplentes e desonerar o Judiciário. Encaminhado a esta Comissão, compete-nos analisar os aspectos financeiros, orçamentários e fiscais da medida.</w:t>
      </w:r>
    </w:p>
    <w:p w14:paraId="101CEA35" w14:textId="782AA434" w:rsidR="00343598" w:rsidRPr="00343598" w:rsidRDefault="00343598" w:rsidP="00343598">
      <w:pPr>
        <w:jc w:val="both"/>
      </w:pPr>
    </w:p>
    <w:p w14:paraId="40519D4A" w14:textId="77777777" w:rsidR="00343598" w:rsidRPr="00343598" w:rsidRDefault="00343598" w:rsidP="00343598">
      <w:pPr>
        <w:jc w:val="both"/>
        <w:rPr>
          <w:b/>
          <w:bCs/>
        </w:rPr>
      </w:pPr>
      <w:r w:rsidRPr="00343598">
        <w:rPr>
          <w:b/>
          <w:bCs/>
        </w:rPr>
        <w:t>PARECER DO RELATOR</w:t>
      </w:r>
    </w:p>
    <w:p w14:paraId="160BF5E7" w14:textId="77777777" w:rsidR="00343598" w:rsidRPr="00343598" w:rsidRDefault="00343598" w:rsidP="00343598">
      <w:pPr>
        <w:jc w:val="both"/>
      </w:pPr>
      <w:r w:rsidRPr="00343598">
        <w:t xml:space="preserve">A concessão de benefícios fiscais encontra respaldo no </w:t>
      </w:r>
      <w:r w:rsidRPr="00343598">
        <w:rPr>
          <w:b/>
          <w:bCs/>
        </w:rPr>
        <w:t>art. 150, §6º, da Constituição Federal</w:t>
      </w:r>
      <w:r w:rsidRPr="00343598">
        <w:t>, devendo ser formalizada por meio de lei específica. A Lei de Responsabilidade Fiscal (Lei Complementar nº 101/2000) permite sua adoção, desde que acompanhada da estimativa do impacto orçamentário-financeiro e da indicação de medidas de compensação, o que o projeto prevê de forma compatível com os princípios da gestão fiscal responsável.</w:t>
      </w:r>
    </w:p>
    <w:p w14:paraId="63E56679" w14:textId="77777777" w:rsidR="00343598" w:rsidRPr="00343598" w:rsidRDefault="00343598" w:rsidP="00343598">
      <w:pPr>
        <w:jc w:val="both"/>
      </w:pPr>
      <w:r w:rsidRPr="00343598">
        <w:t xml:space="preserve">Trata-se de medida que poderá resultar no </w:t>
      </w:r>
      <w:r w:rsidRPr="00343598">
        <w:rPr>
          <w:b/>
          <w:bCs/>
        </w:rPr>
        <w:t>incremento imediato da arrecadação</w:t>
      </w:r>
      <w:r w:rsidRPr="00343598">
        <w:t xml:space="preserve"> por meio da recuperação de créditos tributários que, na prática, apresentam baixo </w:t>
      </w:r>
      <w:r w:rsidRPr="00343598">
        <w:lastRenderedPageBreak/>
        <w:t>índice de cobrança judicial e administrativa, além de favorecer o equilíbrio fiscal a curto e médio prazo.</w:t>
      </w:r>
    </w:p>
    <w:p w14:paraId="72991BB3" w14:textId="77777777" w:rsidR="00343598" w:rsidRPr="00343598" w:rsidRDefault="00343598" w:rsidP="00343598">
      <w:pPr>
        <w:jc w:val="both"/>
      </w:pPr>
      <w:r w:rsidRPr="00343598">
        <w:t>O projeto está em conformidade com o Plano Plurianual (PPA), a Lei de Diretrizes Orçamentárias (LDO) e a Lei Orçamentária Anual (LOA), além de apresentar pertinência temática com a política fiscal do Município.</w:t>
      </w:r>
    </w:p>
    <w:p w14:paraId="76C8A9DF" w14:textId="77777777" w:rsidR="00343598" w:rsidRPr="00343598" w:rsidRDefault="00343598" w:rsidP="00343598">
      <w:pPr>
        <w:jc w:val="both"/>
      </w:pPr>
      <w:r w:rsidRPr="00343598">
        <w:t>A tramitação em regime de urgência se justifica, considerando o interesse público na imediata implementação do programa, diante do exercício financeiro em curso e da necessidade de otimização das receitas públicas.</w:t>
      </w:r>
    </w:p>
    <w:p w14:paraId="0B29B5FE" w14:textId="77777777" w:rsidR="00343598" w:rsidRPr="00343598" w:rsidRDefault="00343598" w:rsidP="00343598">
      <w:pPr>
        <w:jc w:val="both"/>
      </w:pPr>
      <w:r w:rsidRPr="00343598">
        <w:t xml:space="preserve">Diante disso, </w:t>
      </w:r>
      <w:r w:rsidRPr="00343598">
        <w:rPr>
          <w:b/>
          <w:bCs/>
        </w:rPr>
        <w:t>o Relator manifesta-se favoravelmente à aprovação do Projeto de Lei nº 72/2025.</w:t>
      </w:r>
    </w:p>
    <w:p w14:paraId="5A378CFD" w14:textId="1DB9B392" w:rsidR="00343598" w:rsidRPr="00343598" w:rsidRDefault="00343598" w:rsidP="00343598">
      <w:pPr>
        <w:jc w:val="both"/>
      </w:pPr>
    </w:p>
    <w:p w14:paraId="2028BD33" w14:textId="77777777" w:rsidR="00343598" w:rsidRPr="00343598" w:rsidRDefault="00343598" w:rsidP="00343598">
      <w:pPr>
        <w:jc w:val="both"/>
        <w:rPr>
          <w:b/>
          <w:bCs/>
        </w:rPr>
      </w:pPr>
      <w:r w:rsidRPr="00343598">
        <w:rPr>
          <w:b/>
          <w:bCs/>
        </w:rPr>
        <w:t>CONCLUSÃO</w:t>
      </w:r>
    </w:p>
    <w:p w14:paraId="55EF0799" w14:textId="77777777" w:rsidR="00343598" w:rsidRPr="00343598" w:rsidRDefault="00343598" w:rsidP="00343598">
      <w:pPr>
        <w:jc w:val="both"/>
      </w:pPr>
      <w:r w:rsidRPr="00343598">
        <w:t xml:space="preserve">A Comissão de Finanças e Orçamento, após análise do Projeto de Lei nº 72/2025, </w:t>
      </w:r>
      <w:r w:rsidRPr="00343598">
        <w:rPr>
          <w:b/>
          <w:bCs/>
        </w:rPr>
        <w:t>emite parecer favorável à sua aprovação</w:t>
      </w:r>
      <w:r w:rsidRPr="00343598">
        <w:t>, por considerar que a medida é legal, financeiramente viável, não compromete o equilíbrio fiscal e está adequadamente justificada sob o ponto de vista da urgência.</w:t>
      </w:r>
    </w:p>
    <w:p w14:paraId="4E0349A7" w14:textId="13BF606B" w:rsidR="00343598" w:rsidRDefault="00343598" w:rsidP="00343598">
      <w:pPr>
        <w:jc w:val="both"/>
      </w:pPr>
      <w:r w:rsidRPr="00343598">
        <w:t xml:space="preserve">Sala das Comissões, </w:t>
      </w:r>
      <w:r>
        <w:t xml:space="preserve">06 </w:t>
      </w:r>
      <w:r w:rsidRPr="00343598">
        <w:t>de junho de 2025.</w:t>
      </w:r>
    </w:p>
    <w:p w14:paraId="77F2C654" w14:textId="77777777" w:rsidR="00343598" w:rsidRDefault="00343598" w:rsidP="00343598">
      <w:pPr>
        <w:jc w:val="both"/>
      </w:pPr>
    </w:p>
    <w:p w14:paraId="62ABC237" w14:textId="77777777" w:rsidR="00343598" w:rsidRPr="00343598" w:rsidRDefault="00343598" w:rsidP="00343598">
      <w:pPr>
        <w:jc w:val="both"/>
      </w:pPr>
    </w:p>
    <w:p w14:paraId="26973159" w14:textId="77777777" w:rsidR="00343598" w:rsidRDefault="00343598" w:rsidP="00343598">
      <w:pPr>
        <w:jc w:val="both"/>
      </w:pPr>
      <w:r w:rsidRPr="00343598">
        <w:rPr>
          <w:b/>
          <w:bCs/>
        </w:rPr>
        <w:t>Claudio Alain Guterres do Carmo</w:t>
      </w:r>
      <w:r w:rsidRPr="00343598">
        <w:t xml:space="preserve"> – Relator</w:t>
      </w:r>
    </w:p>
    <w:p w14:paraId="6EFF7F78" w14:textId="77777777" w:rsidR="00343598" w:rsidRDefault="00343598" w:rsidP="00343598">
      <w:pPr>
        <w:jc w:val="both"/>
      </w:pPr>
    </w:p>
    <w:p w14:paraId="189713FD" w14:textId="77777777" w:rsidR="00343598" w:rsidRDefault="00343598" w:rsidP="00343598">
      <w:pPr>
        <w:jc w:val="both"/>
      </w:pPr>
    </w:p>
    <w:p w14:paraId="653F393F" w14:textId="77777777" w:rsidR="00343598" w:rsidRDefault="00343598" w:rsidP="00343598">
      <w:pPr>
        <w:jc w:val="both"/>
      </w:pPr>
      <w:r w:rsidRPr="00343598">
        <w:rPr>
          <w:b/>
          <w:bCs/>
        </w:rPr>
        <w:t>Micheli Alves de Lima</w:t>
      </w:r>
      <w:r w:rsidRPr="00343598">
        <w:t xml:space="preserve"> – Presidente</w:t>
      </w:r>
    </w:p>
    <w:p w14:paraId="076E393D" w14:textId="77777777" w:rsidR="00343598" w:rsidRDefault="00343598" w:rsidP="00343598">
      <w:pPr>
        <w:jc w:val="both"/>
      </w:pPr>
    </w:p>
    <w:p w14:paraId="6F2D7A09" w14:textId="4CFEC7AE" w:rsidR="00343598" w:rsidRPr="00343598" w:rsidRDefault="00343598" w:rsidP="00343598">
      <w:pPr>
        <w:jc w:val="both"/>
      </w:pPr>
      <w:r w:rsidRPr="00343598">
        <w:br/>
      </w:r>
      <w:proofErr w:type="spellStart"/>
      <w:r w:rsidRPr="00343598">
        <w:rPr>
          <w:b/>
          <w:bCs/>
        </w:rPr>
        <w:t>Eliz</w:t>
      </w:r>
      <w:proofErr w:type="spellEnd"/>
      <w:r w:rsidRPr="00343598">
        <w:rPr>
          <w:b/>
          <w:bCs/>
        </w:rPr>
        <w:t xml:space="preserve"> Maria </w:t>
      </w:r>
      <w:proofErr w:type="spellStart"/>
      <w:r w:rsidRPr="00343598">
        <w:rPr>
          <w:b/>
          <w:bCs/>
        </w:rPr>
        <w:t>Gradaschi</w:t>
      </w:r>
      <w:proofErr w:type="spellEnd"/>
      <w:r w:rsidRPr="00343598">
        <w:rPr>
          <w:b/>
          <w:bCs/>
        </w:rPr>
        <w:t xml:space="preserve"> </w:t>
      </w:r>
      <w:proofErr w:type="spellStart"/>
      <w:r w:rsidRPr="00343598">
        <w:rPr>
          <w:b/>
          <w:bCs/>
        </w:rPr>
        <w:t>Scalon</w:t>
      </w:r>
      <w:proofErr w:type="spellEnd"/>
      <w:r w:rsidRPr="00343598">
        <w:t xml:space="preserve"> – Secretária</w:t>
      </w:r>
    </w:p>
    <w:p w14:paraId="61B363E1" w14:textId="77777777" w:rsidR="00343598" w:rsidRPr="00343598" w:rsidRDefault="00343598" w:rsidP="00343598">
      <w:pPr>
        <w:jc w:val="both"/>
      </w:pPr>
    </w:p>
    <w:sectPr w:rsidR="00343598" w:rsidRPr="00343598" w:rsidSect="00343598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98"/>
    <w:rsid w:val="001F7349"/>
    <w:rsid w:val="0034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A098"/>
  <w15:chartTrackingRefBased/>
  <w15:docId w15:val="{1E1D9916-A4D6-46EF-B4B2-880715ED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3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3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3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3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3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3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3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3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3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3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3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35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359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35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35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35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35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3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3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3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3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3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35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35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359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3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359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35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2025-06-06T14:39:00Z</cp:lastPrinted>
  <dcterms:created xsi:type="dcterms:W3CDTF">2025-06-06T14:37:00Z</dcterms:created>
  <dcterms:modified xsi:type="dcterms:W3CDTF">2025-06-06T14:39:00Z</dcterms:modified>
</cp:coreProperties>
</file>