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610,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Comenda “Alexandre Torquetti”  ao 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MARCOS DUTRA REIS.</w:t>
      </w:r>
    </w:p>
    <w:p w:rsidR="00000000" w:rsidDel="00000000" w:rsidP="00000000" w:rsidRDefault="00000000" w:rsidRPr="00000000" w14:paraId="00000006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MARCOS DUTRA REIS</w:t>
      </w:r>
      <w:r w:rsidDel="00000000" w:rsidR="00000000" w:rsidRPr="00000000">
        <w:rPr>
          <w:rFonts w:ascii="Arial" w:cs="Arial" w:eastAsia="Arial" w:hAnsi="Arial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II, da Resolução nº 451,  de 1º de junho de 2023.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C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1"/>
    <w:next w:val="Normal111"/>
    <w:qFormat w:val="1"/>
    <w:pPr>
      <w:widowControl w:val="1"/>
      <w:suppressAutoHyphens w:val="0"/>
      <w:overflowPunct w:val="1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1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1"/>
    <w:qFormat w:val="1"/>
    <w:pPr>
      <w:widowControl w:val="1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1"/>
    <w:qFormat w:val="1"/>
    <w:pPr>
      <w:widowControl w:val="1"/>
      <w:suppressAutoHyphens w:val="0"/>
      <w:overflowPunct w:val="1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1"/>
    <w:qFormat w:val="1"/>
    <w:pPr>
      <w:widowControl w:val="1"/>
      <w:suppressAutoHyphens w:val="0"/>
      <w:overflowPunct w:val="1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1"/>
    <w:qFormat w:val="1"/>
    <w:pPr>
      <w:widowControl w:val="0"/>
      <w:suppressAutoHyphens w:val="0"/>
      <w:overflowPunct w:val="1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1"/>
    <w:qFormat w:val="1"/>
    <w:pPr>
      <w:widowControl w:val="1"/>
      <w:suppressAutoHyphens w:val="0"/>
      <w:overflowPunct w:val="1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1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zWukdRBFG0pxkqByMxQC6JgakA==">CgMxLjA4AHIhMXVITGMyZEI0bG1wTTVwaWVJbWN2MklCSDA0TVhCN2JX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