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05D3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184,22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cento e oitenta e quatro reais e vinte e dois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B05D39">
        <w:rPr>
          <w:rFonts w:ascii="Arial" w:eastAsia="Times New Roman" w:hAnsi="Arial" w:cs="Arial"/>
          <w:b/>
          <w:sz w:val="28"/>
          <w:szCs w:val="28"/>
          <w:lang w:eastAsia="pt-BR"/>
        </w:rPr>
        <w:t>RAFAEL PALADINE VIEIRA</w:t>
      </w:r>
      <w:bookmarkStart w:id="0" w:name="_GoBack"/>
      <w:bookmarkEnd w:id="0"/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2564AB">
        <w:rPr>
          <w:rFonts w:ascii="Arial" w:eastAsia="Calibri" w:hAnsi="Arial" w:cs="Arial"/>
          <w:b/>
          <w:sz w:val="28"/>
          <w:szCs w:val="28"/>
        </w:rPr>
        <w:t>CONTROLE INTERNO NA VISÃO DO TCE/PE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2564AB">
        <w:rPr>
          <w:rFonts w:ascii="Arial" w:eastAsia="Calibri" w:hAnsi="Arial" w:cs="Arial"/>
          <w:sz w:val="28"/>
          <w:szCs w:val="28"/>
        </w:rPr>
        <w:t>Tribunal de Contas do Paraná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05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24E" w:rsidRDefault="0001124E">
      <w:pPr>
        <w:spacing w:after="0" w:line="240" w:lineRule="auto"/>
      </w:pPr>
      <w:r>
        <w:separator/>
      </w:r>
    </w:p>
  </w:endnote>
  <w:endnote w:type="continuationSeparator" w:id="0">
    <w:p w:rsidR="0001124E" w:rsidRDefault="0001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24E" w:rsidRDefault="0001124E">
      <w:pPr>
        <w:spacing w:after="0" w:line="240" w:lineRule="auto"/>
      </w:pPr>
      <w:r>
        <w:separator/>
      </w:r>
    </w:p>
  </w:footnote>
  <w:footnote w:type="continuationSeparator" w:id="0">
    <w:p w:rsidR="0001124E" w:rsidRDefault="000112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9C78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40910-0B61-4012-8141-FE53A7E5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2018-03-05T12:08:00Z</cp:lastPrinted>
  <dcterms:created xsi:type="dcterms:W3CDTF">2018-03-05T12:09:00Z</dcterms:created>
  <dcterms:modified xsi:type="dcterms:W3CDTF">2018-03-05T12:09:00Z</dcterms:modified>
</cp:coreProperties>
</file>