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F1B0E" w14:textId="77777777" w:rsidR="00D2378C" w:rsidRDefault="00D2378C" w:rsidP="00D2378C">
      <w:pPr>
        <w:jc w:val="both"/>
        <w:rPr>
          <w:b/>
          <w:bCs/>
        </w:rPr>
      </w:pPr>
      <w:r w:rsidRPr="00D2378C">
        <w:rPr>
          <w:b/>
          <w:bCs/>
        </w:rPr>
        <w:t>PARECER Nº 63/2025</w:t>
      </w:r>
    </w:p>
    <w:p w14:paraId="5DB05AA2" w14:textId="16496C5E" w:rsidR="00D2378C" w:rsidRPr="00D2378C" w:rsidRDefault="00D2378C" w:rsidP="00D2378C">
      <w:pPr>
        <w:jc w:val="both"/>
      </w:pPr>
      <w:r w:rsidRPr="00D2378C">
        <w:br/>
      </w:r>
      <w:r w:rsidRPr="00D2378C">
        <w:rPr>
          <w:b/>
          <w:bCs/>
        </w:rPr>
        <w:t>COMISSÃO DE FINANÇAS E ORÇAMENTO</w:t>
      </w:r>
    </w:p>
    <w:p w14:paraId="5191DD8E" w14:textId="77777777" w:rsidR="00D2378C" w:rsidRPr="00D2378C" w:rsidRDefault="00D2378C" w:rsidP="00D2378C">
      <w:pPr>
        <w:jc w:val="both"/>
      </w:pPr>
      <w:r w:rsidRPr="00D2378C">
        <w:rPr>
          <w:b/>
          <w:bCs/>
        </w:rPr>
        <w:t>Projeto de Lei nº 71/2025</w:t>
      </w:r>
    </w:p>
    <w:p w14:paraId="63ED6F38" w14:textId="77777777" w:rsidR="00D2378C" w:rsidRPr="00D2378C" w:rsidRDefault="00D2378C" w:rsidP="00D2378C">
      <w:pPr>
        <w:jc w:val="both"/>
      </w:pPr>
      <w:r w:rsidRPr="00D2378C">
        <w:rPr>
          <w:b/>
          <w:bCs/>
        </w:rPr>
        <w:t>EMENTA:</w:t>
      </w:r>
      <w:r w:rsidRPr="00D2378C">
        <w:t xml:space="preserve"> </w:t>
      </w:r>
      <w:r w:rsidRPr="00D2378C">
        <w:rPr>
          <w:i/>
          <w:iCs/>
        </w:rPr>
        <w:t>Autoriza o Executivo Municipal a proceder à Concessão de Direito Real de Uso de bem imóvel com benfeitorias e bens móveis de propriedade do Município, à empresa AGROBETTER IMPLEMENTOS AGRÍCOLAS LTDA, e dá outras providências.</w:t>
      </w:r>
    </w:p>
    <w:p w14:paraId="7591643A" w14:textId="77777777" w:rsidR="00D2378C" w:rsidRDefault="00D2378C" w:rsidP="00D2378C">
      <w:pPr>
        <w:jc w:val="both"/>
      </w:pPr>
      <w:r w:rsidRPr="00D2378C">
        <w:rPr>
          <w:b/>
          <w:bCs/>
        </w:rPr>
        <w:t>PRESIDENTE:</w:t>
      </w:r>
      <w:r w:rsidRPr="00D2378C">
        <w:t xml:space="preserve"> Vereadora Micheli Alves de Lima</w:t>
      </w:r>
    </w:p>
    <w:p w14:paraId="1F2A291E" w14:textId="77777777" w:rsidR="00D2378C" w:rsidRDefault="00D2378C" w:rsidP="00D2378C">
      <w:pPr>
        <w:jc w:val="both"/>
      </w:pPr>
      <w:r w:rsidRPr="00D2378C">
        <w:rPr>
          <w:b/>
          <w:bCs/>
        </w:rPr>
        <w:t>RELATOR:</w:t>
      </w:r>
      <w:r w:rsidRPr="00D2378C">
        <w:t xml:space="preserve"> Vereador Claudio Alain Guterres do Carmo</w:t>
      </w:r>
    </w:p>
    <w:p w14:paraId="26D0A0FF" w14:textId="2F7814D4" w:rsidR="00D2378C" w:rsidRPr="00D2378C" w:rsidRDefault="00D2378C" w:rsidP="00D2378C">
      <w:pPr>
        <w:jc w:val="both"/>
      </w:pPr>
      <w:r w:rsidRPr="00D2378C">
        <w:rPr>
          <w:b/>
          <w:bCs/>
        </w:rPr>
        <w:t>SECRETÁRIA:</w:t>
      </w:r>
      <w:r w:rsidRPr="00D2378C">
        <w:t xml:space="preserve"> Vereadora </w:t>
      </w:r>
      <w:proofErr w:type="spellStart"/>
      <w:r w:rsidRPr="00D2378C">
        <w:t>Eliz</w:t>
      </w:r>
      <w:proofErr w:type="spellEnd"/>
      <w:r w:rsidRPr="00D2378C">
        <w:t xml:space="preserve"> Maria </w:t>
      </w:r>
      <w:proofErr w:type="spellStart"/>
      <w:r w:rsidRPr="00D2378C">
        <w:t>Gradaschi</w:t>
      </w:r>
      <w:proofErr w:type="spellEnd"/>
      <w:r w:rsidRPr="00D2378C">
        <w:t xml:space="preserve"> </w:t>
      </w:r>
      <w:proofErr w:type="spellStart"/>
      <w:r w:rsidRPr="00D2378C">
        <w:t>Scalon</w:t>
      </w:r>
      <w:proofErr w:type="spellEnd"/>
    </w:p>
    <w:p w14:paraId="2CBD0E76" w14:textId="36F2A8FB" w:rsidR="00D2378C" w:rsidRPr="00D2378C" w:rsidRDefault="00D2378C" w:rsidP="00D2378C">
      <w:pPr>
        <w:jc w:val="both"/>
      </w:pPr>
    </w:p>
    <w:p w14:paraId="6BE084B4" w14:textId="77777777" w:rsidR="00D2378C" w:rsidRPr="00D2378C" w:rsidRDefault="00D2378C" w:rsidP="00D2378C">
      <w:pPr>
        <w:jc w:val="both"/>
        <w:rPr>
          <w:b/>
          <w:bCs/>
        </w:rPr>
      </w:pPr>
      <w:r w:rsidRPr="00D2378C">
        <w:rPr>
          <w:b/>
          <w:bCs/>
        </w:rPr>
        <w:t>RELATÓRIO</w:t>
      </w:r>
    </w:p>
    <w:p w14:paraId="1F4FE44E" w14:textId="77777777" w:rsidR="00D2378C" w:rsidRPr="00D2378C" w:rsidRDefault="00D2378C" w:rsidP="00D2378C">
      <w:pPr>
        <w:jc w:val="both"/>
      </w:pPr>
      <w:r w:rsidRPr="00D2378C">
        <w:t>O Projeto de Lei nº 71/2025, de iniciativa do Poder Executivo Municipal, tem como objetivo autorizar a concessão de direito real de uso de um bem imóvel de propriedade do Município, incluindo benfeitorias e bens móveis nele instalados, à empresa AGROBETTER IMPLEMENTOS AGRÍCOLAS LTDA.</w:t>
      </w:r>
    </w:p>
    <w:p w14:paraId="56F64200" w14:textId="77777777" w:rsidR="00D2378C" w:rsidRPr="00D2378C" w:rsidRDefault="00D2378C" w:rsidP="00D2378C">
      <w:pPr>
        <w:jc w:val="both"/>
      </w:pPr>
      <w:r w:rsidRPr="00D2378C">
        <w:t>A proposta visa fomentar o desenvolvimento local e ampliar as oportunidades de emprego, sendo submetida à apreciação desta Comissão quanto aos aspectos financeiros, orçamentários e patrimoniais.</w:t>
      </w:r>
    </w:p>
    <w:p w14:paraId="404EE6A5" w14:textId="16758EC4" w:rsidR="00D2378C" w:rsidRPr="00D2378C" w:rsidRDefault="00D2378C" w:rsidP="00D2378C">
      <w:pPr>
        <w:jc w:val="both"/>
      </w:pPr>
    </w:p>
    <w:p w14:paraId="2DF33051" w14:textId="77777777" w:rsidR="00D2378C" w:rsidRPr="00D2378C" w:rsidRDefault="00D2378C" w:rsidP="00D2378C">
      <w:pPr>
        <w:jc w:val="both"/>
        <w:rPr>
          <w:b/>
          <w:bCs/>
        </w:rPr>
      </w:pPr>
      <w:r w:rsidRPr="00D2378C">
        <w:rPr>
          <w:b/>
          <w:bCs/>
        </w:rPr>
        <w:t>PARECER DO RELATOR</w:t>
      </w:r>
    </w:p>
    <w:p w14:paraId="65916E3D" w14:textId="77777777" w:rsidR="00D2378C" w:rsidRPr="00D2378C" w:rsidRDefault="00D2378C" w:rsidP="00D2378C">
      <w:pPr>
        <w:jc w:val="both"/>
      </w:pPr>
      <w:r w:rsidRPr="00D2378C">
        <w:t xml:space="preserve">A concessão proposta está em consonância com o </w:t>
      </w:r>
      <w:r w:rsidRPr="00D2378C">
        <w:rPr>
          <w:b/>
          <w:bCs/>
        </w:rPr>
        <w:t>art. 2º, inciso IV, da Lei nº 14.133/2021</w:t>
      </w:r>
      <w:r w:rsidRPr="00D2378C">
        <w:t>, que admite a concessão de uso de bem público como contrato administrativo, desde que observado o interesse público e garantida a devida formalização contratual.</w:t>
      </w:r>
    </w:p>
    <w:p w14:paraId="173EF9B2" w14:textId="77777777" w:rsidR="00D2378C" w:rsidRPr="00D2378C" w:rsidRDefault="00D2378C" w:rsidP="00D2378C">
      <w:pPr>
        <w:jc w:val="both"/>
      </w:pPr>
      <w:r w:rsidRPr="00D2378C">
        <w:t xml:space="preserve">Verifica-se que a proposta </w:t>
      </w:r>
      <w:r w:rsidRPr="00D2378C">
        <w:rPr>
          <w:b/>
          <w:bCs/>
        </w:rPr>
        <w:t>não gera despesa direta ao Município</w:t>
      </w:r>
      <w:r w:rsidRPr="00D2378C">
        <w:t xml:space="preserve">, tampouco implica em renúncia de receita, pois trata-se de uso de bem público com encargos assumidos pela empresa beneficiária. A inclusão de benfeitorias e bens móveis na concessão é juridicamente possível, desde que prevista no contrato e respeitados </w:t>
      </w:r>
      <w:r w:rsidRPr="00D2378C">
        <w:lastRenderedPageBreak/>
        <w:t>os critérios de conservação, manutenção e reversibilidade ao patrimônio municipal.</w:t>
      </w:r>
    </w:p>
    <w:p w14:paraId="65FDEBD7" w14:textId="77777777" w:rsidR="00D2378C" w:rsidRPr="00D2378C" w:rsidRDefault="00D2378C" w:rsidP="00D2378C">
      <w:pPr>
        <w:jc w:val="both"/>
      </w:pPr>
      <w:r w:rsidRPr="00D2378C">
        <w:t>Do ponto de vista orçamentário, a medida está em conformidade com o Plano Plurianual, a Lei de Diretrizes Orçamentárias e a Lei Orçamentária Anual, não comprometendo o equilíbrio fiscal do Município.</w:t>
      </w:r>
    </w:p>
    <w:p w14:paraId="594D9090" w14:textId="77777777" w:rsidR="00D2378C" w:rsidRPr="00D2378C" w:rsidRDefault="00D2378C" w:rsidP="00D2378C">
      <w:pPr>
        <w:jc w:val="both"/>
      </w:pPr>
      <w:r w:rsidRPr="00D2378C">
        <w:t xml:space="preserve">Diante disso, </w:t>
      </w:r>
      <w:r w:rsidRPr="00D2378C">
        <w:rPr>
          <w:b/>
          <w:bCs/>
        </w:rPr>
        <w:t>este Relator manifesta-se favoravelmente à aprovação do Projeto de Lei nº 71/2025.</w:t>
      </w:r>
    </w:p>
    <w:p w14:paraId="0FAFCF03" w14:textId="0C543B59" w:rsidR="00D2378C" w:rsidRPr="00D2378C" w:rsidRDefault="00D2378C" w:rsidP="00D2378C">
      <w:pPr>
        <w:jc w:val="both"/>
      </w:pPr>
    </w:p>
    <w:p w14:paraId="66A572BD" w14:textId="77777777" w:rsidR="00D2378C" w:rsidRPr="00D2378C" w:rsidRDefault="00D2378C" w:rsidP="00D2378C">
      <w:pPr>
        <w:jc w:val="both"/>
        <w:rPr>
          <w:b/>
          <w:bCs/>
        </w:rPr>
      </w:pPr>
      <w:r w:rsidRPr="00D2378C">
        <w:rPr>
          <w:b/>
          <w:bCs/>
        </w:rPr>
        <w:t>CONCLUSÃO</w:t>
      </w:r>
    </w:p>
    <w:p w14:paraId="742FB5E4" w14:textId="77777777" w:rsidR="00D2378C" w:rsidRPr="00D2378C" w:rsidRDefault="00D2378C" w:rsidP="00D2378C">
      <w:pPr>
        <w:jc w:val="both"/>
      </w:pPr>
      <w:r w:rsidRPr="00D2378C">
        <w:t xml:space="preserve">A Comissão de Finanças e Orçamento, após análise do Projeto de Lei nº 71/2025, </w:t>
      </w:r>
      <w:r w:rsidRPr="00D2378C">
        <w:rPr>
          <w:b/>
          <w:bCs/>
        </w:rPr>
        <w:t>emite parecer favorável à sua aprovação</w:t>
      </w:r>
      <w:r w:rsidRPr="00D2378C">
        <w:t>, considerando a legalidade orçamentária, a inexistência de impacto financeiro adverso e o atendimento ao interesse público e ao desenvolvimento econômico local.</w:t>
      </w:r>
    </w:p>
    <w:p w14:paraId="6561E7FB" w14:textId="22B13DEC" w:rsidR="00D2378C" w:rsidRDefault="00D2378C" w:rsidP="00D2378C">
      <w:pPr>
        <w:jc w:val="both"/>
      </w:pPr>
      <w:r w:rsidRPr="00D2378C">
        <w:t xml:space="preserve">Sala das Comissões, </w:t>
      </w:r>
      <w:proofErr w:type="gramStart"/>
      <w:r>
        <w:t xml:space="preserve">06 </w:t>
      </w:r>
      <w:r w:rsidRPr="00D2378C">
        <w:t xml:space="preserve"> de</w:t>
      </w:r>
      <w:proofErr w:type="gramEnd"/>
      <w:r w:rsidRPr="00D2378C">
        <w:t xml:space="preserve"> junho de 2025.</w:t>
      </w:r>
    </w:p>
    <w:p w14:paraId="3BACD3F9" w14:textId="77777777" w:rsidR="00D2378C" w:rsidRDefault="00D2378C" w:rsidP="00D2378C">
      <w:pPr>
        <w:jc w:val="both"/>
      </w:pPr>
    </w:p>
    <w:p w14:paraId="4FEECC4C" w14:textId="77777777" w:rsidR="00D2378C" w:rsidRPr="00D2378C" w:rsidRDefault="00D2378C" w:rsidP="00D2378C">
      <w:pPr>
        <w:jc w:val="both"/>
      </w:pPr>
    </w:p>
    <w:p w14:paraId="6FA6B6F7" w14:textId="77777777" w:rsidR="00D2378C" w:rsidRDefault="00D2378C" w:rsidP="00D2378C">
      <w:pPr>
        <w:jc w:val="both"/>
      </w:pPr>
      <w:r w:rsidRPr="00D2378C">
        <w:rPr>
          <w:b/>
          <w:bCs/>
        </w:rPr>
        <w:t>Claudio Alain Guterres do Carmo</w:t>
      </w:r>
      <w:r w:rsidRPr="00D2378C">
        <w:t xml:space="preserve"> – Relator</w:t>
      </w:r>
    </w:p>
    <w:p w14:paraId="4D81F48E" w14:textId="77777777" w:rsidR="00D2378C" w:rsidRDefault="00D2378C" w:rsidP="00D2378C">
      <w:pPr>
        <w:jc w:val="both"/>
      </w:pPr>
    </w:p>
    <w:p w14:paraId="2664F5CE" w14:textId="77777777" w:rsidR="00D2378C" w:rsidRDefault="00D2378C" w:rsidP="00D2378C">
      <w:pPr>
        <w:jc w:val="both"/>
      </w:pPr>
      <w:r w:rsidRPr="00D2378C">
        <w:rPr>
          <w:b/>
          <w:bCs/>
        </w:rPr>
        <w:t>Micheli Alves de Lima</w:t>
      </w:r>
      <w:r w:rsidRPr="00D2378C">
        <w:t xml:space="preserve"> – Presidente</w:t>
      </w:r>
    </w:p>
    <w:p w14:paraId="5FBDF675" w14:textId="77777777" w:rsidR="00D2378C" w:rsidRDefault="00D2378C" w:rsidP="00D2378C">
      <w:pPr>
        <w:jc w:val="both"/>
      </w:pPr>
    </w:p>
    <w:p w14:paraId="780D87A2" w14:textId="0A369F4E" w:rsidR="00D2378C" w:rsidRPr="00D2378C" w:rsidRDefault="00D2378C" w:rsidP="00D2378C">
      <w:pPr>
        <w:jc w:val="both"/>
      </w:pPr>
      <w:proofErr w:type="spellStart"/>
      <w:r w:rsidRPr="00D2378C">
        <w:rPr>
          <w:b/>
          <w:bCs/>
        </w:rPr>
        <w:t>Eliz</w:t>
      </w:r>
      <w:proofErr w:type="spellEnd"/>
      <w:r w:rsidRPr="00D2378C">
        <w:rPr>
          <w:b/>
          <w:bCs/>
        </w:rPr>
        <w:t xml:space="preserve"> Maria </w:t>
      </w:r>
      <w:proofErr w:type="spellStart"/>
      <w:r w:rsidRPr="00D2378C">
        <w:rPr>
          <w:b/>
          <w:bCs/>
        </w:rPr>
        <w:t>Gradaschi</w:t>
      </w:r>
      <w:proofErr w:type="spellEnd"/>
      <w:r w:rsidRPr="00D2378C">
        <w:rPr>
          <w:b/>
          <w:bCs/>
        </w:rPr>
        <w:t xml:space="preserve"> </w:t>
      </w:r>
      <w:proofErr w:type="spellStart"/>
      <w:r w:rsidRPr="00D2378C">
        <w:rPr>
          <w:b/>
          <w:bCs/>
        </w:rPr>
        <w:t>Scalon</w:t>
      </w:r>
      <w:proofErr w:type="spellEnd"/>
      <w:r w:rsidRPr="00D2378C">
        <w:t xml:space="preserve"> – Secretária</w:t>
      </w:r>
    </w:p>
    <w:p w14:paraId="0088F529" w14:textId="77777777" w:rsidR="00D2378C" w:rsidRDefault="00D2378C" w:rsidP="00D2378C">
      <w:pPr>
        <w:jc w:val="both"/>
      </w:pPr>
    </w:p>
    <w:sectPr w:rsidR="00D2378C" w:rsidSect="00D2378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78C"/>
    <w:rsid w:val="00537D53"/>
    <w:rsid w:val="00D2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13852"/>
  <w15:chartTrackingRefBased/>
  <w15:docId w15:val="{6FE8105F-374E-4A54-9325-BBD85398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23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3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37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3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37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3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3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3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3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37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37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37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37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378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37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37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37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37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3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3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3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3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3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237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37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2378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3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378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37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2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2025-06-06T14:17:00Z</dcterms:created>
  <dcterms:modified xsi:type="dcterms:W3CDTF">2025-06-06T14:18:00Z</dcterms:modified>
</cp:coreProperties>
</file>