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39507" w14:textId="64D755CE" w:rsidR="002F3328" w:rsidRPr="0096538E" w:rsidRDefault="002F3328" w:rsidP="002F3328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7DD1CD3" wp14:editId="78A7C0D0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E89E" w14:textId="77777777" w:rsidR="002F3328" w:rsidRPr="008C6A8F" w:rsidRDefault="002F3328" w:rsidP="002F332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F89C55A" w14:textId="77777777" w:rsidR="002F3328" w:rsidRPr="00B4776D" w:rsidRDefault="002F3328" w:rsidP="002F332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92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3364B9E7" w14:textId="77777777" w:rsidR="002F3328" w:rsidRPr="0096538E" w:rsidRDefault="002F3328" w:rsidP="002F3328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D1CD3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C15E89E" w14:textId="77777777" w:rsidR="002F3328" w:rsidRPr="008C6A8F" w:rsidRDefault="002F3328" w:rsidP="002F332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F89C55A" w14:textId="77777777" w:rsidR="002F3328" w:rsidRPr="00B4776D" w:rsidRDefault="002F3328" w:rsidP="002F332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92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3364B9E7" w14:textId="77777777" w:rsidR="002F3328" w:rsidRPr="0096538E" w:rsidRDefault="002F3328" w:rsidP="002F3328">
                      <w:pPr>
                        <w:spacing w:line="360" w:lineRule="auto"/>
                        <w:ind w:firstLine="0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19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I  Nº 4 9 </w:t>
      </w:r>
      <w:r>
        <w:rPr>
          <w:rFonts w:ascii="Garamond" w:hAnsi="Garamond"/>
          <w:b/>
          <w:sz w:val="26"/>
          <w:szCs w:val="26"/>
        </w:rPr>
        <w:t>7 4</w:t>
      </w:r>
    </w:p>
    <w:p w14:paraId="1568FDCB" w14:textId="77777777" w:rsidR="002F3328" w:rsidRPr="0096538E" w:rsidRDefault="002F3328" w:rsidP="002F3328">
      <w:pPr>
        <w:ind w:firstLine="2835"/>
      </w:pPr>
      <w:r w:rsidRPr="00BE5184">
        <w:rPr>
          <w:bCs/>
        </w:rPr>
        <w:t xml:space="preserve">De </w:t>
      </w:r>
      <w:r>
        <w:rPr>
          <w:bCs/>
        </w:rPr>
        <w:t>19</w:t>
      </w:r>
      <w:r w:rsidRPr="00BE5184">
        <w:rPr>
          <w:bCs/>
        </w:rPr>
        <w:t xml:space="preserve"> de dezembro de 2025</w:t>
      </w:r>
      <w:r w:rsidRPr="0096538E">
        <w:rPr>
          <w:bCs/>
        </w:rPr>
        <w:t>.</w:t>
      </w:r>
    </w:p>
    <w:p w14:paraId="0427DE89" w14:textId="77777777" w:rsidR="002F3328" w:rsidRDefault="002F3328" w:rsidP="007E7C13">
      <w:pPr>
        <w:pStyle w:val="Recuodecorpodetexto"/>
        <w:widowControl w:val="0"/>
        <w:ind w:left="2835" w:firstLine="0"/>
        <w:rPr>
          <w:rFonts w:cs="Arial"/>
          <w:szCs w:val="24"/>
        </w:rPr>
      </w:pPr>
    </w:p>
    <w:p w14:paraId="3BBCC86F" w14:textId="73865997" w:rsidR="007E7C13" w:rsidRPr="00EB205A" w:rsidRDefault="007E7C13" w:rsidP="007E7C13">
      <w:pPr>
        <w:pStyle w:val="Recuodecorpodetexto"/>
        <w:widowControl w:val="0"/>
        <w:ind w:left="2835" w:firstLine="0"/>
        <w:rPr>
          <w:rFonts w:cs="Arial"/>
          <w:szCs w:val="24"/>
        </w:rPr>
      </w:pPr>
      <w:r w:rsidRPr="00EB205A">
        <w:rPr>
          <w:rFonts w:cs="Arial"/>
          <w:szCs w:val="24"/>
        </w:rPr>
        <w:t>Dispõe sobre o Plano Plurianual - PPA do Município de Campo Mourão</w:t>
      </w:r>
      <w:r>
        <w:rPr>
          <w:rFonts w:cs="Arial"/>
          <w:szCs w:val="24"/>
        </w:rPr>
        <w:t xml:space="preserve">, Estado do Paraná, </w:t>
      </w:r>
      <w:r w:rsidRPr="00EB205A">
        <w:rPr>
          <w:rFonts w:cs="Arial"/>
          <w:szCs w:val="24"/>
        </w:rPr>
        <w:t>para o quadriênio de 202</w:t>
      </w:r>
      <w:r>
        <w:rPr>
          <w:rFonts w:cs="Arial"/>
          <w:szCs w:val="24"/>
        </w:rPr>
        <w:t>6</w:t>
      </w:r>
      <w:r w:rsidRPr="00EB205A">
        <w:rPr>
          <w:rFonts w:cs="Arial"/>
          <w:szCs w:val="24"/>
        </w:rPr>
        <w:t xml:space="preserve"> a 202</w:t>
      </w:r>
      <w:r>
        <w:rPr>
          <w:rFonts w:cs="Arial"/>
          <w:szCs w:val="24"/>
        </w:rPr>
        <w:t>9</w:t>
      </w:r>
      <w:r w:rsidRPr="00EB205A">
        <w:rPr>
          <w:rFonts w:cs="Arial"/>
          <w:szCs w:val="24"/>
        </w:rPr>
        <w:t>, e dá outras providências.</w:t>
      </w:r>
    </w:p>
    <w:p w14:paraId="54622F2D" w14:textId="77777777" w:rsidR="007E7C13" w:rsidRPr="00F1188A" w:rsidRDefault="007E7C13" w:rsidP="007E7C13">
      <w:pPr>
        <w:pStyle w:val="Recuodecorpodetexto"/>
        <w:widowControl w:val="0"/>
        <w:ind w:left="2880"/>
        <w:rPr>
          <w:rFonts w:cs="Arial"/>
          <w:szCs w:val="24"/>
        </w:rPr>
      </w:pPr>
    </w:p>
    <w:p w14:paraId="55B8BDEB" w14:textId="2BC3F72E" w:rsidR="007E7C13" w:rsidRDefault="007E7C13" w:rsidP="007E7C13">
      <w:pPr>
        <w:widowControl w:val="0"/>
        <w:ind w:firstLine="1440"/>
        <w:rPr>
          <w:rFonts w:cs="Arial"/>
          <w:szCs w:val="24"/>
        </w:rPr>
      </w:pPr>
      <w:r w:rsidRPr="007E7C13">
        <w:rPr>
          <w:rFonts w:cs="Arial"/>
          <w:bCs/>
          <w:szCs w:val="24"/>
        </w:rPr>
        <w:t>O</w:t>
      </w:r>
      <w:r w:rsidRPr="00F1188A">
        <w:rPr>
          <w:rFonts w:cs="Arial"/>
          <w:b/>
          <w:szCs w:val="24"/>
        </w:rPr>
        <w:t xml:space="preserve"> PODER LEGISLATIVO DE CAMPO MOURÃO</w:t>
      </w:r>
      <w:r w:rsidRPr="00F1188A">
        <w:rPr>
          <w:rFonts w:cs="Arial"/>
          <w:szCs w:val="24"/>
        </w:rPr>
        <w:t>, Estado do Paraná, aprova e eu, Prefeit</w:t>
      </w:r>
      <w:r>
        <w:rPr>
          <w:rFonts w:cs="Arial"/>
          <w:szCs w:val="24"/>
        </w:rPr>
        <w:t>o</w:t>
      </w:r>
      <w:r w:rsidRPr="00F1188A">
        <w:rPr>
          <w:rFonts w:cs="Arial"/>
          <w:szCs w:val="24"/>
        </w:rPr>
        <w:t xml:space="preserve"> do Município de Campo Mourão, sanciono a seguinte</w:t>
      </w:r>
      <w:r w:rsidR="002F3328">
        <w:rPr>
          <w:rFonts w:cs="Arial"/>
          <w:szCs w:val="24"/>
        </w:rPr>
        <w:t>,</w:t>
      </w:r>
    </w:p>
    <w:p w14:paraId="5E10D199" w14:textId="77777777" w:rsidR="002F3328" w:rsidRPr="00F1188A" w:rsidRDefault="002F3328" w:rsidP="007E7C13">
      <w:pPr>
        <w:widowControl w:val="0"/>
        <w:ind w:firstLine="1440"/>
        <w:rPr>
          <w:rFonts w:cs="Arial"/>
          <w:b/>
          <w:szCs w:val="24"/>
        </w:rPr>
      </w:pPr>
    </w:p>
    <w:p w14:paraId="2B5AC1C8" w14:textId="77777777" w:rsidR="007E7C13" w:rsidRPr="00AC6258" w:rsidRDefault="007E7C13" w:rsidP="007E7C13">
      <w:pPr>
        <w:widowControl w:val="0"/>
        <w:jc w:val="center"/>
        <w:rPr>
          <w:rFonts w:cs="Arial"/>
          <w:sz w:val="6"/>
          <w:szCs w:val="6"/>
        </w:rPr>
      </w:pPr>
    </w:p>
    <w:p w14:paraId="53C8CE3A" w14:textId="77777777" w:rsidR="007E7C13" w:rsidRDefault="007E7C13" w:rsidP="007E7C13">
      <w:pPr>
        <w:widowControl w:val="0"/>
        <w:ind w:firstLine="0"/>
        <w:jc w:val="center"/>
        <w:rPr>
          <w:rFonts w:ascii="Garamond" w:hAnsi="Garamond" w:cs="Arial"/>
          <w:b/>
          <w:sz w:val="26"/>
          <w:szCs w:val="26"/>
        </w:rPr>
      </w:pPr>
      <w:r w:rsidRPr="00F1188A">
        <w:rPr>
          <w:rFonts w:ascii="Garamond" w:hAnsi="Garamond" w:cs="Arial"/>
          <w:b/>
          <w:sz w:val="26"/>
          <w:szCs w:val="26"/>
        </w:rPr>
        <w:t>L E I:</w:t>
      </w:r>
    </w:p>
    <w:p w14:paraId="599C663A" w14:textId="77777777" w:rsidR="007E7C13" w:rsidRPr="00F1188A" w:rsidRDefault="007E7C13" w:rsidP="007E7C13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</w:p>
    <w:p w14:paraId="600AB322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FD2C15">
        <w:rPr>
          <w:rFonts w:cs="Arial"/>
          <w:b/>
          <w:szCs w:val="24"/>
        </w:rPr>
        <w:t>CAPÍTULO I</w:t>
      </w:r>
    </w:p>
    <w:p w14:paraId="1587070E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FD2C15">
        <w:rPr>
          <w:rFonts w:cs="Arial"/>
          <w:b/>
          <w:szCs w:val="24"/>
        </w:rPr>
        <w:t>DO PLANO PLURIANUAL</w:t>
      </w:r>
    </w:p>
    <w:p w14:paraId="7826668B" w14:textId="77777777" w:rsidR="007E7C13" w:rsidRPr="00F1188A" w:rsidRDefault="007E7C13" w:rsidP="007E7C13">
      <w:pPr>
        <w:widowControl w:val="0"/>
        <w:jc w:val="center"/>
        <w:rPr>
          <w:rFonts w:cs="Arial"/>
          <w:b/>
          <w:szCs w:val="24"/>
        </w:rPr>
      </w:pPr>
    </w:p>
    <w:p w14:paraId="7438E71E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Art. 1º</w:t>
      </w:r>
      <w:r w:rsidRPr="00EB205A">
        <w:rPr>
          <w:rFonts w:cs="Arial"/>
          <w:bCs/>
          <w:szCs w:val="24"/>
        </w:rPr>
        <w:t xml:space="preserve"> Esta Lei institui o Plano Plurianual - PPA d</w:t>
      </w:r>
      <w:r>
        <w:rPr>
          <w:rFonts w:cs="Arial"/>
          <w:bCs/>
          <w:szCs w:val="24"/>
        </w:rPr>
        <w:t>o</w:t>
      </w:r>
      <w:r w:rsidRPr="00EB205A">
        <w:rPr>
          <w:rFonts w:cs="Arial"/>
          <w:bCs/>
          <w:szCs w:val="24"/>
        </w:rPr>
        <w:t xml:space="preserve"> Munic</w:t>
      </w:r>
      <w:r>
        <w:rPr>
          <w:rFonts w:cs="Arial"/>
          <w:bCs/>
          <w:szCs w:val="24"/>
        </w:rPr>
        <w:t>ípio</w:t>
      </w:r>
      <w:r w:rsidRPr="00EB205A">
        <w:rPr>
          <w:rFonts w:cs="Arial"/>
          <w:bCs/>
          <w:szCs w:val="24"/>
        </w:rPr>
        <w:t xml:space="preserve"> de Campo Mourão, para o quadriênio de 202</w:t>
      </w:r>
      <w:r>
        <w:rPr>
          <w:rFonts w:cs="Arial"/>
          <w:bCs/>
          <w:szCs w:val="24"/>
        </w:rPr>
        <w:t>6</w:t>
      </w:r>
      <w:r w:rsidRPr="00EB205A">
        <w:rPr>
          <w:rFonts w:cs="Arial"/>
          <w:bCs/>
          <w:szCs w:val="24"/>
        </w:rPr>
        <w:t xml:space="preserve"> a 202</w:t>
      </w:r>
      <w:r>
        <w:rPr>
          <w:rFonts w:cs="Arial"/>
          <w:bCs/>
          <w:szCs w:val="24"/>
        </w:rPr>
        <w:t>9</w:t>
      </w:r>
      <w:r w:rsidRPr="00EB205A">
        <w:rPr>
          <w:rFonts w:cs="Arial"/>
          <w:bCs/>
          <w:szCs w:val="24"/>
        </w:rPr>
        <w:t xml:space="preserve">, em cumprimento ao disposto no inciso I, § 1º, art. 165 da Constituição Federal, combinado com o art. 114, inciso I, § 1º, da Lei Orgânica </w:t>
      </w:r>
      <w:r>
        <w:rPr>
          <w:rFonts w:cs="Arial"/>
          <w:bCs/>
          <w:szCs w:val="24"/>
        </w:rPr>
        <w:t>Municipal</w:t>
      </w:r>
      <w:r w:rsidRPr="00EB205A">
        <w:rPr>
          <w:rFonts w:cs="Arial"/>
          <w:bCs/>
          <w:szCs w:val="24"/>
        </w:rPr>
        <w:t>, estabelecendo, para o período, as diretrizes, Programas com seus respectivos objetivos, indicadores, metas e montantes de recursos a serem aplicados em despesas de capital e outras delas decorrentes e nas despesas dos Programas de duração continuada, em conformidade com os Anexos integrantes desta Lei.</w:t>
      </w:r>
    </w:p>
    <w:p w14:paraId="46075738" w14:textId="77777777" w:rsidR="007E7C13" w:rsidRPr="00EB205A" w:rsidRDefault="007E7C13" w:rsidP="007E7C13">
      <w:pPr>
        <w:widowControl w:val="0"/>
        <w:rPr>
          <w:rFonts w:cs="Arial"/>
          <w:bCs/>
          <w:szCs w:val="24"/>
        </w:rPr>
      </w:pPr>
    </w:p>
    <w:p w14:paraId="22A9D9C9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§ 1º</w:t>
      </w:r>
      <w:r w:rsidRPr="00EB205A">
        <w:rPr>
          <w:rFonts w:cs="Arial"/>
          <w:bCs/>
          <w:szCs w:val="24"/>
        </w:rPr>
        <w:t xml:space="preserve"> Os Anexos que compõem o Plano Plurianual, </w:t>
      </w:r>
      <w:r>
        <w:rPr>
          <w:rFonts w:cs="Arial"/>
          <w:bCs/>
          <w:szCs w:val="24"/>
        </w:rPr>
        <w:t xml:space="preserve">estão </w:t>
      </w:r>
      <w:r w:rsidRPr="00EB205A">
        <w:rPr>
          <w:rFonts w:cs="Arial"/>
          <w:bCs/>
          <w:szCs w:val="24"/>
        </w:rPr>
        <w:t>estruturados por Entidades, Órgãos, Unidades Orçamentárias, Funções, Sub-funções, Programas, Projetos, Atividades, Operações Especiais, Despesas no nível de Categoria Econômica e Natureza da Despesa e Receitas por Categoria Econômica.</w:t>
      </w:r>
    </w:p>
    <w:p w14:paraId="6914B0B6" w14:textId="77777777" w:rsidR="007E7C13" w:rsidRPr="00CB3DA0" w:rsidRDefault="007E7C13" w:rsidP="007E7C13">
      <w:pPr>
        <w:widowControl w:val="0"/>
        <w:rPr>
          <w:rFonts w:cs="Arial"/>
          <w:bCs/>
          <w:sz w:val="10"/>
          <w:szCs w:val="10"/>
        </w:rPr>
      </w:pPr>
    </w:p>
    <w:p w14:paraId="59CC14E6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§ 2º</w:t>
      </w:r>
      <w:r w:rsidRPr="00EB205A">
        <w:rPr>
          <w:rFonts w:cs="Arial"/>
          <w:bCs/>
          <w:szCs w:val="24"/>
        </w:rPr>
        <w:t xml:space="preserve"> Para fins desta Lei considera-se:</w:t>
      </w:r>
    </w:p>
    <w:p w14:paraId="054AB325" w14:textId="77777777" w:rsidR="007E7C13" w:rsidRPr="00EB205A" w:rsidRDefault="007E7C13" w:rsidP="007E7C13">
      <w:pPr>
        <w:widowControl w:val="0"/>
        <w:rPr>
          <w:rFonts w:cs="Arial"/>
          <w:bCs/>
          <w:szCs w:val="24"/>
        </w:rPr>
      </w:pPr>
    </w:p>
    <w:p w14:paraId="1DC74206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I - Programa:</w:t>
      </w:r>
      <w:r w:rsidRPr="00EB205A">
        <w:rPr>
          <w:rFonts w:cs="Arial"/>
          <w:bCs/>
          <w:szCs w:val="24"/>
        </w:rPr>
        <w:t xml:space="preserve"> o instrumento de organização da Ação governamental visando a concretização dos objetivos pretendidos;</w:t>
      </w:r>
    </w:p>
    <w:p w14:paraId="003CA0C6" w14:textId="77777777" w:rsidR="007E7C13" w:rsidRPr="00EB205A" w:rsidRDefault="007E7C13" w:rsidP="007E7C13">
      <w:pPr>
        <w:widowControl w:val="0"/>
        <w:rPr>
          <w:rFonts w:cs="Arial"/>
          <w:bCs/>
          <w:szCs w:val="24"/>
        </w:rPr>
      </w:pPr>
    </w:p>
    <w:p w14:paraId="30F06F13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II - Objetivo:</w:t>
      </w:r>
      <w:r w:rsidRPr="00EB205A">
        <w:rPr>
          <w:rFonts w:cs="Arial"/>
          <w:bCs/>
          <w:szCs w:val="24"/>
        </w:rPr>
        <w:t xml:space="preserve"> o resultado que se pretende alcançar com a realização das Ações de Governo;</w:t>
      </w:r>
    </w:p>
    <w:p w14:paraId="12E1E6A7" w14:textId="77777777" w:rsidR="007E7C13" w:rsidRPr="00EB205A" w:rsidRDefault="007E7C13" w:rsidP="007E7C13">
      <w:pPr>
        <w:widowControl w:val="0"/>
        <w:rPr>
          <w:rFonts w:cs="Arial"/>
          <w:bCs/>
          <w:szCs w:val="24"/>
        </w:rPr>
      </w:pPr>
    </w:p>
    <w:p w14:paraId="7F5A3FC0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III - Público Alvo:</w:t>
      </w:r>
      <w:r w:rsidRPr="00EB205A">
        <w:rPr>
          <w:rFonts w:cs="Arial"/>
          <w:bCs/>
          <w:szCs w:val="24"/>
        </w:rPr>
        <w:t xml:space="preserve"> a população, órgão, setor, comunidade, etc. a que se destina o Programa;</w:t>
      </w:r>
    </w:p>
    <w:p w14:paraId="444C9399" w14:textId="77777777" w:rsidR="007E7C13" w:rsidRPr="00AC6258" w:rsidRDefault="007E7C13" w:rsidP="007E7C13">
      <w:pPr>
        <w:widowControl w:val="0"/>
        <w:rPr>
          <w:rFonts w:cs="Arial"/>
          <w:bCs/>
          <w:sz w:val="20"/>
        </w:rPr>
      </w:pPr>
    </w:p>
    <w:p w14:paraId="48C72F52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IV - Indicador:</w:t>
      </w:r>
      <w:r w:rsidRPr="00EB205A">
        <w:rPr>
          <w:rFonts w:cs="Arial"/>
          <w:bCs/>
          <w:szCs w:val="24"/>
        </w:rPr>
        <w:t xml:space="preserve"> é uma referência que permite identificar e aferir, periodicamente, aspectos relacionados a um Programa, auxiliando o seu monitoramento e avaliação;</w:t>
      </w:r>
    </w:p>
    <w:p w14:paraId="1C6F355B" w14:textId="77777777" w:rsidR="007E7C13" w:rsidRPr="00AC6258" w:rsidRDefault="007E7C13" w:rsidP="007E7C13">
      <w:pPr>
        <w:widowControl w:val="0"/>
        <w:rPr>
          <w:rFonts w:cs="Arial"/>
          <w:bCs/>
          <w:sz w:val="20"/>
        </w:rPr>
      </w:pPr>
    </w:p>
    <w:p w14:paraId="715EB25B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V - Projeto, Atividade e Operações Especiais:</w:t>
      </w:r>
      <w:r w:rsidRPr="00EB205A">
        <w:rPr>
          <w:rFonts w:cs="Arial"/>
          <w:bCs/>
          <w:szCs w:val="24"/>
        </w:rPr>
        <w:t xml:space="preserve"> a especificação da natureza da Ação que se pretende realizar;</w:t>
      </w:r>
    </w:p>
    <w:p w14:paraId="3AEB23CA" w14:textId="77777777" w:rsidR="007E7C13" w:rsidRPr="006E2E3D" w:rsidRDefault="007E7C13" w:rsidP="007E7C13">
      <w:pPr>
        <w:widowControl w:val="0"/>
        <w:rPr>
          <w:rFonts w:cs="Arial"/>
          <w:bCs/>
          <w:sz w:val="2"/>
          <w:szCs w:val="2"/>
        </w:rPr>
      </w:pPr>
    </w:p>
    <w:p w14:paraId="58ED4624" w14:textId="77777777" w:rsidR="007E7C13" w:rsidRPr="00CB3DA0" w:rsidRDefault="007E7C13" w:rsidP="007E7C13">
      <w:pPr>
        <w:widowControl w:val="0"/>
        <w:rPr>
          <w:rFonts w:cs="Arial"/>
          <w:bCs/>
          <w:sz w:val="2"/>
          <w:szCs w:val="2"/>
        </w:rPr>
      </w:pPr>
    </w:p>
    <w:p w14:paraId="21A8C14D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VI - Ação:</w:t>
      </w:r>
      <w:r w:rsidRPr="00EB205A">
        <w:rPr>
          <w:rFonts w:cs="Arial"/>
          <w:bCs/>
          <w:szCs w:val="24"/>
        </w:rPr>
        <w:t xml:space="preserve"> o conjunto de procedimentos e trabalhos governamentais com vistas a execução do Programa;</w:t>
      </w:r>
    </w:p>
    <w:p w14:paraId="620C61DD" w14:textId="77777777" w:rsidR="007E7C13" w:rsidRPr="00CB3DA0" w:rsidRDefault="007E7C13" w:rsidP="007E7C13">
      <w:pPr>
        <w:widowControl w:val="0"/>
        <w:rPr>
          <w:rFonts w:cs="Arial"/>
          <w:bCs/>
          <w:sz w:val="20"/>
        </w:rPr>
      </w:pPr>
    </w:p>
    <w:p w14:paraId="101352A6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VII - Produto:</w:t>
      </w:r>
      <w:r w:rsidRPr="00EB205A">
        <w:rPr>
          <w:rFonts w:cs="Arial"/>
          <w:bCs/>
          <w:szCs w:val="24"/>
        </w:rPr>
        <w:t xml:space="preserve"> a designação que se deve dar ao principal bem ou serviço resultante da Ação governamental na execução do</w:t>
      </w:r>
      <w:r>
        <w:rPr>
          <w:rFonts w:cs="Arial"/>
          <w:bCs/>
          <w:szCs w:val="24"/>
        </w:rPr>
        <w:t xml:space="preserve"> </w:t>
      </w:r>
      <w:r w:rsidRPr="00EB205A">
        <w:rPr>
          <w:rFonts w:cs="Arial"/>
          <w:bCs/>
          <w:szCs w:val="24"/>
        </w:rPr>
        <w:t>Programa;</w:t>
      </w:r>
    </w:p>
    <w:p w14:paraId="50566B57" w14:textId="77777777" w:rsidR="007E7C13" w:rsidRPr="00CB3DA0" w:rsidRDefault="007E7C13" w:rsidP="007E7C13">
      <w:pPr>
        <w:widowControl w:val="0"/>
        <w:rPr>
          <w:rFonts w:cs="Arial"/>
          <w:bCs/>
          <w:sz w:val="20"/>
        </w:rPr>
      </w:pPr>
    </w:p>
    <w:p w14:paraId="1E60DBEC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VIII - Unidade de Medida:</w:t>
      </w:r>
      <w:r w:rsidRPr="00EB205A">
        <w:rPr>
          <w:rFonts w:cs="Arial"/>
          <w:bCs/>
          <w:szCs w:val="24"/>
        </w:rPr>
        <w:t xml:space="preserve"> a designação que se deve dar à quantificação do produto que se espera obter;</w:t>
      </w:r>
    </w:p>
    <w:p w14:paraId="04E1B51E" w14:textId="77777777" w:rsidR="007E7C13" w:rsidRPr="00CB3DA0" w:rsidRDefault="007E7C13" w:rsidP="007E7C13">
      <w:pPr>
        <w:widowControl w:val="0"/>
        <w:rPr>
          <w:rFonts w:cs="Arial"/>
          <w:bCs/>
          <w:sz w:val="20"/>
        </w:rPr>
      </w:pPr>
    </w:p>
    <w:p w14:paraId="61EE0535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IX - Metas:</w:t>
      </w:r>
      <w:r w:rsidRPr="00EB205A">
        <w:rPr>
          <w:rFonts w:cs="Arial"/>
          <w:bCs/>
          <w:szCs w:val="24"/>
        </w:rPr>
        <w:t xml:space="preserve"> os objetivos quantitativos em termos de produtos e resultados a alcançar.</w:t>
      </w:r>
    </w:p>
    <w:p w14:paraId="034A9CC5" w14:textId="77777777" w:rsidR="007E7C13" w:rsidRPr="00CB3DA0" w:rsidRDefault="007E7C13" w:rsidP="007E7C13">
      <w:pPr>
        <w:widowControl w:val="0"/>
        <w:rPr>
          <w:rFonts w:cs="Arial"/>
          <w:bCs/>
          <w:sz w:val="20"/>
        </w:rPr>
      </w:pPr>
    </w:p>
    <w:p w14:paraId="606CF53A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Art. 2º</w:t>
      </w:r>
      <w:r w:rsidRPr="00EB205A">
        <w:rPr>
          <w:rFonts w:cs="Arial"/>
          <w:bCs/>
          <w:szCs w:val="24"/>
        </w:rPr>
        <w:t xml:space="preserve"> As Metas da Administração Pública Municipal, constituídas por Projetos, Atividades e Operações Especiais para o</w:t>
      </w:r>
      <w:r>
        <w:rPr>
          <w:rFonts w:cs="Arial"/>
          <w:bCs/>
          <w:szCs w:val="24"/>
        </w:rPr>
        <w:t xml:space="preserve"> </w:t>
      </w:r>
      <w:r w:rsidRPr="00EB205A">
        <w:rPr>
          <w:rFonts w:cs="Arial"/>
          <w:bCs/>
          <w:szCs w:val="24"/>
        </w:rPr>
        <w:t>quadriênio de 202</w:t>
      </w:r>
      <w:r>
        <w:rPr>
          <w:rFonts w:cs="Arial"/>
          <w:bCs/>
          <w:szCs w:val="24"/>
        </w:rPr>
        <w:t>6</w:t>
      </w:r>
      <w:r w:rsidRPr="00EB205A">
        <w:rPr>
          <w:rFonts w:cs="Arial"/>
          <w:bCs/>
          <w:szCs w:val="24"/>
        </w:rPr>
        <w:t xml:space="preserve"> a 202</w:t>
      </w:r>
      <w:r>
        <w:rPr>
          <w:rFonts w:cs="Arial"/>
          <w:bCs/>
          <w:szCs w:val="24"/>
        </w:rPr>
        <w:t>9</w:t>
      </w:r>
      <w:r w:rsidRPr="00EB205A">
        <w:rPr>
          <w:rFonts w:cs="Arial"/>
          <w:bCs/>
          <w:szCs w:val="24"/>
        </w:rPr>
        <w:t>, estão consolidadas por Programas de Governo integrante desta Lei</w:t>
      </w:r>
      <w:r>
        <w:rPr>
          <w:rFonts w:cs="Arial"/>
          <w:bCs/>
          <w:szCs w:val="24"/>
        </w:rPr>
        <w:t>, nos seguintes eixos temáticos:</w:t>
      </w:r>
    </w:p>
    <w:p w14:paraId="4F088CBC" w14:textId="77777777" w:rsidR="007E7C13" w:rsidRPr="00CB3DA0" w:rsidRDefault="007E7C13" w:rsidP="007E7C13">
      <w:pPr>
        <w:widowControl w:val="0"/>
        <w:rPr>
          <w:rFonts w:cs="Arial"/>
          <w:b/>
          <w:sz w:val="20"/>
        </w:rPr>
      </w:pPr>
    </w:p>
    <w:p w14:paraId="160BF0E6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 xml:space="preserve">I - Eixo 1: </w:t>
      </w:r>
      <w:r>
        <w:rPr>
          <w:rFonts w:cs="Arial"/>
          <w:bCs/>
          <w:szCs w:val="24"/>
        </w:rPr>
        <w:t>Empreendedorismo e desenvolvimento</w:t>
      </w:r>
    </w:p>
    <w:p w14:paraId="56E6705D" w14:textId="77777777" w:rsidR="007E7C13" w:rsidRPr="006E2E3D" w:rsidRDefault="007E7C13" w:rsidP="007E7C13">
      <w:pPr>
        <w:widowControl w:val="0"/>
        <w:rPr>
          <w:rFonts w:cs="Arial"/>
          <w:bCs/>
          <w:sz w:val="16"/>
          <w:szCs w:val="16"/>
        </w:rPr>
      </w:pPr>
    </w:p>
    <w:p w14:paraId="632570E8" w14:textId="77777777" w:rsidR="007E7C13" w:rsidRDefault="007E7C13" w:rsidP="007E7C13">
      <w:pPr>
        <w:widowControl w:val="0"/>
        <w:numPr>
          <w:ilvl w:val="0"/>
          <w:numId w:val="1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1: Empregos e empresas</w:t>
      </w:r>
    </w:p>
    <w:p w14:paraId="2E696DD1" w14:textId="77777777" w:rsidR="007E7C13" w:rsidRDefault="007E7C13" w:rsidP="007E7C13">
      <w:pPr>
        <w:widowControl w:val="0"/>
        <w:numPr>
          <w:ilvl w:val="0"/>
          <w:numId w:val="1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2: Atração de investimentos</w:t>
      </w:r>
    </w:p>
    <w:p w14:paraId="1DA6B63B" w14:textId="77777777" w:rsidR="007E7C13" w:rsidRDefault="007E7C13" w:rsidP="007E7C13">
      <w:pPr>
        <w:widowControl w:val="0"/>
        <w:numPr>
          <w:ilvl w:val="0"/>
          <w:numId w:val="1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3: Qualificação de mão de obra</w:t>
      </w:r>
    </w:p>
    <w:p w14:paraId="1FA9BDF7" w14:textId="77777777" w:rsidR="007E7C13" w:rsidRDefault="007E7C13" w:rsidP="007E7C13">
      <w:pPr>
        <w:widowControl w:val="0"/>
        <w:numPr>
          <w:ilvl w:val="0"/>
          <w:numId w:val="1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4: Inovação</w:t>
      </w:r>
    </w:p>
    <w:p w14:paraId="4DE97FFA" w14:textId="77777777" w:rsidR="007E7C13" w:rsidRDefault="007E7C13" w:rsidP="007E7C13">
      <w:pPr>
        <w:widowControl w:val="0"/>
        <w:numPr>
          <w:ilvl w:val="0"/>
          <w:numId w:val="1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5: Agricultura</w:t>
      </w:r>
    </w:p>
    <w:p w14:paraId="11DF6C18" w14:textId="77777777" w:rsidR="007E7C13" w:rsidRPr="00CB3DA0" w:rsidRDefault="007E7C13" w:rsidP="007E7C13">
      <w:pPr>
        <w:widowControl w:val="0"/>
        <w:ind w:left="1418"/>
        <w:rPr>
          <w:rFonts w:cs="Arial"/>
          <w:bCs/>
          <w:sz w:val="20"/>
        </w:rPr>
      </w:pPr>
    </w:p>
    <w:p w14:paraId="43429921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>II - Eixo 2:</w:t>
      </w:r>
      <w:r>
        <w:rPr>
          <w:rFonts w:cs="Arial"/>
          <w:bCs/>
          <w:szCs w:val="24"/>
        </w:rPr>
        <w:t xml:space="preserve"> Infraestrutura</w:t>
      </w:r>
    </w:p>
    <w:p w14:paraId="6CF95A9B" w14:textId="77777777" w:rsidR="007E7C13" w:rsidRPr="00CB3DA0" w:rsidRDefault="007E7C13" w:rsidP="007E7C13">
      <w:pPr>
        <w:widowControl w:val="0"/>
        <w:ind w:left="1418"/>
        <w:rPr>
          <w:rFonts w:cs="Arial"/>
          <w:bCs/>
          <w:sz w:val="20"/>
        </w:rPr>
      </w:pPr>
    </w:p>
    <w:p w14:paraId="3515E16C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>III - Eixo 3:</w:t>
      </w:r>
      <w:r>
        <w:rPr>
          <w:rFonts w:cs="Arial"/>
          <w:bCs/>
          <w:szCs w:val="24"/>
        </w:rPr>
        <w:t xml:space="preserve"> Gestão transparente e profissional</w:t>
      </w:r>
    </w:p>
    <w:p w14:paraId="5AC3B03E" w14:textId="77777777" w:rsidR="007E7C13" w:rsidRPr="006E2E3D" w:rsidRDefault="007E7C13" w:rsidP="007E7C13">
      <w:pPr>
        <w:widowControl w:val="0"/>
        <w:rPr>
          <w:rFonts w:cs="Arial"/>
          <w:bCs/>
          <w:sz w:val="16"/>
          <w:szCs w:val="16"/>
        </w:rPr>
      </w:pPr>
    </w:p>
    <w:p w14:paraId="2375C27B" w14:textId="77777777" w:rsidR="007E7C13" w:rsidRDefault="007E7C13" w:rsidP="007E7C13">
      <w:pPr>
        <w:widowControl w:val="0"/>
        <w:numPr>
          <w:ilvl w:val="0"/>
          <w:numId w:val="2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1: Excelência administrativa</w:t>
      </w:r>
    </w:p>
    <w:p w14:paraId="77B29EC7" w14:textId="77777777" w:rsidR="007E7C13" w:rsidRDefault="007E7C13" w:rsidP="007E7C13">
      <w:pPr>
        <w:widowControl w:val="0"/>
        <w:numPr>
          <w:ilvl w:val="0"/>
          <w:numId w:val="2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2: Valorização dos servidores</w:t>
      </w:r>
    </w:p>
    <w:p w14:paraId="1A823E0B" w14:textId="77777777" w:rsidR="007E7C13" w:rsidRDefault="007E7C13" w:rsidP="007E7C13">
      <w:pPr>
        <w:widowControl w:val="0"/>
        <w:numPr>
          <w:ilvl w:val="0"/>
          <w:numId w:val="2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3: Envolvimento da sociedade</w:t>
      </w:r>
    </w:p>
    <w:p w14:paraId="1192E851" w14:textId="77777777" w:rsidR="007E7C13" w:rsidRPr="00CB3DA0" w:rsidRDefault="007E7C13" w:rsidP="007E7C13">
      <w:pPr>
        <w:widowControl w:val="0"/>
        <w:ind w:left="1418"/>
        <w:rPr>
          <w:rFonts w:cs="Arial"/>
          <w:bCs/>
          <w:sz w:val="20"/>
        </w:rPr>
      </w:pPr>
    </w:p>
    <w:p w14:paraId="4BE7275E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>IV - Eixo 4:</w:t>
      </w:r>
      <w:r>
        <w:rPr>
          <w:rFonts w:cs="Arial"/>
          <w:bCs/>
          <w:szCs w:val="24"/>
        </w:rPr>
        <w:t xml:space="preserve"> Saúde e qualidade de vida</w:t>
      </w:r>
    </w:p>
    <w:p w14:paraId="4971B5AE" w14:textId="77777777" w:rsidR="007E7C13" w:rsidRPr="006E2E3D" w:rsidRDefault="007E7C13" w:rsidP="007E7C13">
      <w:pPr>
        <w:widowControl w:val="0"/>
        <w:rPr>
          <w:rFonts w:cs="Arial"/>
          <w:bCs/>
          <w:sz w:val="16"/>
          <w:szCs w:val="16"/>
        </w:rPr>
      </w:pPr>
    </w:p>
    <w:p w14:paraId="7DDE26F9" w14:textId="77777777" w:rsidR="007E7C13" w:rsidRDefault="007E7C13" w:rsidP="007E7C13">
      <w:pPr>
        <w:widowControl w:val="0"/>
        <w:numPr>
          <w:ilvl w:val="0"/>
          <w:numId w:val="3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1: Saúde</w:t>
      </w:r>
    </w:p>
    <w:p w14:paraId="4E8A18E4" w14:textId="77777777" w:rsidR="007E7C13" w:rsidRDefault="007E7C13" w:rsidP="007E7C13">
      <w:pPr>
        <w:widowControl w:val="0"/>
        <w:numPr>
          <w:ilvl w:val="0"/>
          <w:numId w:val="3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2: Esporte e lazer</w:t>
      </w:r>
    </w:p>
    <w:p w14:paraId="22E9B52D" w14:textId="77777777" w:rsidR="007E7C13" w:rsidRDefault="007E7C13" w:rsidP="007E7C13">
      <w:pPr>
        <w:widowControl w:val="0"/>
        <w:numPr>
          <w:ilvl w:val="0"/>
          <w:numId w:val="3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3: Cultura</w:t>
      </w:r>
    </w:p>
    <w:p w14:paraId="7AD84AB9" w14:textId="77777777" w:rsidR="007E7C13" w:rsidRDefault="007E7C13" w:rsidP="007E7C13">
      <w:pPr>
        <w:widowControl w:val="0"/>
        <w:numPr>
          <w:ilvl w:val="0"/>
          <w:numId w:val="3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4: Segurança</w:t>
      </w:r>
    </w:p>
    <w:p w14:paraId="56B79111" w14:textId="77777777" w:rsidR="007E7C13" w:rsidRPr="00CB3DA0" w:rsidRDefault="007E7C13" w:rsidP="007E7C13">
      <w:pPr>
        <w:widowControl w:val="0"/>
        <w:ind w:left="1418"/>
        <w:rPr>
          <w:rFonts w:cs="Arial"/>
          <w:bCs/>
          <w:sz w:val="20"/>
        </w:rPr>
      </w:pPr>
    </w:p>
    <w:p w14:paraId="5B452EBD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 xml:space="preserve">V - Eixo 5: </w:t>
      </w:r>
      <w:r>
        <w:rPr>
          <w:rFonts w:cs="Arial"/>
          <w:bCs/>
          <w:szCs w:val="24"/>
        </w:rPr>
        <w:t>Educação</w:t>
      </w:r>
    </w:p>
    <w:p w14:paraId="669C8227" w14:textId="77777777" w:rsidR="007E7C13" w:rsidRPr="006E2E3D" w:rsidRDefault="007E7C13" w:rsidP="007E7C13">
      <w:pPr>
        <w:widowControl w:val="0"/>
        <w:rPr>
          <w:rFonts w:cs="Arial"/>
          <w:bCs/>
          <w:sz w:val="16"/>
          <w:szCs w:val="16"/>
        </w:rPr>
      </w:pPr>
    </w:p>
    <w:p w14:paraId="081EE247" w14:textId="77777777" w:rsidR="007E7C13" w:rsidRDefault="007E7C13" w:rsidP="007E7C13">
      <w:pPr>
        <w:widowControl w:val="0"/>
        <w:numPr>
          <w:ilvl w:val="0"/>
          <w:numId w:val="4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1: Educação infantil</w:t>
      </w:r>
    </w:p>
    <w:p w14:paraId="23DB7A90" w14:textId="77777777" w:rsidR="007E7C13" w:rsidRDefault="007E7C13" w:rsidP="007E7C13">
      <w:pPr>
        <w:widowControl w:val="0"/>
        <w:numPr>
          <w:ilvl w:val="0"/>
          <w:numId w:val="4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2: Ensino fundamental</w:t>
      </w:r>
    </w:p>
    <w:p w14:paraId="35F9A5B4" w14:textId="77777777" w:rsidR="007E7C13" w:rsidRDefault="007E7C13" w:rsidP="007E7C13">
      <w:pPr>
        <w:widowControl w:val="0"/>
        <w:numPr>
          <w:ilvl w:val="0"/>
          <w:numId w:val="4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3: Educação especial</w:t>
      </w:r>
    </w:p>
    <w:p w14:paraId="4556B77E" w14:textId="77777777" w:rsidR="007E7C13" w:rsidRPr="00CB3DA0" w:rsidRDefault="007E7C13" w:rsidP="007E7C13">
      <w:pPr>
        <w:widowControl w:val="0"/>
        <w:ind w:left="1418"/>
        <w:rPr>
          <w:rFonts w:cs="Arial"/>
          <w:bCs/>
          <w:sz w:val="20"/>
        </w:rPr>
      </w:pPr>
    </w:p>
    <w:p w14:paraId="2ACA3318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>VI - Eixo 6:</w:t>
      </w:r>
      <w:r>
        <w:rPr>
          <w:rFonts w:cs="Arial"/>
          <w:bCs/>
          <w:szCs w:val="24"/>
        </w:rPr>
        <w:t xml:space="preserve"> Acolhimento e oportunidade</w:t>
      </w:r>
    </w:p>
    <w:p w14:paraId="549DFDB0" w14:textId="77777777" w:rsidR="007E7C13" w:rsidRPr="006E2E3D" w:rsidRDefault="007E7C13" w:rsidP="007E7C13">
      <w:pPr>
        <w:widowControl w:val="0"/>
        <w:rPr>
          <w:rFonts w:cs="Arial"/>
          <w:bCs/>
          <w:sz w:val="16"/>
          <w:szCs w:val="16"/>
        </w:rPr>
      </w:pPr>
    </w:p>
    <w:p w14:paraId="2A16DCC9" w14:textId="77777777" w:rsidR="007E7C13" w:rsidRDefault="007E7C13" w:rsidP="007E7C13">
      <w:pPr>
        <w:widowControl w:val="0"/>
        <w:numPr>
          <w:ilvl w:val="0"/>
          <w:numId w:val="5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1: Proteção social</w:t>
      </w:r>
    </w:p>
    <w:p w14:paraId="4A20E648" w14:textId="77777777" w:rsidR="007E7C13" w:rsidRDefault="007E7C13" w:rsidP="007E7C13">
      <w:pPr>
        <w:widowControl w:val="0"/>
        <w:numPr>
          <w:ilvl w:val="0"/>
          <w:numId w:val="5"/>
        </w:num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Sub-eixo 2: Habitação</w:t>
      </w:r>
    </w:p>
    <w:p w14:paraId="6B2F3B22" w14:textId="77777777" w:rsidR="007E7C13" w:rsidRPr="00CB3DA0" w:rsidRDefault="007E7C13" w:rsidP="007E7C13">
      <w:pPr>
        <w:widowControl w:val="0"/>
        <w:ind w:left="1778" w:firstLine="0"/>
        <w:rPr>
          <w:rFonts w:cs="Arial"/>
          <w:bCs/>
          <w:sz w:val="20"/>
        </w:rPr>
      </w:pPr>
    </w:p>
    <w:p w14:paraId="0DFC8589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lastRenderedPageBreak/>
        <w:t>VII - Eixo 7:</w:t>
      </w:r>
      <w:r>
        <w:rPr>
          <w:rFonts w:cs="Arial"/>
          <w:bCs/>
          <w:szCs w:val="24"/>
        </w:rPr>
        <w:t xml:space="preserve"> Mobilidade sustentável</w:t>
      </w:r>
    </w:p>
    <w:p w14:paraId="2B9B87C0" w14:textId="77777777" w:rsidR="007E7C13" w:rsidRPr="00CB3DA0" w:rsidRDefault="007E7C13" w:rsidP="007E7C13">
      <w:pPr>
        <w:widowControl w:val="0"/>
        <w:rPr>
          <w:rFonts w:cs="Arial"/>
          <w:bCs/>
          <w:sz w:val="20"/>
        </w:rPr>
      </w:pPr>
    </w:p>
    <w:p w14:paraId="08B3A652" w14:textId="77777777" w:rsidR="007E7C13" w:rsidRPr="0036034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 xml:space="preserve">VIII - Eixo 8: </w:t>
      </w:r>
      <w:r>
        <w:rPr>
          <w:rFonts w:cs="Arial"/>
          <w:bCs/>
          <w:szCs w:val="24"/>
        </w:rPr>
        <w:t>Meio ambiente e sustentabilidade</w:t>
      </w:r>
    </w:p>
    <w:p w14:paraId="6F005BE5" w14:textId="77777777" w:rsidR="007E7C13" w:rsidRPr="00CB3DA0" w:rsidRDefault="007E7C13" w:rsidP="007E7C13">
      <w:pPr>
        <w:widowControl w:val="0"/>
        <w:rPr>
          <w:rFonts w:cs="Arial"/>
          <w:bCs/>
          <w:sz w:val="10"/>
          <w:szCs w:val="10"/>
        </w:rPr>
      </w:pPr>
    </w:p>
    <w:p w14:paraId="7BD264A9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</w:p>
    <w:p w14:paraId="516CACFE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FD2C15">
        <w:rPr>
          <w:rFonts w:cs="Arial"/>
          <w:b/>
          <w:szCs w:val="24"/>
        </w:rPr>
        <w:t>CAPÍTULO II</w:t>
      </w:r>
      <w:r w:rsidRPr="00FD2C15">
        <w:rPr>
          <w:rFonts w:cs="Arial"/>
          <w:b/>
          <w:szCs w:val="24"/>
        </w:rPr>
        <w:br/>
        <w:t>DA ESTRUTURA E DA ORGANIZAÇÃO DO PLANO PLURIANUAL </w:t>
      </w:r>
    </w:p>
    <w:p w14:paraId="51356104" w14:textId="77777777" w:rsidR="007E7C13" w:rsidRPr="00CB3DA0" w:rsidRDefault="007E7C13" w:rsidP="007E7C13">
      <w:pPr>
        <w:widowControl w:val="0"/>
        <w:rPr>
          <w:rFonts w:cs="Arial"/>
          <w:b/>
          <w:sz w:val="32"/>
          <w:szCs w:val="32"/>
        </w:rPr>
      </w:pPr>
    </w:p>
    <w:p w14:paraId="07D7C101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Art. 3º</w:t>
      </w:r>
      <w:r w:rsidRPr="00EB205A">
        <w:rPr>
          <w:rFonts w:cs="Arial"/>
          <w:bCs/>
          <w:szCs w:val="24"/>
        </w:rPr>
        <w:t xml:space="preserve"> </w:t>
      </w:r>
      <w:r w:rsidRPr="00BF1127">
        <w:rPr>
          <w:rFonts w:cs="Arial"/>
          <w:bCs/>
          <w:szCs w:val="24"/>
        </w:rPr>
        <w:t>O PPA 202</w:t>
      </w:r>
      <w:r>
        <w:rPr>
          <w:rFonts w:cs="Arial"/>
          <w:bCs/>
          <w:szCs w:val="24"/>
        </w:rPr>
        <w:t>6</w:t>
      </w:r>
      <w:r w:rsidRPr="00BF1127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BF1127">
        <w:rPr>
          <w:rFonts w:cs="Arial"/>
          <w:bCs/>
          <w:szCs w:val="24"/>
        </w:rPr>
        <w:t xml:space="preserve"> define diretrizes, programas, objetivos e metas para orientar a atuação governamental no quadriênio, refletindo políticas públicas e planos já existentes e em processo de formulação.</w:t>
      </w:r>
    </w:p>
    <w:p w14:paraId="7B140213" w14:textId="77777777" w:rsidR="007E7C13" w:rsidRPr="00CB3DA0" w:rsidRDefault="007E7C13" w:rsidP="007E7C13">
      <w:pPr>
        <w:widowControl w:val="0"/>
        <w:rPr>
          <w:rFonts w:cs="Arial"/>
          <w:bCs/>
          <w:sz w:val="28"/>
          <w:szCs w:val="28"/>
        </w:rPr>
      </w:pPr>
    </w:p>
    <w:p w14:paraId="49A09461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bookmarkStart w:id="0" w:name="art6"/>
      <w:bookmarkEnd w:id="0"/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4</w:t>
      </w:r>
      <w:r w:rsidRPr="00EB205A">
        <w:rPr>
          <w:rFonts w:cs="Arial"/>
          <w:b/>
          <w:szCs w:val="24"/>
        </w:rPr>
        <w:t>º</w:t>
      </w:r>
      <w:r w:rsidRPr="00EB205A">
        <w:rPr>
          <w:rFonts w:cs="Arial"/>
          <w:bCs/>
          <w:szCs w:val="24"/>
        </w:rPr>
        <w:t xml:space="preserve"> </w:t>
      </w:r>
      <w:r w:rsidRPr="00BF1127">
        <w:rPr>
          <w:rFonts w:cs="Arial"/>
          <w:bCs/>
          <w:szCs w:val="24"/>
        </w:rPr>
        <w:t>Integram o PPA 202</w:t>
      </w:r>
      <w:r>
        <w:rPr>
          <w:rFonts w:cs="Arial"/>
          <w:bCs/>
          <w:szCs w:val="24"/>
        </w:rPr>
        <w:t>6</w:t>
      </w:r>
      <w:r w:rsidRPr="00BF1127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 os seguintes Anexos</w:t>
      </w:r>
      <w:r w:rsidRPr="00BF1127">
        <w:rPr>
          <w:rFonts w:cs="Arial"/>
          <w:bCs/>
          <w:szCs w:val="24"/>
        </w:rPr>
        <w:t>:</w:t>
      </w:r>
    </w:p>
    <w:p w14:paraId="30692248" w14:textId="77777777" w:rsidR="007E7C13" w:rsidRPr="00BF1127" w:rsidRDefault="007E7C13" w:rsidP="007E7C13">
      <w:pPr>
        <w:widowControl w:val="0"/>
        <w:rPr>
          <w:rFonts w:cs="Arial"/>
          <w:bCs/>
          <w:szCs w:val="24"/>
        </w:rPr>
      </w:pPr>
    </w:p>
    <w:p w14:paraId="4C550437" w14:textId="772DA095" w:rsidR="007E7C13" w:rsidRDefault="007E7C13" w:rsidP="007E7C13">
      <w:pPr>
        <w:widowControl w:val="0"/>
        <w:rPr>
          <w:rFonts w:cs="Arial"/>
          <w:bCs/>
          <w:szCs w:val="24"/>
        </w:rPr>
      </w:pPr>
      <w:r w:rsidRPr="00636C70">
        <w:rPr>
          <w:rFonts w:cs="Arial"/>
          <w:b/>
          <w:szCs w:val="24"/>
        </w:rPr>
        <w:t>I</w:t>
      </w:r>
      <w:r w:rsidR="00E13BD8">
        <w:rPr>
          <w:rFonts w:cs="Arial"/>
          <w:b/>
          <w:szCs w:val="24"/>
        </w:rPr>
        <w:t xml:space="preserve"> - </w:t>
      </w:r>
      <w:hyperlink r:id="rId7" w:anchor="anexo" w:history="1">
        <w:r w:rsidRPr="00BF1127">
          <w:rPr>
            <w:rFonts w:cs="Arial"/>
            <w:bCs/>
            <w:szCs w:val="24"/>
          </w:rPr>
          <w:t>Anexo I </w:t>
        </w:r>
      </w:hyperlink>
      <w:r w:rsidRPr="00BF1127">
        <w:rPr>
          <w:rFonts w:cs="Arial"/>
          <w:bCs/>
          <w:szCs w:val="24"/>
        </w:rPr>
        <w:t xml:space="preserve">- </w:t>
      </w:r>
      <w:r w:rsidRPr="00486B11">
        <w:rPr>
          <w:rFonts w:cs="Arial"/>
          <w:bCs/>
          <w:szCs w:val="24"/>
        </w:rPr>
        <w:t>PPA - Detalhamento Órgão/Unidade Físico/Financeiro</w:t>
      </w:r>
      <w:r w:rsidRPr="00BF1127">
        <w:rPr>
          <w:rFonts w:cs="Arial"/>
          <w:bCs/>
          <w:szCs w:val="24"/>
        </w:rPr>
        <w:t>;</w:t>
      </w:r>
      <w:r>
        <w:rPr>
          <w:rFonts w:cs="Arial"/>
          <w:bCs/>
          <w:szCs w:val="24"/>
        </w:rPr>
        <w:t xml:space="preserve"> e </w:t>
      </w:r>
    </w:p>
    <w:p w14:paraId="748F8692" w14:textId="77777777" w:rsidR="007E7C13" w:rsidRPr="00CB3DA0" w:rsidRDefault="007E7C13" w:rsidP="007E7C13">
      <w:pPr>
        <w:widowControl w:val="0"/>
        <w:rPr>
          <w:rFonts w:cs="Arial"/>
          <w:bCs/>
          <w:sz w:val="14"/>
          <w:szCs w:val="14"/>
        </w:rPr>
      </w:pPr>
    </w:p>
    <w:p w14:paraId="412A9204" w14:textId="35C58A7F" w:rsidR="007E7C13" w:rsidRPr="00BF1127" w:rsidRDefault="007E7C13" w:rsidP="007E7C13">
      <w:pPr>
        <w:widowControl w:val="0"/>
        <w:rPr>
          <w:rFonts w:cs="Arial"/>
          <w:bCs/>
          <w:szCs w:val="24"/>
        </w:rPr>
      </w:pPr>
      <w:r w:rsidRPr="00636C70">
        <w:rPr>
          <w:rFonts w:cs="Arial"/>
          <w:b/>
          <w:szCs w:val="24"/>
        </w:rPr>
        <w:t>II</w:t>
      </w:r>
      <w:r w:rsidR="00E13BD8">
        <w:rPr>
          <w:rFonts w:cs="Arial"/>
          <w:b/>
          <w:szCs w:val="24"/>
        </w:rPr>
        <w:t xml:space="preserve"> -</w:t>
      </w:r>
      <w:r w:rsidRPr="00BF1127">
        <w:rPr>
          <w:rFonts w:cs="Arial"/>
          <w:bCs/>
          <w:szCs w:val="24"/>
        </w:rPr>
        <w:t> </w:t>
      </w:r>
      <w:hyperlink r:id="rId8" w:anchor="anexo" w:history="1">
        <w:r w:rsidRPr="00BF1127">
          <w:rPr>
            <w:rFonts w:cs="Arial"/>
            <w:bCs/>
            <w:szCs w:val="24"/>
          </w:rPr>
          <w:t>Anexo II </w:t>
        </w:r>
      </w:hyperlink>
      <w:r w:rsidRPr="00BF1127">
        <w:rPr>
          <w:rFonts w:cs="Arial"/>
          <w:bCs/>
          <w:szCs w:val="24"/>
        </w:rPr>
        <w:t xml:space="preserve">- </w:t>
      </w:r>
      <w:r w:rsidRPr="00486B11">
        <w:rPr>
          <w:rFonts w:cs="Arial"/>
          <w:bCs/>
          <w:szCs w:val="24"/>
        </w:rPr>
        <w:t>Receitas do PPA por Ano - Agrupado por Conta Dedução</w:t>
      </w:r>
      <w:r>
        <w:rPr>
          <w:rFonts w:cs="Arial"/>
          <w:bCs/>
          <w:szCs w:val="24"/>
        </w:rPr>
        <w:t>.</w:t>
      </w:r>
    </w:p>
    <w:p w14:paraId="19306A6A" w14:textId="77777777" w:rsidR="007E7C13" w:rsidRPr="00CB3DA0" w:rsidRDefault="007E7C13" w:rsidP="007E7C13">
      <w:pPr>
        <w:widowControl w:val="0"/>
        <w:ind w:firstLine="567"/>
        <w:jc w:val="center"/>
        <w:rPr>
          <w:rFonts w:cs="Arial"/>
          <w:b/>
          <w:sz w:val="32"/>
          <w:szCs w:val="32"/>
        </w:rPr>
      </w:pPr>
    </w:p>
    <w:p w14:paraId="716F1881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BF1127">
        <w:rPr>
          <w:rFonts w:cs="Arial"/>
          <w:b/>
          <w:szCs w:val="24"/>
        </w:rPr>
        <w:t>CAPÍTULO III</w:t>
      </w:r>
      <w:r w:rsidRPr="00BF1127">
        <w:rPr>
          <w:rFonts w:cs="Arial"/>
          <w:b/>
          <w:szCs w:val="24"/>
        </w:rPr>
        <w:br/>
        <w:t>DA INTEGRAÇÃO DO PLANO PLURIANUAL 202</w:t>
      </w:r>
      <w:r>
        <w:rPr>
          <w:rFonts w:cs="Arial"/>
          <w:b/>
          <w:szCs w:val="24"/>
        </w:rPr>
        <w:t>6</w:t>
      </w:r>
      <w:r w:rsidRPr="00BF1127">
        <w:rPr>
          <w:rFonts w:cs="Arial"/>
          <w:b/>
          <w:szCs w:val="24"/>
        </w:rPr>
        <w:t>-202</w:t>
      </w:r>
      <w:r>
        <w:rPr>
          <w:rFonts w:cs="Arial"/>
          <w:b/>
          <w:szCs w:val="24"/>
        </w:rPr>
        <w:t>9</w:t>
      </w:r>
      <w:r w:rsidRPr="00BF1127">
        <w:rPr>
          <w:rFonts w:cs="Arial"/>
          <w:b/>
          <w:szCs w:val="24"/>
        </w:rPr>
        <w:t xml:space="preserve"> COM O ORÇAMENTO</w:t>
      </w:r>
    </w:p>
    <w:p w14:paraId="4E0C0F50" w14:textId="77777777" w:rsidR="007E7C13" w:rsidRPr="00CB3DA0" w:rsidRDefault="007E7C13" w:rsidP="007E7C13">
      <w:pPr>
        <w:widowControl w:val="0"/>
        <w:ind w:firstLine="567"/>
        <w:jc w:val="center"/>
        <w:rPr>
          <w:rFonts w:cs="Arial"/>
          <w:b/>
          <w:sz w:val="30"/>
          <w:szCs w:val="30"/>
        </w:rPr>
      </w:pPr>
    </w:p>
    <w:p w14:paraId="3FB4530B" w14:textId="77777777" w:rsidR="007E7C13" w:rsidRPr="00486B11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5</w:t>
      </w:r>
      <w:r w:rsidRPr="00EB205A">
        <w:rPr>
          <w:rFonts w:cs="Arial"/>
          <w:b/>
          <w:szCs w:val="24"/>
        </w:rPr>
        <w:t>º</w:t>
      </w:r>
      <w:r w:rsidRPr="00EB205A">
        <w:rPr>
          <w:rFonts w:cs="Arial"/>
          <w:bCs/>
          <w:szCs w:val="24"/>
        </w:rPr>
        <w:t xml:space="preserve"> </w:t>
      </w:r>
      <w:r w:rsidRPr="00486B11">
        <w:rPr>
          <w:rFonts w:cs="Arial"/>
          <w:bCs/>
          <w:szCs w:val="24"/>
        </w:rPr>
        <w:t>As leis de diretrizes orçamentárias e os orçamentos anuais devem estar compatíveis com o PPA 202</w:t>
      </w:r>
      <w:r>
        <w:rPr>
          <w:rFonts w:cs="Arial"/>
          <w:bCs/>
          <w:szCs w:val="24"/>
        </w:rPr>
        <w:t>6</w:t>
      </w:r>
      <w:r w:rsidRPr="00486B11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9.</w:t>
      </w:r>
    </w:p>
    <w:p w14:paraId="03E2A4D1" w14:textId="77777777" w:rsidR="007E7C13" w:rsidRPr="00CB3DA0" w:rsidRDefault="007E7C13" w:rsidP="007E7C13">
      <w:pPr>
        <w:widowControl w:val="0"/>
        <w:ind w:firstLine="1276"/>
        <w:rPr>
          <w:rFonts w:cs="Arial"/>
          <w:bCs/>
          <w:sz w:val="28"/>
          <w:szCs w:val="28"/>
        </w:rPr>
      </w:pPr>
    </w:p>
    <w:p w14:paraId="28D994E8" w14:textId="77777777" w:rsidR="007E7C13" w:rsidRPr="00486B11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6</w:t>
      </w:r>
      <w:r w:rsidRPr="00EB205A">
        <w:rPr>
          <w:rFonts w:cs="Arial"/>
          <w:b/>
          <w:szCs w:val="24"/>
        </w:rPr>
        <w:t>º</w:t>
      </w:r>
      <w:r w:rsidRPr="00EB205A">
        <w:rPr>
          <w:rFonts w:cs="Arial"/>
          <w:bCs/>
          <w:szCs w:val="24"/>
        </w:rPr>
        <w:t xml:space="preserve"> </w:t>
      </w:r>
      <w:r w:rsidRPr="00486B11">
        <w:rPr>
          <w:rFonts w:cs="Arial"/>
          <w:bCs/>
          <w:szCs w:val="24"/>
        </w:rPr>
        <w:t>Os programas do PPA 202</w:t>
      </w:r>
      <w:r>
        <w:rPr>
          <w:rFonts w:cs="Arial"/>
          <w:bCs/>
          <w:szCs w:val="24"/>
        </w:rPr>
        <w:t>6</w:t>
      </w:r>
      <w:r w:rsidRPr="00486B11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486B11">
        <w:rPr>
          <w:rFonts w:cs="Arial"/>
          <w:bCs/>
          <w:szCs w:val="24"/>
        </w:rPr>
        <w:t xml:space="preserve"> estarão expressos nas leis orçamentárias anuais e nas leis de créditos adicionais.</w:t>
      </w:r>
    </w:p>
    <w:p w14:paraId="3E325DDA" w14:textId="77777777" w:rsidR="007E7C13" w:rsidRPr="00CB3DA0" w:rsidRDefault="007E7C13" w:rsidP="007E7C13">
      <w:pPr>
        <w:widowControl w:val="0"/>
        <w:ind w:firstLine="1276"/>
        <w:rPr>
          <w:rFonts w:cs="Arial"/>
          <w:bCs/>
          <w:sz w:val="28"/>
          <w:szCs w:val="28"/>
        </w:rPr>
      </w:pPr>
    </w:p>
    <w:p w14:paraId="2D47384E" w14:textId="77777777" w:rsidR="007E7C13" w:rsidRPr="00486B11" w:rsidRDefault="007E7C13" w:rsidP="007E7C13">
      <w:pPr>
        <w:widowControl w:val="0"/>
        <w:rPr>
          <w:rFonts w:cs="Arial"/>
          <w:bCs/>
          <w:szCs w:val="24"/>
        </w:rPr>
      </w:pPr>
      <w:r w:rsidRPr="00636C70">
        <w:rPr>
          <w:rFonts w:cs="Arial"/>
          <w:b/>
          <w:szCs w:val="24"/>
        </w:rPr>
        <w:t>§ 1º</w:t>
      </w:r>
      <w:r w:rsidRPr="00486B11">
        <w:rPr>
          <w:rFonts w:cs="Arial"/>
          <w:bCs/>
          <w:szCs w:val="24"/>
        </w:rPr>
        <w:t xml:space="preserve"> Cada ação orçamentária estará vinculada a um programa, exceto as ações padronizadas.</w:t>
      </w:r>
    </w:p>
    <w:p w14:paraId="2047E673" w14:textId="77777777" w:rsidR="007E7C13" w:rsidRPr="00CB3DA0" w:rsidRDefault="007E7C13" w:rsidP="007E7C13">
      <w:pPr>
        <w:widowControl w:val="0"/>
        <w:ind w:firstLine="1276"/>
        <w:rPr>
          <w:rFonts w:cs="Arial"/>
          <w:bCs/>
          <w:sz w:val="28"/>
          <w:szCs w:val="28"/>
        </w:rPr>
      </w:pPr>
    </w:p>
    <w:p w14:paraId="016082A7" w14:textId="77777777" w:rsidR="007E7C13" w:rsidRPr="00486B11" w:rsidRDefault="007E7C13" w:rsidP="007E7C13">
      <w:pPr>
        <w:widowControl w:val="0"/>
        <w:rPr>
          <w:rFonts w:cs="Arial"/>
          <w:bCs/>
          <w:szCs w:val="24"/>
        </w:rPr>
      </w:pPr>
      <w:r w:rsidRPr="00636C70">
        <w:rPr>
          <w:rFonts w:cs="Arial"/>
          <w:b/>
          <w:szCs w:val="24"/>
        </w:rPr>
        <w:t>§ 2º</w:t>
      </w:r>
      <w:r w:rsidRPr="00486B11">
        <w:rPr>
          <w:rFonts w:cs="Arial"/>
          <w:bCs/>
          <w:szCs w:val="24"/>
        </w:rPr>
        <w:t xml:space="preserve"> As vinculações entre ações orçamentárias e programas constarão das leis orçamentárias anuais.</w:t>
      </w:r>
    </w:p>
    <w:p w14:paraId="6E80EEF9" w14:textId="77777777" w:rsidR="007E7C13" w:rsidRPr="00CB3DA0" w:rsidRDefault="007E7C13" w:rsidP="007E7C13">
      <w:pPr>
        <w:widowControl w:val="0"/>
        <w:ind w:firstLine="1276"/>
        <w:rPr>
          <w:rFonts w:cs="Arial"/>
          <w:bCs/>
          <w:sz w:val="28"/>
          <w:szCs w:val="28"/>
        </w:rPr>
      </w:pPr>
    </w:p>
    <w:p w14:paraId="635CAA09" w14:textId="77777777" w:rsidR="007E7C13" w:rsidRPr="00486B11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>Art.</w:t>
      </w:r>
      <w:r>
        <w:rPr>
          <w:rFonts w:cs="Arial"/>
          <w:b/>
          <w:szCs w:val="24"/>
        </w:rPr>
        <w:t> 7</w:t>
      </w:r>
      <w:r w:rsidRPr="00EB205A">
        <w:rPr>
          <w:rFonts w:cs="Arial"/>
          <w:b/>
          <w:szCs w:val="24"/>
        </w:rPr>
        <w:t>º</w:t>
      </w:r>
      <w:r>
        <w:rPr>
          <w:rFonts w:cs="Arial"/>
          <w:bCs/>
          <w:szCs w:val="24"/>
        </w:rPr>
        <w:t> </w:t>
      </w:r>
      <w:r w:rsidRPr="00486B11">
        <w:rPr>
          <w:rFonts w:cs="Arial"/>
          <w:bCs/>
          <w:szCs w:val="24"/>
        </w:rPr>
        <w:t>O valor global dos programas é indicativo, sendo considerado no planejamento da programação e na execução da despesa, e não constitui limite para a elaboração e a execução dos orçamentos e dos seus créditos adicionais</w:t>
      </w:r>
      <w:r>
        <w:rPr>
          <w:rFonts w:cs="Arial"/>
          <w:bCs/>
          <w:szCs w:val="24"/>
        </w:rPr>
        <w:t>.</w:t>
      </w:r>
    </w:p>
    <w:p w14:paraId="74F41014" w14:textId="77777777" w:rsidR="007E7C13" w:rsidRPr="006E2E3D" w:rsidRDefault="007E7C13" w:rsidP="007E7C13">
      <w:pPr>
        <w:widowControl w:val="0"/>
        <w:rPr>
          <w:rFonts w:cs="Arial"/>
          <w:bCs/>
          <w:sz w:val="22"/>
          <w:szCs w:val="22"/>
        </w:rPr>
      </w:pPr>
    </w:p>
    <w:p w14:paraId="5219D649" w14:textId="77777777" w:rsidR="007E7C13" w:rsidRPr="00486B11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8</w:t>
      </w:r>
      <w:r w:rsidRPr="00EB205A">
        <w:rPr>
          <w:rFonts w:cs="Arial"/>
          <w:b/>
          <w:szCs w:val="24"/>
        </w:rPr>
        <w:t>º</w:t>
      </w:r>
      <w:r w:rsidRPr="00486B11">
        <w:rPr>
          <w:rFonts w:cs="Arial"/>
          <w:bCs/>
          <w:szCs w:val="24"/>
        </w:rPr>
        <w:t xml:space="preserve"> Para fins do disposto no § 1º do art. 167 da Constituição, o investimento que ultrapassar um exercício financeiro, durante o período de 202</w:t>
      </w:r>
      <w:r>
        <w:rPr>
          <w:rFonts w:cs="Arial"/>
          <w:bCs/>
          <w:szCs w:val="24"/>
        </w:rPr>
        <w:t>6</w:t>
      </w:r>
      <w:r w:rsidRPr="00486B11">
        <w:rPr>
          <w:rFonts w:cs="Arial"/>
          <w:bCs/>
          <w:szCs w:val="24"/>
        </w:rPr>
        <w:t xml:space="preserve"> a 202</w:t>
      </w:r>
      <w:r>
        <w:rPr>
          <w:rFonts w:cs="Arial"/>
          <w:bCs/>
          <w:szCs w:val="24"/>
        </w:rPr>
        <w:t>9</w:t>
      </w:r>
      <w:r w:rsidRPr="00486B11">
        <w:rPr>
          <w:rFonts w:cs="Arial"/>
          <w:bCs/>
          <w:szCs w:val="24"/>
        </w:rPr>
        <w:t>, será incluído no valor global dos programas.</w:t>
      </w:r>
    </w:p>
    <w:p w14:paraId="443E94A6" w14:textId="77777777" w:rsidR="007E7C13" w:rsidRPr="006E2E3D" w:rsidRDefault="007E7C13" w:rsidP="007E7C13">
      <w:pPr>
        <w:widowControl w:val="0"/>
        <w:rPr>
          <w:rFonts w:cs="Arial"/>
          <w:bCs/>
          <w:sz w:val="26"/>
          <w:szCs w:val="26"/>
        </w:rPr>
      </w:pPr>
    </w:p>
    <w:p w14:paraId="2FD96DE3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3D242B">
        <w:rPr>
          <w:rFonts w:cs="Arial"/>
          <w:b/>
          <w:szCs w:val="24"/>
        </w:rPr>
        <w:t>Parágrafo único.</w:t>
      </w:r>
      <w:r w:rsidRPr="00486B11">
        <w:rPr>
          <w:rFonts w:cs="Arial"/>
          <w:bCs/>
          <w:szCs w:val="24"/>
        </w:rPr>
        <w:t xml:space="preserve"> As leis orçamentárias e as leis de créditos adicionais detalharão, em seus anexos, os investimentos de que trata o </w:t>
      </w:r>
      <w:r>
        <w:rPr>
          <w:rFonts w:cs="Arial"/>
          <w:bCs/>
          <w:szCs w:val="24"/>
        </w:rPr>
        <w:t>“</w:t>
      </w:r>
      <w:r w:rsidRPr="00486B11">
        <w:rPr>
          <w:rFonts w:cs="Arial"/>
          <w:bCs/>
          <w:szCs w:val="24"/>
        </w:rPr>
        <w:t>caput</w:t>
      </w:r>
      <w:r>
        <w:rPr>
          <w:rFonts w:cs="Arial"/>
          <w:bCs/>
          <w:szCs w:val="24"/>
        </w:rPr>
        <w:t>” deste artigo</w:t>
      </w:r>
      <w:r w:rsidRPr="00486B11">
        <w:rPr>
          <w:rFonts w:cs="Arial"/>
          <w:bCs/>
          <w:szCs w:val="24"/>
        </w:rPr>
        <w:t>, para o ano de sua vigência.</w:t>
      </w:r>
    </w:p>
    <w:p w14:paraId="18C89E53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3D242B">
        <w:rPr>
          <w:rFonts w:cs="Arial"/>
          <w:b/>
          <w:szCs w:val="24"/>
        </w:rPr>
        <w:lastRenderedPageBreak/>
        <w:t>CAPÍTULO IV</w:t>
      </w:r>
      <w:r w:rsidRPr="003D242B">
        <w:rPr>
          <w:rFonts w:cs="Arial"/>
          <w:b/>
          <w:szCs w:val="24"/>
        </w:rPr>
        <w:br/>
        <w:t>DA GOVERNANÇA E DA GESTÃO DO PLANO PLURIANUAL</w:t>
      </w:r>
    </w:p>
    <w:p w14:paraId="2283F4A8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</w:p>
    <w:p w14:paraId="636E9ED5" w14:textId="4C1A282C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3D242B">
        <w:rPr>
          <w:rFonts w:cs="Arial"/>
          <w:b/>
          <w:szCs w:val="24"/>
        </w:rPr>
        <w:t>Seção I</w:t>
      </w:r>
    </w:p>
    <w:p w14:paraId="25D03290" w14:textId="77777777" w:rsidR="007E7C13" w:rsidRPr="006C0937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3D242B">
        <w:rPr>
          <w:rFonts w:cs="Arial"/>
          <w:b/>
          <w:szCs w:val="24"/>
        </w:rPr>
        <w:t>Dos aspectos gerais</w:t>
      </w:r>
    </w:p>
    <w:p w14:paraId="3F308858" w14:textId="77777777" w:rsidR="007E7C13" w:rsidRPr="003D242B" w:rsidRDefault="007E7C13" w:rsidP="007E7C13">
      <w:pPr>
        <w:widowControl w:val="0"/>
        <w:jc w:val="center"/>
        <w:rPr>
          <w:rFonts w:ascii="Times New Roman" w:hAnsi="Times New Roman"/>
          <w:color w:val="000000"/>
          <w:szCs w:val="24"/>
        </w:rPr>
      </w:pPr>
    </w:p>
    <w:p w14:paraId="43EB5D21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bookmarkStart w:id="1" w:name="art13"/>
      <w:bookmarkEnd w:id="1"/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9</w:t>
      </w:r>
      <w:r w:rsidRPr="00EB205A">
        <w:rPr>
          <w:rFonts w:cs="Arial"/>
          <w:b/>
          <w:szCs w:val="24"/>
        </w:rPr>
        <w:t>º</w:t>
      </w:r>
      <w:r w:rsidRPr="003D242B">
        <w:rPr>
          <w:rFonts w:cs="Arial"/>
          <w:bCs/>
          <w:szCs w:val="24"/>
        </w:rPr>
        <w:t xml:space="preserve"> A governança do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 xml:space="preserve"> visa alcançar os objetivos e as metas estabelecidas, sobretudo para a garantia de acesso equitativo e inclusivo às políticas públicas e de sua fruição pela sociedade, e busca o aperfeiçoamento dos:</w:t>
      </w:r>
    </w:p>
    <w:p w14:paraId="37608791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0D3D9195" w14:textId="169A98F4" w:rsidR="007E7C13" w:rsidRDefault="007E7C13" w:rsidP="007E7C13">
      <w:pPr>
        <w:widowControl w:val="0"/>
        <w:rPr>
          <w:rFonts w:cs="Arial"/>
          <w:bCs/>
          <w:szCs w:val="24"/>
        </w:rPr>
      </w:pPr>
      <w:r w:rsidRPr="003D242B">
        <w:rPr>
          <w:rFonts w:cs="Arial"/>
          <w:b/>
          <w:szCs w:val="24"/>
        </w:rPr>
        <w:t>I</w:t>
      </w:r>
      <w:r w:rsidR="00365157">
        <w:rPr>
          <w:rFonts w:cs="Arial"/>
          <w:b/>
          <w:szCs w:val="24"/>
        </w:rPr>
        <w:t xml:space="preserve"> -</w:t>
      </w:r>
      <w:r w:rsidRPr="003D242B">
        <w:rPr>
          <w:rFonts w:cs="Arial"/>
          <w:bCs/>
          <w:szCs w:val="24"/>
        </w:rPr>
        <w:t xml:space="preserve"> mecanismos de implementação e integração de políticas públicas;</w:t>
      </w:r>
    </w:p>
    <w:p w14:paraId="0E06B4AF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324E4FDA" w14:textId="43417232" w:rsidR="007E7C13" w:rsidRDefault="007E7C13" w:rsidP="007E7C13">
      <w:pPr>
        <w:widowControl w:val="0"/>
        <w:rPr>
          <w:rFonts w:cs="Arial"/>
          <w:bCs/>
          <w:szCs w:val="24"/>
        </w:rPr>
      </w:pPr>
      <w:r w:rsidRPr="003D242B">
        <w:rPr>
          <w:rFonts w:cs="Arial"/>
          <w:b/>
          <w:szCs w:val="24"/>
        </w:rPr>
        <w:t>II</w:t>
      </w:r>
      <w:r w:rsidR="00365157">
        <w:rPr>
          <w:rFonts w:cs="Arial"/>
          <w:b/>
          <w:szCs w:val="24"/>
        </w:rPr>
        <w:t xml:space="preserve"> -</w:t>
      </w:r>
      <w:r w:rsidRPr="003D242B">
        <w:rPr>
          <w:rFonts w:cs="Arial"/>
          <w:bCs/>
          <w:szCs w:val="24"/>
        </w:rPr>
        <w:t xml:space="preserve"> mecanismos de monitoramento, avaliação e revisão do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>; e</w:t>
      </w:r>
    </w:p>
    <w:p w14:paraId="015A3378" w14:textId="77777777" w:rsidR="007E7C13" w:rsidRDefault="007E7C13" w:rsidP="007E7C13">
      <w:pPr>
        <w:widowControl w:val="0"/>
        <w:rPr>
          <w:rFonts w:cs="Arial"/>
          <w:bCs/>
          <w:szCs w:val="24"/>
        </w:rPr>
      </w:pPr>
    </w:p>
    <w:p w14:paraId="7C752AD4" w14:textId="2AD32ACD" w:rsidR="007E7C13" w:rsidRDefault="007E7C13" w:rsidP="007E7C13">
      <w:pPr>
        <w:widowControl w:val="0"/>
        <w:rPr>
          <w:rFonts w:cs="Arial"/>
          <w:bCs/>
          <w:szCs w:val="24"/>
        </w:rPr>
      </w:pPr>
      <w:r w:rsidRPr="003D242B">
        <w:rPr>
          <w:rFonts w:cs="Arial"/>
          <w:b/>
          <w:szCs w:val="24"/>
        </w:rPr>
        <w:t>I</w:t>
      </w:r>
      <w:r>
        <w:rPr>
          <w:rFonts w:cs="Arial"/>
          <w:b/>
          <w:szCs w:val="24"/>
        </w:rPr>
        <w:t>II</w:t>
      </w:r>
      <w:r w:rsidR="00365157">
        <w:rPr>
          <w:rFonts w:cs="Arial"/>
          <w:b/>
          <w:szCs w:val="24"/>
        </w:rPr>
        <w:t xml:space="preserve"> -</w:t>
      </w:r>
      <w:r w:rsidRPr="003D242B">
        <w:rPr>
          <w:rFonts w:cs="Arial"/>
          <w:bCs/>
          <w:szCs w:val="24"/>
        </w:rPr>
        <w:t xml:space="preserve"> processos de participação social no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>.</w:t>
      </w:r>
    </w:p>
    <w:p w14:paraId="35F8F59D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2AF34AF3" w14:textId="2956F016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10.</w:t>
      </w:r>
      <w:r w:rsidRPr="003D242B">
        <w:rPr>
          <w:rFonts w:cs="Arial"/>
          <w:bCs/>
          <w:szCs w:val="24"/>
        </w:rPr>
        <w:t xml:space="preserve"> A gestão do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 xml:space="preserve"> observará os princípios da publicidade, da eficiência, da impessoalidade, da economicidade e da efetividade e compreenderá a implementação, o monitoramento, a avaliação e a revisão do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>. </w:t>
      </w:r>
    </w:p>
    <w:p w14:paraId="528F079F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54243334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3D242B">
        <w:rPr>
          <w:rFonts w:cs="Arial"/>
          <w:b/>
          <w:szCs w:val="24"/>
        </w:rPr>
        <w:t>Seção II</w:t>
      </w:r>
    </w:p>
    <w:p w14:paraId="0BCD46EF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3D242B">
        <w:rPr>
          <w:rFonts w:cs="Arial"/>
          <w:b/>
          <w:szCs w:val="24"/>
        </w:rPr>
        <w:t>Do monitoramento e da avaliação</w:t>
      </w:r>
    </w:p>
    <w:p w14:paraId="5D26E7A9" w14:textId="77777777" w:rsidR="007E7C13" w:rsidRPr="003D242B" w:rsidRDefault="007E7C13" w:rsidP="007E7C13">
      <w:pPr>
        <w:widowControl w:val="0"/>
        <w:jc w:val="center"/>
        <w:rPr>
          <w:rFonts w:cs="Arial"/>
          <w:b/>
          <w:szCs w:val="24"/>
        </w:rPr>
      </w:pPr>
    </w:p>
    <w:p w14:paraId="38921802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bookmarkStart w:id="2" w:name="art15"/>
      <w:bookmarkEnd w:id="2"/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>11</w:t>
      </w:r>
      <w:r w:rsidRPr="003D242B">
        <w:rPr>
          <w:rFonts w:cs="Arial"/>
          <w:bCs/>
          <w:szCs w:val="24"/>
        </w:rPr>
        <w:t>. O monitoramento do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 xml:space="preserve"> abrangerá seus programas e os respectivos atributos legais e gerenciais, conforme regulamento</w:t>
      </w:r>
      <w:r>
        <w:rPr>
          <w:rFonts w:cs="Arial"/>
          <w:bCs/>
          <w:szCs w:val="24"/>
        </w:rPr>
        <w:t>.</w:t>
      </w:r>
    </w:p>
    <w:p w14:paraId="57AFE7DB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125EA250" w14:textId="2D9332B3" w:rsidR="007E7C13" w:rsidRDefault="007E7C13" w:rsidP="007E7C13">
      <w:pPr>
        <w:widowControl w:val="0"/>
        <w:rPr>
          <w:rFonts w:cs="Arial"/>
          <w:bCs/>
          <w:szCs w:val="24"/>
        </w:rPr>
      </w:pPr>
      <w:r>
        <w:rPr>
          <w:rFonts w:cs="Arial"/>
          <w:b/>
          <w:szCs w:val="24"/>
        </w:rPr>
        <w:t>Parágrafo único.</w:t>
      </w:r>
      <w:r w:rsidRPr="003D242B">
        <w:rPr>
          <w:rFonts w:cs="Arial"/>
          <w:bCs/>
          <w:szCs w:val="24"/>
        </w:rPr>
        <w:t xml:space="preserve"> O Poder Executivo publicará, em sítio eletrônico oficial, dados estruturados e informações sobre a implementação e o acompanhamento do PPA 202</w:t>
      </w:r>
      <w:r>
        <w:rPr>
          <w:rFonts w:cs="Arial"/>
          <w:bCs/>
          <w:szCs w:val="24"/>
        </w:rPr>
        <w:t>6</w:t>
      </w:r>
      <w:r w:rsidRPr="003D242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3D242B">
        <w:rPr>
          <w:rFonts w:cs="Arial"/>
          <w:bCs/>
          <w:szCs w:val="24"/>
        </w:rPr>
        <w:t>.</w:t>
      </w:r>
    </w:p>
    <w:p w14:paraId="5385A42A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48F7B593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bookmarkStart w:id="3" w:name="art16"/>
      <w:bookmarkStart w:id="4" w:name="art17"/>
      <w:bookmarkEnd w:id="3"/>
      <w:bookmarkEnd w:id="4"/>
      <w:r w:rsidRPr="003D242B">
        <w:rPr>
          <w:rFonts w:cs="Arial"/>
          <w:b/>
          <w:szCs w:val="24"/>
        </w:rPr>
        <w:t>Art. 1</w:t>
      </w:r>
      <w:r>
        <w:rPr>
          <w:rFonts w:cs="Arial"/>
          <w:b/>
          <w:szCs w:val="24"/>
        </w:rPr>
        <w:t>2</w:t>
      </w:r>
      <w:r w:rsidRPr="003D242B">
        <w:rPr>
          <w:rFonts w:cs="Arial"/>
          <w:b/>
          <w:szCs w:val="24"/>
        </w:rPr>
        <w:t>.</w:t>
      </w:r>
      <w:r w:rsidRPr="003D242B">
        <w:rPr>
          <w:rFonts w:cs="Arial"/>
          <w:bCs/>
          <w:szCs w:val="24"/>
        </w:rPr>
        <w:t xml:space="preserve"> A avaliação do PPA 2024-2027 constitui processo sistemático, integrado e institucionalizado de análise dos programas finalísticos e seus atributos</w:t>
      </w:r>
      <w:r>
        <w:rPr>
          <w:rFonts w:cs="Arial"/>
          <w:bCs/>
          <w:szCs w:val="24"/>
        </w:rPr>
        <w:t xml:space="preserve">, </w:t>
      </w:r>
      <w:r w:rsidRPr="003D242B">
        <w:rPr>
          <w:rFonts w:cs="Arial"/>
          <w:bCs/>
          <w:szCs w:val="24"/>
        </w:rPr>
        <w:t xml:space="preserve">com o objetivo de aprimorar as </w:t>
      </w:r>
      <w:r>
        <w:rPr>
          <w:rFonts w:cs="Arial"/>
          <w:bCs/>
          <w:szCs w:val="24"/>
        </w:rPr>
        <w:t>P</w:t>
      </w:r>
      <w:r w:rsidRPr="003D242B">
        <w:rPr>
          <w:rFonts w:cs="Arial"/>
          <w:bCs/>
          <w:szCs w:val="24"/>
        </w:rPr>
        <w:t xml:space="preserve">olíticas </w:t>
      </w:r>
      <w:r>
        <w:rPr>
          <w:rFonts w:cs="Arial"/>
          <w:bCs/>
          <w:szCs w:val="24"/>
        </w:rPr>
        <w:t>P</w:t>
      </w:r>
      <w:r w:rsidRPr="003D242B">
        <w:rPr>
          <w:rFonts w:cs="Arial"/>
          <w:bCs/>
          <w:szCs w:val="24"/>
        </w:rPr>
        <w:t xml:space="preserve">úblicas e a </w:t>
      </w:r>
      <w:r>
        <w:rPr>
          <w:rFonts w:cs="Arial"/>
          <w:bCs/>
          <w:szCs w:val="24"/>
        </w:rPr>
        <w:t xml:space="preserve">eficiência </w:t>
      </w:r>
      <w:r w:rsidRPr="003D242B">
        <w:rPr>
          <w:rFonts w:cs="Arial"/>
          <w:bCs/>
          <w:szCs w:val="24"/>
        </w:rPr>
        <w:t>do</w:t>
      </w:r>
      <w:r>
        <w:rPr>
          <w:rFonts w:cs="Arial"/>
          <w:bCs/>
          <w:szCs w:val="24"/>
        </w:rPr>
        <w:t xml:space="preserve">s </w:t>
      </w:r>
      <w:r w:rsidRPr="003D242B">
        <w:rPr>
          <w:rFonts w:cs="Arial"/>
          <w:bCs/>
          <w:szCs w:val="24"/>
        </w:rPr>
        <w:t>gasto</w:t>
      </w:r>
      <w:r>
        <w:rPr>
          <w:rFonts w:cs="Arial"/>
          <w:bCs/>
          <w:szCs w:val="24"/>
        </w:rPr>
        <w:t>s</w:t>
      </w:r>
      <w:r w:rsidRPr="003D242B">
        <w:rPr>
          <w:rFonts w:cs="Arial"/>
          <w:bCs/>
          <w:szCs w:val="24"/>
        </w:rPr>
        <w:t xml:space="preserve"> público</w:t>
      </w:r>
      <w:r>
        <w:rPr>
          <w:rFonts w:cs="Arial"/>
          <w:bCs/>
          <w:szCs w:val="24"/>
        </w:rPr>
        <w:t>s</w:t>
      </w:r>
      <w:r w:rsidRPr="003D242B">
        <w:rPr>
          <w:rFonts w:cs="Arial"/>
          <w:bCs/>
          <w:szCs w:val="24"/>
        </w:rPr>
        <w:t>.</w:t>
      </w:r>
    </w:p>
    <w:p w14:paraId="61FDABD5" w14:textId="77777777" w:rsidR="007E7C13" w:rsidRPr="003D242B" w:rsidRDefault="007E7C13" w:rsidP="007E7C13">
      <w:pPr>
        <w:widowControl w:val="0"/>
        <w:rPr>
          <w:rFonts w:cs="Arial"/>
          <w:bCs/>
          <w:szCs w:val="24"/>
        </w:rPr>
      </w:pPr>
    </w:p>
    <w:p w14:paraId="5BB5E5A4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bookmarkStart w:id="5" w:name="art17§1"/>
      <w:bookmarkEnd w:id="5"/>
      <w:r w:rsidRPr="003D242B">
        <w:rPr>
          <w:rFonts w:cs="Arial"/>
          <w:b/>
          <w:szCs w:val="24"/>
        </w:rPr>
        <w:t>Seção III</w:t>
      </w:r>
    </w:p>
    <w:p w14:paraId="6C37A78E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szCs w:val="24"/>
        </w:rPr>
      </w:pPr>
      <w:r w:rsidRPr="003D242B">
        <w:rPr>
          <w:rFonts w:cs="Arial"/>
          <w:b/>
          <w:szCs w:val="24"/>
        </w:rPr>
        <w:t>Da revisão e das alterações</w:t>
      </w:r>
    </w:p>
    <w:p w14:paraId="2E23F0C4" w14:textId="77777777" w:rsidR="007E7C13" w:rsidRPr="003D242B" w:rsidRDefault="007E7C13" w:rsidP="007E7C13">
      <w:pPr>
        <w:widowControl w:val="0"/>
        <w:jc w:val="center"/>
        <w:rPr>
          <w:rFonts w:cs="Arial"/>
          <w:b/>
          <w:szCs w:val="24"/>
        </w:rPr>
      </w:pPr>
    </w:p>
    <w:p w14:paraId="33D8648C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/>
          <w:szCs w:val="24"/>
        </w:rPr>
        <w:t>Art. 13.</w:t>
      </w:r>
      <w:r w:rsidRPr="00164572">
        <w:rPr>
          <w:rFonts w:cs="Arial"/>
          <w:bCs/>
          <w:szCs w:val="24"/>
        </w:rPr>
        <w:t xml:space="preserve"> Durante o processo anual de revisão do PPA 202</w:t>
      </w:r>
      <w:r>
        <w:rPr>
          <w:rFonts w:cs="Arial"/>
          <w:bCs/>
          <w:szCs w:val="24"/>
        </w:rPr>
        <w:t>6</w:t>
      </w:r>
      <w:r w:rsidRPr="00164572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164572">
        <w:rPr>
          <w:rFonts w:cs="Arial"/>
          <w:bCs/>
          <w:szCs w:val="24"/>
        </w:rPr>
        <w:t>, devem ser atualizadas as previsões de despesas e receitas, de forma a manter o horizonte de planejamento de quatro anos.</w:t>
      </w:r>
    </w:p>
    <w:p w14:paraId="0F96246E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</w:p>
    <w:p w14:paraId="0E005413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bookmarkStart w:id="6" w:name="art19"/>
      <w:bookmarkEnd w:id="6"/>
      <w:r w:rsidRPr="00164572">
        <w:rPr>
          <w:rFonts w:cs="Arial"/>
          <w:b/>
          <w:szCs w:val="24"/>
        </w:rPr>
        <w:t>Art. 1</w:t>
      </w:r>
      <w:r>
        <w:rPr>
          <w:rFonts w:cs="Arial"/>
          <w:b/>
          <w:szCs w:val="24"/>
        </w:rPr>
        <w:t>4</w:t>
      </w:r>
      <w:r w:rsidRPr="00164572">
        <w:rPr>
          <w:rFonts w:cs="Arial"/>
          <w:b/>
          <w:szCs w:val="24"/>
        </w:rPr>
        <w:t>.</w:t>
      </w:r>
      <w:r w:rsidRPr="00164572">
        <w:rPr>
          <w:rFonts w:cs="Arial"/>
          <w:bCs/>
          <w:szCs w:val="24"/>
        </w:rPr>
        <w:t xml:space="preserve"> Fica o Poder Executivo autorizado a promover alterações no PPA 202</w:t>
      </w:r>
      <w:r>
        <w:rPr>
          <w:rFonts w:cs="Arial"/>
          <w:bCs/>
          <w:szCs w:val="24"/>
        </w:rPr>
        <w:t>6</w:t>
      </w:r>
      <w:r w:rsidRPr="00164572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164572">
        <w:rPr>
          <w:rFonts w:cs="Arial"/>
          <w:bCs/>
          <w:szCs w:val="24"/>
        </w:rPr>
        <w:t>, por ato próprio, para:</w:t>
      </w:r>
    </w:p>
    <w:p w14:paraId="3DA614A6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</w:p>
    <w:p w14:paraId="2773038A" w14:textId="3897657E" w:rsidR="007E7C13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/>
          <w:szCs w:val="24"/>
        </w:rPr>
        <w:t>I</w:t>
      </w:r>
      <w:r w:rsidR="00365157">
        <w:rPr>
          <w:rFonts w:cs="Arial"/>
          <w:b/>
          <w:szCs w:val="24"/>
        </w:rPr>
        <w:t xml:space="preserve"> -</w:t>
      </w:r>
      <w:r w:rsidRPr="00164572">
        <w:rPr>
          <w:rFonts w:cs="Arial"/>
          <w:bCs/>
          <w:szCs w:val="24"/>
        </w:rPr>
        <w:t xml:space="preserve"> conciliá-lo com as alterações promovidas pelas leis orçamentárias anuais e pelas leis de crédito adicional e poderá, para tanto:</w:t>
      </w:r>
    </w:p>
    <w:p w14:paraId="3B668E80" w14:textId="77777777" w:rsidR="00365157" w:rsidRPr="00164572" w:rsidRDefault="00365157" w:rsidP="007E7C13">
      <w:pPr>
        <w:widowControl w:val="0"/>
        <w:rPr>
          <w:rFonts w:cs="Arial"/>
          <w:bCs/>
          <w:szCs w:val="24"/>
        </w:rPr>
      </w:pPr>
    </w:p>
    <w:p w14:paraId="025B99CE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a) adequar o valor global do programa;</w:t>
      </w:r>
    </w:p>
    <w:p w14:paraId="0F28310E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b) adequar vinculações entre ações orçamentárias e programas;</w:t>
      </w:r>
      <w:r>
        <w:rPr>
          <w:rFonts w:cs="Arial"/>
          <w:bCs/>
          <w:szCs w:val="24"/>
        </w:rPr>
        <w:t xml:space="preserve"> e</w:t>
      </w:r>
    </w:p>
    <w:p w14:paraId="13EEA8ED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c) revisar ou atualizar as metas;</w:t>
      </w:r>
    </w:p>
    <w:p w14:paraId="45D3577A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</w:p>
    <w:p w14:paraId="57CFB2D1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/>
          <w:szCs w:val="24"/>
        </w:rPr>
        <w:t>II -</w:t>
      </w:r>
      <w:r w:rsidRPr="00164572">
        <w:rPr>
          <w:rFonts w:cs="Arial"/>
          <w:bCs/>
          <w:szCs w:val="24"/>
        </w:rPr>
        <w:t xml:space="preserve"> incluir, excluir ou alterar:</w:t>
      </w:r>
    </w:p>
    <w:p w14:paraId="02510C67" w14:textId="77777777" w:rsidR="00365157" w:rsidRPr="00164572" w:rsidRDefault="00365157" w:rsidP="007E7C13">
      <w:pPr>
        <w:widowControl w:val="0"/>
        <w:rPr>
          <w:rFonts w:cs="Arial"/>
          <w:bCs/>
          <w:szCs w:val="24"/>
        </w:rPr>
      </w:pPr>
    </w:p>
    <w:p w14:paraId="560BF16A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a) unidade responsável por programa e objetivos específicos;</w:t>
      </w:r>
    </w:p>
    <w:p w14:paraId="23394228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b) indicadores e respectivas metas, em razão de impossibilidade de apuração; ou a necessidade de aprimoramento da mensuração de objetivos específicos;</w:t>
      </w:r>
    </w:p>
    <w:p w14:paraId="66ABB96B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c) programas de gestão, com vistas à melhoria da transparência, da eficiência e da qualidade das despesas a eles vinculadas;</w:t>
      </w:r>
    </w:p>
    <w:p w14:paraId="64F5233F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d) valor dos recursos não orçamentários;</w:t>
      </w:r>
    </w:p>
    <w:p w14:paraId="2B561EE0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e) valor global do programa, em razão de alteração de fontes de financiamento com recursos não orçamentários;</w:t>
      </w:r>
    </w:p>
    <w:p w14:paraId="21EB3BF0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Cs/>
          <w:szCs w:val="24"/>
        </w:rPr>
        <w:t>f) investimentos plurianuais.</w:t>
      </w:r>
    </w:p>
    <w:p w14:paraId="58672161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</w:p>
    <w:p w14:paraId="0778731D" w14:textId="20E74A33" w:rsidR="007E7C13" w:rsidRDefault="007E7C13" w:rsidP="007E7C13">
      <w:pPr>
        <w:widowControl w:val="0"/>
        <w:rPr>
          <w:rFonts w:cs="Arial"/>
          <w:bCs/>
          <w:szCs w:val="24"/>
        </w:rPr>
      </w:pPr>
      <w:r w:rsidRPr="00164572">
        <w:rPr>
          <w:rFonts w:cs="Arial"/>
          <w:b/>
          <w:szCs w:val="24"/>
        </w:rPr>
        <w:t>Parágrafo único.</w:t>
      </w:r>
      <w:r w:rsidRPr="00164572">
        <w:rPr>
          <w:rFonts w:cs="Arial"/>
          <w:bCs/>
          <w:szCs w:val="24"/>
        </w:rPr>
        <w:t xml:space="preserve"> Modificações </w:t>
      </w:r>
      <w:r>
        <w:rPr>
          <w:rFonts w:cs="Arial"/>
          <w:bCs/>
          <w:szCs w:val="24"/>
        </w:rPr>
        <w:t>que se refere o “caput” deste artigo</w:t>
      </w:r>
      <w:r w:rsidRPr="00164572">
        <w:rPr>
          <w:rFonts w:cs="Arial"/>
          <w:bCs/>
          <w:szCs w:val="24"/>
        </w:rPr>
        <w:t xml:space="preserve"> serão informadas </w:t>
      </w:r>
      <w:r w:rsidR="00337EE0">
        <w:rPr>
          <w:rFonts w:cs="Arial"/>
          <w:bCs/>
          <w:szCs w:val="24"/>
        </w:rPr>
        <w:t>ao</w:t>
      </w:r>
      <w:r w:rsidRPr="00164572">
        <w:rPr>
          <w:rFonts w:cs="Arial"/>
          <w:bCs/>
          <w:szCs w:val="24"/>
        </w:rPr>
        <w:t xml:space="preserve"> </w:t>
      </w:r>
      <w:r>
        <w:rPr>
          <w:rFonts w:cs="Arial"/>
          <w:bCs/>
          <w:szCs w:val="24"/>
        </w:rPr>
        <w:t xml:space="preserve">Poder Legislativo </w:t>
      </w:r>
      <w:r w:rsidRPr="00164572">
        <w:rPr>
          <w:rFonts w:cs="Arial"/>
          <w:bCs/>
          <w:szCs w:val="24"/>
        </w:rPr>
        <w:t>e publicadas em sítio eletrônico oficial, acompanhadas da</w:t>
      </w:r>
      <w:r>
        <w:rPr>
          <w:rFonts w:cs="Arial"/>
          <w:bCs/>
          <w:szCs w:val="24"/>
        </w:rPr>
        <w:t>s respectivas</w:t>
      </w:r>
      <w:r w:rsidRPr="00164572">
        <w:rPr>
          <w:rFonts w:cs="Arial"/>
          <w:bCs/>
          <w:szCs w:val="24"/>
        </w:rPr>
        <w:t xml:space="preserve"> justificativa</w:t>
      </w:r>
      <w:r>
        <w:rPr>
          <w:rFonts w:cs="Arial"/>
          <w:bCs/>
          <w:szCs w:val="24"/>
        </w:rPr>
        <w:t>s</w:t>
      </w:r>
      <w:r w:rsidRPr="00164572">
        <w:rPr>
          <w:rFonts w:cs="Arial"/>
          <w:bCs/>
          <w:szCs w:val="24"/>
        </w:rPr>
        <w:t>. </w:t>
      </w:r>
    </w:p>
    <w:p w14:paraId="32E4D017" w14:textId="77777777" w:rsidR="007E7C13" w:rsidRPr="00164572" w:rsidRDefault="007E7C13" w:rsidP="007E7C13">
      <w:pPr>
        <w:widowControl w:val="0"/>
        <w:rPr>
          <w:rFonts w:cs="Arial"/>
          <w:bCs/>
          <w:szCs w:val="24"/>
        </w:rPr>
      </w:pPr>
    </w:p>
    <w:p w14:paraId="0F0FD0CF" w14:textId="77777777" w:rsidR="007E7C13" w:rsidRDefault="007E7C13" w:rsidP="007E7C13">
      <w:pPr>
        <w:widowControl w:val="0"/>
        <w:ind w:firstLine="0"/>
        <w:jc w:val="center"/>
        <w:rPr>
          <w:rFonts w:cs="Arial"/>
          <w:b/>
          <w:bCs/>
          <w:szCs w:val="24"/>
          <w:lang w:val="pt-PT"/>
        </w:rPr>
      </w:pPr>
      <w:r w:rsidRPr="00164572">
        <w:rPr>
          <w:rFonts w:cs="Arial"/>
          <w:b/>
          <w:szCs w:val="24"/>
        </w:rPr>
        <w:t>Seção IV</w:t>
      </w:r>
      <w:r w:rsidRPr="00164572">
        <w:rPr>
          <w:rFonts w:cs="Arial"/>
          <w:b/>
          <w:szCs w:val="24"/>
        </w:rPr>
        <w:br/>
      </w:r>
      <w:r w:rsidRPr="0045650B">
        <w:rPr>
          <w:rFonts w:cs="Arial"/>
          <w:b/>
          <w:bCs/>
          <w:szCs w:val="24"/>
          <w:lang w:val="pt-PT"/>
        </w:rPr>
        <w:t>Da transparência e da participação</w:t>
      </w:r>
    </w:p>
    <w:p w14:paraId="6CCA4F7E" w14:textId="77777777" w:rsidR="007E7C13" w:rsidRPr="00164572" w:rsidRDefault="007E7C13" w:rsidP="007E7C13">
      <w:pPr>
        <w:widowControl w:val="0"/>
        <w:jc w:val="center"/>
        <w:rPr>
          <w:rFonts w:cs="Arial"/>
          <w:b/>
          <w:szCs w:val="24"/>
        </w:rPr>
      </w:pPr>
    </w:p>
    <w:p w14:paraId="28587AC1" w14:textId="77777777" w:rsidR="007E7C13" w:rsidRPr="0045650B" w:rsidRDefault="007E7C13" w:rsidP="007E7C13">
      <w:pPr>
        <w:widowControl w:val="0"/>
        <w:rPr>
          <w:rFonts w:cs="Arial"/>
          <w:bCs/>
          <w:szCs w:val="24"/>
        </w:rPr>
      </w:pPr>
      <w:r w:rsidRPr="0045650B">
        <w:rPr>
          <w:rFonts w:cs="Arial"/>
          <w:b/>
          <w:szCs w:val="24"/>
        </w:rPr>
        <w:t>Art.</w:t>
      </w:r>
      <w:r>
        <w:rPr>
          <w:rFonts w:cs="Arial"/>
          <w:b/>
          <w:szCs w:val="24"/>
        </w:rPr>
        <w:t> 15</w:t>
      </w:r>
      <w:r w:rsidRPr="0045650B">
        <w:rPr>
          <w:rFonts w:cs="Arial"/>
          <w:b/>
          <w:szCs w:val="24"/>
        </w:rPr>
        <w:t>.</w:t>
      </w:r>
      <w:r>
        <w:rPr>
          <w:rFonts w:cs="Arial"/>
          <w:bCs/>
          <w:szCs w:val="24"/>
        </w:rPr>
        <w:t> </w:t>
      </w:r>
      <w:r w:rsidRPr="0045650B">
        <w:rPr>
          <w:rFonts w:cs="Arial"/>
          <w:bCs/>
          <w:szCs w:val="24"/>
        </w:rPr>
        <w:t>O Poder Executivo promoverá, em conjunto com representantes da sociedade civil, o desenvolvimento de mecanismos de participação social nas etapas do ciclo de gestão do PPA 202</w:t>
      </w:r>
      <w:r>
        <w:rPr>
          <w:rFonts w:cs="Arial"/>
          <w:bCs/>
          <w:szCs w:val="24"/>
        </w:rPr>
        <w:t>6</w:t>
      </w:r>
      <w:r w:rsidRPr="0045650B">
        <w:rPr>
          <w:rFonts w:cs="Arial"/>
          <w:bCs/>
          <w:szCs w:val="24"/>
        </w:rPr>
        <w:t>-202</w:t>
      </w:r>
      <w:r>
        <w:rPr>
          <w:rFonts w:cs="Arial"/>
          <w:bCs/>
          <w:szCs w:val="24"/>
        </w:rPr>
        <w:t>9</w:t>
      </w:r>
      <w:r w:rsidRPr="0045650B">
        <w:rPr>
          <w:rFonts w:cs="Arial"/>
          <w:bCs/>
          <w:szCs w:val="24"/>
        </w:rPr>
        <w:t>.</w:t>
      </w:r>
    </w:p>
    <w:p w14:paraId="6569F9D4" w14:textId="77777777" w:rsidR="007E7C13" w:rsidRPr="00EB205A" w:rsidRDefault="007E7C13" w:rsidP="007E7C13">
      <w:pPr>
        <w:widowControl w:val="0"/>
        <w:rPr>
          <w:rFonts w:cs="Arial"/>
          <w:bCs/>
          <w:szCs w:val="24"/>
        </w:rPr>
      </w:pPr>
      <w:bookmarkStart w:id="7" w:name="art22"/>
      <w:bookmarkEnd w:id="7"/>
    </w:p>
    <w:p w14:paraId="2DA2314E" w14:textId="77777777" w:rsidR="007E7C13" w:rsidRDefault="007E7C13" w:rsidP="007E7C13">
      <w:pPr>
        <w:widowControl w:val="0"/>
        <w:rPr>
          <w:rFonts w:cs="Arial"/>
          <w:bCs/>
          <w:szCs w:val="24"/>
        </w:rPr>
      </w:pPr>
      <w:r w:rsidRPr="00EB205A">
        <w:rPr>
          <w:rFonts w:cs="Arial"/>
          <w:b/>
          <w:szCs w:val="24"/>
        </w:rPr>
        <w:t xml:space="preserve">Art. </w:t>
      </w:r>
      <w:r>
        <w:rPr>
          <w:rFonts w:cs="Arial"/>
          <w:b/>
          <w:szCs w:val="24"/>
        </w:rPr>
        <w:t xml:space="preserve">16. </w:t>
      </w:r>
      <w:r w:rsidRPr="00EB205A">
        <w:rPr>
          <w:rFonts w:cs="Arial"/>
          <w:bCs/>
          <w:szCs w:val="24"/>
        </w:rPr>
        <w:t xml:space="preserve"> Esta Lei entra em vigor no dia 1º de janeiro de 202</w:t>
      </w:r>
      <w:r>
        <w:rPr>
          <w:rFonts w:cs="Arial"/>
          <w:bCs/>
          <w:szCs w:val="24"/>
        </w:rPr>
        <w:t>6</w:t>
      </w:r>
      <w:r w:rsidRPr="00EB205A">
        <w:rPr>
          <w:rFonts w:cs="Arial"/>
          <w:bCs/>
          <w:szCs w:val="24"/>
        </w:rPr>
        <w:t>.</w:t>
      </w:r>
    </w:p>
    <w:p w14:paraId="444BC392" w14:textId="77777777" w:rsidR="00337EE0" w:rsidRDefault="00337EE0" w:rsidP="007E7C13">
      <w:pPr>
        <w:widowControl w:val="0"/>
        <w:rPr>
          <w:rFonts w:cs="Arial"/>
          <w:bCs/>
          <w:szCs w:val="24"/>
        </w:rPr>
      </w:pPr>
    </w:p>
    <w:p w14:paraId="06B03C6E" w14:textId="77777777" w:rsidR="002F3328" w:rsidRPr="00915708" w:rsidRDefault="002F3328" w:rsidP="006E2E3D">
      <w:pPr>
        <w:pStyle w:val="Ttulo6"/>
        <w:keepNext w:val="0"/>
        <w:keepLines w:val="0"/>
        <w:widowControl w:val="0"/>
        <w:spacing w:before="0"/>
        <w:ind w:firstLine="0"/>
        <w:jc w:val="center"/>
        <w:rPr>
          <w:rFonts w:cs="Arial"/>
          <w:b/>
          <w:bCs/>
          <w:i w:val="0"/>
          <w:iCs w:val="0"/>
          <w:color w:val="auto"/>
          <w:szCs w:val="24"/>
        </w:rPr>
      </w:pPr>
      <w:r w:rsidRPr="00915708">
        <w:rPr>
          <w:rFonts w:cs="Arial"/>
          <w:b/>
          <w:bCs/>
          <w:i w:val="0"/>
          <w:iCs w:val="0"/>
          <w:color w:val="auto"/>
          <w:szCs w:val="24"/>
        </w:rPr>
        <w:t>PAÇO MUNICIPAL “10 DE OUTUBRO”</w:t>
      </w:r>
    </w:p>
    <w:p w14:paraId="320B0D6C" w14:textId="77777777" w:rsidR="002F3328" w:rsidRPr="00915708" w:rsidRDefault="002F3328" w:rsidP="006E2E3D">
      <w:pPr>
        <w:ind w:firstLine="0"/>
        <w:jc w:val="center"/>
        <w:rPr>
          <w:szCs w:val="24"/>
        </w:rPr>
      </w:pPr>
      <w:r w:rsidRPr="00915708">
        <w:rPr>
          <w:szCs w:val="24"/>
        </w:rPr>
        <w:t xml:space="preserve">Campo Mourão, </w:t>
      </w:r>
      <w:r>
        <w:rPr>
          <w:szCs w:val="24"/>
        </w:rPr>
        <w:t>19</w:t>
      </w:r>
      <w:r w:rsidRPr="00915708">
        <w:rPr>
          <w:szCs w:val="24"/>
        </w:rPr>
        <w:t xml:space="preserve"> de dezembro de 2025</w:t>
      </w:r>
    </w:p>
    <w:p w14:paraId="6D0EAA52" w14:textId="77777777" w:rsidR="002F3328" w:rsidRDefault="002F3328" w:rsidP="006E2E3D">
      <w:pPr>
        <w:ind w:firstLine="0"/>
        <w:jc w:val="center"/>
        <w:rPr>
          <w:szCs w:val="24"/>
        </w:rPr>
      </w:pPr>
    </w:p>
    <w:p w14:paraId="7D4CE4E6" w14:textId="77777777" w:rsidR="006E2E3D" w:rsidRDefault="006E2E3D" w:rsidP="006E2E3D">
      <w:pPr>
        <w:ind w:firstLine="0"/>
        <w:jc w:val="center"/>
        <w:rPr>
          <w:szCs w:val="24"/>
        </w:rPr>
      </w:pPr>
    </w:p>
    <w:p w14:paraId="49AB18E1" w14:textId="77777777" w:rsidR="006E2E3D" w:rsidRPr="00915708" w:rsidRDefault="006E2E3D" w:rsidP="006E2E3D">
      <w:pPr>
        <w:ind w:firstLine="0"/>
        <w:jc w:val="center"/>
        <w:rPr>
          <w:szCs w:val="24"/>
        </w:rPr>
      </w:pPr>
    </w:p>
    <w:p w14:paraId="66A8ED92" w14:textId="77777777" w:rsidR="002F3328" w:rsidRDefault="002F3328" w:rsidP="006E2E3D">
      <w:pPr>
        <w:ind w:firstLine="0"/>
        <w:jc w:val="center"/>
        <w:rPr>
          <w:szCs w:val="24"/>
        </w:rPr>
      </w:pPr>
    </w:p>
    <w:p w14:paraId="66721F20" w14:textId="77777777" w:rsidR="002F3328" w:rsidRPr="00915708" w:rsidRDefault="002F3328" w:rsidP="006E2E3D">
      <w:pPr>
        <w:ind w:firstLine="0"/>
        <w:jc w:val="center"/>
        <w:rPr>
          <w:szCs w:val="24"/>
        </w:rPr>
      </w:pPr>
    </w:p>
    <w:p w14:paraId="43210B75" w14:textId="77777777" w:rsidR="002F3328" w:rsidRPr="00915708" w:rsidRDefault="002F3328" w:rsidP="006E2E3D">
      <w:pPr>
        <w:tabs>
          <w:tab w:val="center" w:pos="4535"/>
          <w:tab w:val="left" w:pos="7665"/>
        </w:tabs>
        <w:ind w:firstLine="0"/>
        <w:jc w:val="center"/>
        <w:rPr>
          <w:b/>
          <w:szCs w:val="24"/>
        </w:rPr>
      </w:pPr>
      <w:r w:rsidRPr="00915708">
        <w:rPr>
          <w:szCs w:val="24"/>
        </w:rPr>
        <w:t>João Douglas Fabrício</w:t>
      </w:r>
    </w:p>
    <w:p w14:paraId="65C15281" w14:textId="77777777" w:rsidR="002F3328" w:rsidRPr="00915708" w:rsidRDefault="002F3328" w:rsidP="006E2E3D">
      <w:pPr>
        <w:ind w:firstLine="0"/>
        <w:jc w:val="center"/>
        <w:rPr>
          <w:b/>
          <w:szCs w:val="24"/>
        </w:rPr>
      </w:pPr>
      <w:r w:rsidRPr="00915708">
        <w:rPr>
          <w:b/>
          <w:szCs w:val="24"/>
        </w:rPr>
        <w:t>Prefeito Municipal</w:t>
      </w:r>
    </w:p>
    <w:p w14:paraId="4487183F" w14:textId="77777777" w:rsidR="002F3328" w:rsidRPr="00915708" w:rsidRDefault="002F3328" w:rsidP="002F3328">
      <w:pPr>
        <w:rPr>
          <w:color w:val="000000"/>
          <w:szCs w:val="24"/>
        </w:rPr>
      </w:pPr>
    </w:p>
    <w:p w14:paraId="0DBA0C9F" w14:textId="77777777" w:rsidR="002F3328" w:rsidRPr="00915708" w:rsidRDefault="002F3328" w:rsidP="002F3328">
      <w:pPr>
        <w:ind w:firstLine="1134"/>
        <w:rPr>
          <w:szCs w:val="24"/>
        </w:rPr>
      </w:pPr>
    </w:p>
    <w:p w14:paraId="31E486DC" w14:textId="1E142A87" w:rsidR="0027091F" w:rsidRDefault="0027091F" w:rsidP="002F3328"/>
    <w:sectPr w:rsidR="0027091F" w:rsidSect="00CE7E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7F225" w14:textId="77777777" w:rsidR="003B2A44" w:rsidRDefault="003B2A44" w:rsidP="007E7C13">
      <w:r>
        <w:separator/>
      </w:r>
    </w:p>
  </w:endnote>
  <w:endnote w:type="continuationSeparator" w:id="0">
    <w:p w14:paraId="59E6DEDD" w14:textId="77777777" w:rsidR="003B2A44" w:rsidRDefault="003B2A44" w:rsidP="007E7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FC68" w14:textId="77777777" w:rsidR="00CE7E2E" w:rsidRDefault="00CE7E2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B354" w14:textId="77777777" w:rsidR="00CE7E2E" w:rsidRDefault="00CE7E2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19341" w14:textId="77777777" w:rsidR="00CE7E2E" w:rsidRDefault="00CE7E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E3FFE" w14:textId="77777777" w:rsidR="003B2A44" w:rsidRDefault="003B2A44" w:rsidP="007E7C13">
      <w:r>
        <w:separator/>
      </w:r>
    </w:p>
  </w:footnote>
  <w:footnote w:type="continuationSeparator" w:id="0">
    <w:p w14:paraId="1F569AEF" w14:textId="77777777" w:rsidR="003B2A44" w:rsidRDefault="003B2A44" w:rsidP="007E7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341C" w14:textId="77777777" w:rsidR="00CE7E2E" w:rsidRDefault="00CE7E2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08DC" w14:textId="77777777" w:rsidR="00CE7E2E" w:rsidRDefault="00CE7E2E" w:rsidP="00CE7E2E">
    <w:pPr>
      <w:pStyle w:val="Cabealho"/>
      <w:rPr>
        <w:bCs/>
        <w:sz w:val="16"/>
        <w:szCs w:val="16"/>
      </w:rPr>
    </w:pPr>
  </w:p>
  <w:p w14:paraId="2010C54D" w14:textId="77777777" w:rsidR="00CE7E2E" w:rsidRDefault="00CE7E2E" w:rsidP="00CE7E2E">
    <w:pPr>
      <w:pStyle w:val="Cabealho"/>
      <w:rPr>
        <w:bCs/>
        <w:sz w:val="16"/>
        <w:szCs w:val="16"/>
      </w:rPr>
    </w:pPr>
  </w:p>
  <w:p w14:paraId="3E6DEBAC" w14:textId="77777777" w:rsidR="00CE7E2E" w:rsidRDefault="00CE7E2E" w:rsidP="00CE7E2E">
    <w:pPr>
      <w:pStyle w:val="Cabealho"/>
      <w:rPr>
        <w:bCs/>
        <w:sz w:val="16"/>
        <w:szCs w:val="16"/>
      </w:rPr>
    </w:pPr>
  </w:p>
  <w:p w14:paraId="19F6F104" w14:textId="77777777" w:rsidR="00CE7E2E" w:rsidRDefault="00CE7E2E" w:rsidP="00CE7E2E">
    <w:pPr>
      <w:pStyle w:val="Cabealho"/>
      <w:rPr>
        <w:bCs/>
        <w:sz w:val="16"/>
        <w:szCs w:val="16"/>
      </w:rPr>
    </w:pPr>
  </w:p>
  <w:p w14:paraId="3188DD87" w14:textId="77777777" w:rsidR="00CE7E2E" w:rsidRDefault="00CE7E2E" w:rsidP="00CE7E2E">
    <w:pPr>
      <w:pStyle w:val="Cabealho"/>
      <w:rPr>
        <w:bCs/>
        <w:sz w:val="16"/>
        <w:szCs w:val="16"/>
      </w:rPr>
    </w:pPr>
  </w:p>
  <w:p w14:paraId="6AA74AEC" w14:textId="77777777" w:rsidR="00CE7E2E" w:rsidRDefault="00CE7E2E" w:rsidP="00CE7E2E">
    <w:pPr>
      <w:pStyle w:val="Cabealho"/>
      <w:rPr>
        <w:bCs/>
        <w:sz w:val="16"/>
        <w:szCs w:val="16"/>
      </w:rPr>
    </w:pPr>
  </w:p>
  <w:p w14:paraId="2EF2397F" w14:textId="044E918C" w:rsidR="00CE7E2E" w:rsidRDefault="00CE7E2E" w:rsidP="00CE7E2E">
    <w:pPr>
      <w:pStyle w:val="Cabealho"/>
      <w:ind w:firstLine="0"/>
      <w:rPr>
        <w:b/>
        <w:bCs/>
        <w:sz w:val="16"/>
        <w:szCs w:val="16"/>
      </w:rPr>
    </w:pPr>
    <w:r w:rsidRPr="00D6042A">
      <w:rPr>
        <w:bCs/>
        <w:sz w:val="16"/>
        <w:szCs w:val="16"/>
      </w:rPr>
      <w:t xml:space="preserve">Lei n° </w:t>
    </w:r>
    <w:r w:rsidRPr="00685CAA">
      <w:rPr>
        <w:bCs/>
        <w:sz w:val="16"/>
        <w:szCs w:val="16"/>
      </w:rPr>
      <w:t>497</w:t>
    </w:r>
    <w:r>
      <w:rPr>
        <w:bCs/>
        <w:sz w:val="16"/>
        <w:szCs w:val="16"/>
      </w:rPr>
      <w:t>4</w:t>
    </w:r>
    <w:r w:rsidRPr="00685CAA">
      <w:rPr>
        <w:bCs/>
        <w:sz w:val="16"/>
        <w:szCs w:val="16"/>
      </w:rPr>
      <w:t>/2025</w:t>
    </w:r>
    <w:r w:rsidRPr="00685CAA">
      <w:rPr>
        <w:bCs/>
        <w:sz w:val="16"/>
        <w:szCs w:val="16"/>
      </w:rPr>
      <w:tab/>
    </w:r>
    <w:r w:rsidRPr="00D6042A">
      <w:rPr>
        <w:bCs/>
        <w:sz w:val="16"/>
        <w:szCs w:val="16"/>
      </w:rPr>
      <w:t>fls. n°</w:t>
    </w:r>
    <w:r w:rsidRPr="00685CAA">
      <w:rPr>
        <w:bCs/>
        <w:sz w:val="16"/>
        <w:szCs w:val="16"/>
      </w:rPr>
      <w:t xml:space="preserve"> </w:t>
    </w:r>
    <w:r w:rsidRPr="00685CAA">
      <w:rPr>
        <w:bCs/>
        <w:sz w:val="16"/>
        <w:szCs w:val="16"/>
      </w:rPr>
      <w:fldChar w:fldCharType="begin"/>
    </w:r>
    <w:r w:rsidRPr="00685CAA">
      <w:rPr>
        <w:bCs/>
        <w:sz w:val="16"/>
        <w:szCs w:val="16"/>
      </w:rPr>
      <w:instrText xml:space="preserve"> PAGE   \* MERGEFORMAT </w:instrText>
    </w:r>
    <w:r w:rsidRPr="00685CAA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2</w:t>
    </w:r>
    <w:r w:rsidRPr="00685CAA">
      <w:rPr>
        <w:bCs/>
        <w:sz w:val="16"/>
        <w:szCs w:val="16"/>
      </w:rPr>
      <w:fldChar w:fldCharType="end"/>
    </w:r>
  </w:p>
  <w:p w14:paraId="56D20416" w14:textId="154B3A32" w:rsidR="007E7C13" w:rsidRPr="00337EE0" w:rsidRDefault="007E7C13" w:rsidP="00337EE0">
    <w:pPr>
      <w:pStyle w:val="Cabealho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A919E" w14:textId="77777777" w:rsidR="00CE7E2E" w:rsidRDefault="00CE7E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558C6"/>
    <w:multiLevelType w:val="hybridMultilevel"/>
    <w:tmpl w:val="952C6004"/>
    <w:lvl w:ilvl="0" w:tplc="0268AC1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49C033C"/>
    <w:multiLevelType w:val="hybridMultilevel"/>
    <w:tmpl w:val="E59E5E88"/>
    <w:lvl w:ilvl="0" w:tplc="934C365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376029FC"/>
    <w:multiLevelType w:val="hybridMultilevel"/>
    <w:tmpl w:val="D166B81A"/>
    <w:lvl w:ilvl="0" w:tplc="85CEAF2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BD64C00"/>
    <w:multiLevelType w:val="hybridMultilevel"/>
    <w:tmpl w:val="97D2D16E"/>
    <w:lvl w:ilvl="0" w:tplc="0B00713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25506FE"/>
    <w:multiLevelType w:val="hybridMultilevel"/>
    <w:tmpl w:val="F59CF082"/>
    <w:lvl w:ilvl="0" w:tplc="CA0CD02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806238583">
    <w:abstractNumId w:val="2"/>
  </w:num>
  <w:num w:numId="2" w16cid:durableId="1052119265">
    <w:abstractNumId w:val="1"/>
  </w:num>
  <w:num w:numId="3" w16cid:durableId="1233354181">
    <w:abstractNumId w:val="4"/>
  </w:num>
  <w:num w:numId="4" w16cid:durableId="879515437">
    <w:abstractNumId w:val="3"/>
  </w:num>
  <w:num w:numId="5" w16cid:durableId="491868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C13"/>
    <w:rsid w:val="00087267"/>
    <w:rsid w:val="000D54F7"/>
    <w:rsid w:val="0027091F"/>
    <w:rsid w:val="002F3328"/>
    <w:rsid w:val="002F6970"/>
    <w:rsid w:val="00337EE0"/>
    <w:rsid w:val="00365157"/>
    <w:rsid w:val="003B2A44"/>
    <w:rsid w:val="00555CEA"/>
    <w:rsid w:val="005C2ACF"/>
    <w:rsid w:val="006C11E5"/>
    <w:rsid w:val="006E2E3D"/>
    <w:rsid w:val="007E7C13"/>
    <w:rsid w:val="00863EE6"/>
    <w:rsid w:val="00B2276A"/>
    <w:rsid w:val="00BA66A3"/>
    <w:rsid w:val="00C57458"/>
    <w:rsid w:val="00C75CF3"/>
    <w:rsid w:val="00CE7E2E"/>
    <w:rsid w:val="00E1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0022A2"/>
  <w15:chartTrackingRefBased/>
  <w15:docId w15:val="{8A475B62-C9D5-4502-B99F-CB568ADA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7C13"/>
    <w:pPr>
      <w:spacing w:after="0" w:line="240" w:lineRule="auto"/>
      <w:ind w:firstLine="1418"/>
      <w:jc w:val="both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E7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E7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E7C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7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E7C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E7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E7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E7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E7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E7C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E7C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E7C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7C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E7C1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E7C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E7C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E7C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E7C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E7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E7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E7C13"/>
    <w:pPr>
      <w:numPr>
        <w:ilvl w:val="1"/>
      </w:numPr>
      <w:ind w:firstLine="1418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E7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E7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E7C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E7C1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E7C1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E7C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E7C1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E7C1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7E7C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E7C13"/>
  </w:style>
  <w:style w:type="paragraph" w:styleId="Rodap">
    <w:name w:val="footer"/>
    <w:basedOn w:val="Normal"/>
    <w:link w:val="RodapChar"/>
    <w:uiPriority w:val="99"/>
    <w:unhideWhenUsed/>
    <w:rsid w:val="007E7C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7C13"/>
  </w:style>
  <w:style w:type="character" w:styleId="Hyperlink">
    <w:name w:val="Hyperlink"/>
    <w:basedOn w:val="Fontepargpadro"/>
    <w:uiPriority w:val="99"/>
    <w:semiHidden/>
    <w:unhideWhenUsed/>
    <w:rsid w:val="007E7C13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7E7C13"/>
    <w:pPr>
      <w:ind w:left="3540"/>
    </w:pPr>
  </w:style>
  <w:style w:type="character" w:customStyle="1" w:styleId="RecuodecorpodetextoChar">
    <w:name w:val="Recuo de corpo de texto Char"/>
    <w:basedOn w:val="Fontepargpadro"/>
    <w:link w:val="Recuodecorpodetexto"/>
    <w:rsid w:val="007E7C13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E7C1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7C13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E7C1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E7C13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Legenda">
    <w:name w:val="caption"/>
    <w:basedOn w:val="Normal"/>
    <w:next w:val="Normal"/>
    <w:qFormat/>
    <w:rsid w:val="002F3328"/>
    <w:pPr>
      <w:spacing w:before="120" w:after="120"/>
      <w:ind w:firstLine="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23-2026/2024/lei/L14802.ht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23-2026/2024/lei/L14802.ht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1286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7</cp:revision>
  <cp:lastPrinted>2025-12-18T19:27:00Z</cp:lastPrinted>
  <dcterms:created xsi:type="dcterms:W3CDTF">2025-12-02T12:34:00Z</dcterms:created>
  <dcterms:modified xsi:type="dcterms:W3CDTF">2025-12-18T19:39:00Z</dcterms:modified>
</cp:coreProperties>
</file>