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233C2" w14:textId="70E1413E" w:rsidR="00E86046" w:rsidRPr="00D91AFA" w:rsidRDefault="00E86046" w:rsidP="00E86046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D91AFA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9007BAB" wp14:editId="02953747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F890BD" w14:textId="77777777" w:rsidR="00E86046" w:rsidRDefault="00E86046" w:rsidP="00E8604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2ED58318" w14:textId="77777777" w:rsidR="00E86046" w:rsidRPr="005E6356" w:rsidRDefault="00E86046" w:rsidP="00E86046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501300CA" w14:textId="77777777" w:rsidR="00E86046" w:rsidRPr="00C16FE5" w:rsidRDefault="00E86046" w:rsidP="00E86046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007BAB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4F890BD" w14:textId="77777777" w:rsidR="00E86046" w:rsidRDefault="00E86046" w:rsidP="00E8604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2ED58318" w14:textId="77777777" w:rsidR="00E86046" w:rsidRPr="005E6356" w:rsidRDefault="00E86046" w:rsidP="00E86046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501300CA" w14:textId="77777777" w:rsidR="00E86046" w:rsidRPr="00C16FE5" w:rsidRDefault="00E86046" w:rsidP="00E86046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D91AFA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4 </w:t>
      </w:r>
      <w:r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4</w:t>
      </w:r>
    </w:p>
    <w:p w14:paraId="49583BF1" w14:textId="77777777" w:rsidR="00E86046" w:rsidRPr="00D91AFA" w:rsidRDefault="00E86046" w:rsidP="00E86046">
      <w:pPr>
        <w:widowControl w:val="0"/>
        <w:ind w:left="2835"/>
        <w:rPr>
          <w:rFonts w:ascii="Arial" w:eastAsiaTheme="majorEastAsia" w:hAnsi="Arial" w:cs="Arial"/>
          <w:b/>
          <w:bCs/>
          <w:kern w:val="2"/>
          <w:lang w:val="pt-PT"/>
          <w14:ligatures w14:val="standardContextual"/>
        </w:rPr>
      </w:pPr>
      <w:r w:rsidRPr="00D91AFA">
        <w:rPr>
          <w:rFonts w:ascii="Arial" w:eastAsiaTheme="majorEastAsia" w:hAnsi="Arial" w:cs="Arial"/>
          <w:bCs/>
          <w:kern w:val="2"/>
          <w:lang w:val="pt-PT"/>
          <w14:ligatures w14:val="standardContextual"/>
        </w:rPr>
        <w:t>De 18 de maio de 2026</w:t>
      </w:r>
    </w:p>
    <w:p w14:paraId="7342B9B6" w14:textId="77777777" w:rsidR="00FA2E11" w:rsidRDefault="00FA2E11" w:rsidP="00FA2E11">
      <w:pPr>
        <w:suppressAutoHyphens w:val="0"/>
        <w:ind w:left="3402"/>
        <w:jc w:val="both"/>
        <w:rPr>
          <w:rFonts w:ascii="Arial" w:hAnsi="Arial" w:cs="Arial"/>
          <w:b/>
          <w:iCs/>
        </w:rPr>
      </w:pPr>
    </w:p>
    <w:p w14:paraId="39568A4C" w14:textId="10FFAA09" w:rsidR="00FA2E11" w:rsidRPr="00FA2E11" w:rsidRDefault="00FA2E11" w:rsidP="00FA2E11">
      <w:pPr>
        <w:suppressAutoHyphens w:val="0"/>
        <w:ind w:left="2829"/>
        <w:jc w:val="both"/>
        <w:rPr>
          <w:rFonts w:ascii="Arial" w:hAnsi="Arial" w:cs="Arial"/>
          <w:iCs/>
          <w:lang w:val="pt-PT"/>
        </w:rPr>
      </w:pPr>
      <w:r w:rsidRPr="00FA2E11">
        <w:rPr>
          <w:rFonts w:ascii="Arial" w:hAnsi="Arial" w:cs="Arial"/>
        </w:rPr>
        <w:t xml:space="preserve">Institui no âmbito do </w:t>
      </w:r>
      <w:r>
        <w:rPr>
          <w:rFonts w:ascii="Arial" w:hAnsi="Arial" w:cs="Arial"/>
        </w:rPr>
        <w:t>M</w:t>
      </w:r>
      <w:r w:rsidRPr="00FA2E11">
        <w:rPr>
          <w:rFonts w:ascii="Arial" w:hAnsi="Arial" w:cs="Arial"/>
        </w:rPr>
        <w:t>unicípio de Campo Mourão, a Política Municipal de Prevenção e Combate ao racismo nos estádios, ginásios e arenas esportivas, públicas e privadas, e dá outras providências.</w:t>
      </w:r>
    </w:p>
    <w:p w14:paraId="68E8C64E" w14:textId="77777777" w:rsidR="00FA2E11" w:rsidRDefault="00FA2E11" w:rsidP="00FA2E11">
      <w:pPr>
        <w:suppressAutoHyphens w:val="0"/>
        <w:ind w:left="142"/>
        <w:jc w:val="center"/>
        <w:rPr>
          <w:rFonts w:ascii="Arial" w:hAnsi="Arial" w:cs="Arial"/>
          <w:lang w:eastAsia="pt-BR"/>
        </w:rPr>
      </w:pPr>
    </w:p>
    <w:p w14:paraId="6369B031" w14:textId="261F410F" w:rsidR="00FA2E11" w:rsidRDefault="00FA2E11" w:rsidP="00FA2E11">
      <w:pPr>
        <w:widowControl w:val="0"/>
        <w:ind w:right="-1" w:firstLine="1418"/>
        <w:jc w:val="both"/>
        <w:rPr>
          <w:rFonts w:ascii="Arial" w:hAnsi="Arial" w:cs="Arial"/>
        </w:rPr>
      </w:pPr>
      <w:r w:rsidRPr="0006105E">
        <w:rPr>
          <w:rFonts w:ascii="Arial" w:hAnsi="Arial" w:cs="Arial"/>
          <w:bCs/>
        </w:rPr>
        <w:t>O</w:t>
      </w:r>
      <w:r w:rsidRPr="006C6C77">
        <w:rPr>
          <w:rFonts w:ascii="Arial" w:hAnsi="Arial" w:cs="Arial"/>
          <w:b/>
        </w:rPr>
        <w:t xml:space="preserve"> PODER LEGISLATIVO DE CAMPO MOURÃO</w:t>
      </w:r>
      <w:r w:rsidRPr="006C6C77">
        <w:rPr>
          <w:rFonts w:ascii="Arial" w:hAnsi="Arial" w:cs="Arial"/>
        </w:rPr>
        <w:t>, Estado do Paraná, aprova e eu, Prefeito Municipal, sanciono a seguinte</w:t>
      </w:r>
    </w:p>
    <w:p w14:paraId="6899326C" w14:textId="77777777" w:rsidR="00FA2E11" w:rsidRPr="006C6C77" w:rsidRDefault="00FA2E11" w:rsidP="00FA2E11">
      <w:pPr>
        <w:widowControl w:val="0"/>
        <w:jc w:val="center"/>
        <w:rPr>
          <w:rFonts w:ascii="Arial" w:hAnsi="Arial" w:cs="Arial"/>
        </w:rPr>
      </w:pPr>
    </w:p>
    <w:p w14:paraId="4EDEB226" w14:textId="77777777" w:rsidR="00FA2E11" w:rsidRDefault="00FA2E11" w:rsidP="00FA2E11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177DC8B9" w14:textId="77777777" w:rsidR="0006105E" w:rsidRPr="00CD1D65" w:rsidRDefault="0006105E" w:rsidP="00FA2E11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</w:p>
    <w:p w14:paraId="07289B49" w14:textId="41AE84B1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1º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Fica instituída, no âmbito do Município de Campo Mourão, a Política Municipal de Prevenção e Combate ao Racismo nos estádios, ginásios e arenas esportivas, públicas e privadas, com a finalidade de promover ambientes esportivos seguros, inclusivos, igualitários e livres de discriminação racial.</w:t>
      </w:r>
    </w:p>
    <w:p w14:paraId="03F95365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3BD9F060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 xml:space="preserve">Art. 2º </w:t>
      </w:r>
      <w:r w:rsidRPr="000B524F">
        <w:rPr>
          <w:rFonts w:ascii="Arial" w:hAnsi="Arial" w:cs="Arial"/>
        </w:rPr>
        <w:t>Para os fins desta Lei, considera-se racismo qualquer conduta de discriminação racial, injúria racial, segregação, humilhação, ofensa ou tratamento desigual fundamentado em raça, cor, etnia, descendência ou origem nacional, nos termos da legislação federal vigente, especialmente a Lei Federal nº 7.716/1989 e o Estatuto da Igualdade Racial (Lei Federal nº 12.288/2010).</w:t>
      </w:r>
    </w:p>
    <w:p w14:paraId="31D54520" w14:textId="77777777" w:rsidR="00FA2E11" w:rsidRPr="0096770C" w:rsidRDefault="00FA2E11" w:rsidP="00FA2E11">
      <w:pPr>
        <w:ind w:firstLine="1418"/>
        <w:jc w:val="both"/>
        <w:rPr>
          <w:rFonts w:ascii="Arial" w:hAnsi="Arial" w:cs="Arial"/>
        </w:rPr>
      </w:pPr>
    </w:p>
    <w:p w14:paraId="32E756D6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3º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São diretrizes da Política Municipal:</w:t>
      </w:r>
    </w:p>
    <w:p w14:paraId="1C309E83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6FFB1FEA" w14:textId="3A8C57C1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promoção da igualdade racial;</w:t>
      </w:r>
    </w:p>
    <w:p w14:paraId="2CB9BBC7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10043B7D" w14:textId="7E4B046B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respeito à dignidade da pessoa humana;</w:t>
      </w:r>
    </w:p>
    <w:p w14:paraId="0FE385B3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0D6AD80B" w14:textId="4C9E59C6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III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garantia do direito ao esporte e ao lazer em ambiente seguro;</w:t>
      </w:r>
    </w:p>
    <w:p w14:paraId="072B1F66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</w:p>
    <w:p w14:paraId="56EEE939" w14:textId="01AED384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IV</w:t>
      </w:r>
      <w:r>
        <w:rPr>
          <w:rFonts w:ascii="Arial" w:hAnsi="Arial" w:cs="Arial"/>
          <w:b/>
          <w:bCs/>
        </w:rPr>
        <w:t xml:space="preserve"> - </w:t>
      </w:r>
      <w:r w:rsidRPr="000B524F">
        <w:rPr>
          <w:rFonts w:ascii="Arial" w:hAnsi="Arial" w:cs="Arial"/>
        </w:rPr>
        <w:t>educação para a diversidade e tolerância;</w:t>
      </w:r>
    </w:p>
    <w:p w14:paraId="314FEEA7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267617A2" w14:textId="19BDBE34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acolhimento e orientação às vítimas de discriminação racial.</w:t>
      </w:r>
    </w:p>
    <w:p w14:paraId="602532BB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1B757938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4º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Para a consecução dos objetivos desta Lei, poderão ser adotadas, observada a disponibilidade administrativa e orçamentária, as seguintes medidas:</w:t>
      </w:r>
    </w:p>
    <w:p w14:paraId="04B82B3F" w14:textId="63370DAD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realização de campanhas educativas permanentes de prevenção e combate ao racismo em eventos esportivos;</w:t>
      </w:r>
    </w:p>
    <w:p w14:paraId="781FCCD9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285FB175" w14:textId="3ABF8243" w:rsidR="00FA2E11" w:rsidRDefault="00FA2E11" w:rsidP="00FA2E11">
      <w:pPr>
        <w:ind w:firstLine="1418"/>
        <w:jc w:val="both"/>
        <w:rPr>
          <w:rFonts w:ascii="Arial" w:hAnsi="Arial" w:cs="Arial"/>
          <w:b/>
          <w:bCs/>
        </w:rPr>
      </w:pPr>
      <w:r w:rsidRPr="00CD44E7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divulgação de canais oficiais de denúncia e proteção aos direitos humanos;</w:t>
      </w:r>
      <w:r w:rsidRPr="0096770C">
        <w:rPr>
          <w:rFonts w:ascii="Arial" w:hAnsi="Arial" w:cs="Arial"/>
          <w:b/>
          <w:bCs/>
        </w:rPr>
        <w:t xml:space="preserve"> </w:t>
      </w:r>
    </w:p>
    <w:p w14:paraId="7A27975D" w14:textId="304381B0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III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incentivo à capacitação de profissionais envolvidos na organização de eventos esportivos quanto à identificação e encaminhamento de situações de discriminação racial;</w:t>
      </w:r>
    </w:p>
    <w:p w14:paraId="47FC6317" w14:textId="77777777" w:rsidR="00FA2E11" w:rsidRPr="0040039E" w:rsidRDefault="00FA2E11" w:rsidP="00FA2E11">
      <w:pPr>
        <w:ind w:firstLine="1418"/>
        <w:jc w:val="both"/>
        <w:rPr>
          <w:rFonts w:ascii="Arial" w:hAnsi="Arial" w:cs="Arial"/>
          <w:sz w:val="8"/>
          <w:szCs w:val="8"/>
        </w:rPr>
      </w:pPr>
    </w:p>
    <w:p w14:paraId="5BE6BE06" w14:textId="261D257D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lastRenderedPageBreak/>
        <w:t>IV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estímulo a parcerias com clubes, ligas, federações, entidades da sociedade civil e instituições de ensino para promoção da igualdade racial no esporte;</w:t>
      </w:r>
    </w:p>
    <w:p w14:paraId="129FA5CE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3E14D41B" w14:textId="19C874BC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incentivo a ações, eventos e premiações que promovam a igualdade e a valorização da diversidade étnico-racial.</w:t>
      </w:r>
    </w:p>
    <w:p w14:paraId="09801D34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</w:p>
    <w:p w14:paraId="4019E72D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0B524F">
        <w:rPr>
          <w:rFonts w:ascii="Arial" w:hAnsi="Arial" w:cs="Arial"/>
          <w:b/>
          <w:bCs/>
        </w:rPr>
        <w:t>Parágrafo único.</w:t>
      </w:r>
      <w:r w:rsidRPr="000B524F">
        <w:rPr>
          <w:rFonts w:ascii="Arial" w:hAnsi="Arial" w:cs="Arial"/>
        </w:rPr>
        <w:t xml:space="preserve"> As medidas previstas neste artigo possuem caráter orientador e poderão ser regulamentadas pelo Poder Executivo.</w:t>
      </w:r>
    </w:p>
    <w:p w14:paraId="29AAF98C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</w:p>
    <w:p w14:paraId="3CC67B3F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 xml:space="preserve">Art. 5º </w:t>
      </w:r>
      <w:r w:rsidRPr="000B524F">
        <w:rPr>
          <w:rFonts w:ascii="Arial" w:hAnsi="Arial" w:cs="Arial"/>
        </w:rPr>
        <w:t>Fica estabelecida, como diretriz da Política Municipal, a adoção de protocolo de prevenção e enfrentamento a condutas racistas em eventos esportivos realizados no Município, a ser disciplinado e regulamentado pelo Poder Executivo, observada a legislação vigente e os regulamentos das entidades esportivas competentes.</w:t>
      </w:r>
    </w:p>
    <w:p w14:paraId="318985E5" w14:textId="77777777" w:rsidR="00FA2E11" w:rsidRPr="0096770C" w:rsidRDefault="00FA2E11" w:rsidP="00FA2E11">
      <w:pPr>
        <w:ind w:firstLine="1418"/>
        <w:jc w:val="both"/>
        <w:rPr>
          <w:rFonts w:ascii="Arial" w:hAnsi="Arial" w:cs="Arial"/>
        </w:rPr>
      </w:pPr>
    </w:p>
    <w:p w14:paraId="2572E7D2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6º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O protocolo referido no artigo anterior poderá contemplar, entre outras providências:</w:t>
      </w:r>
    </w:p>
    <w:p w14:paraId="1F5337E5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44342527" w14:textId="0CE921DC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</w:t>
      </w:r>
      <w:r w:rsidR="0040039E">
        <w:rPr>
          <w:rFonts w:ascii="Arial" w:hAnsi="Arial" w:cs="Arial"/>
          <w:b/>
          <w:bCs/>
        </w:rPr>
        <w:t> </w:t>
      </w:r>
      <w:r>
        <w:rPr>
          <w:rFonts w:ascii="Arial" w:hAnsi="Arial" w:cs="Arial"/>
          <w:b/>
          <w:bCs/>
        </w:rPr>
        <w:t>-</w:t>
      </w:r>
      <w:r w:rsidR="0040039E">
        <w:rPr>
          <w:rFonts w:ascii="Arial" w:hAnsi="Arial" w:cs="Arial"/>
        </w:rPr>
        <w:t> </w:t>
      </w:r>
      <w:r w:rsidRPr="000B524F">
        <w:rPr>
          <w:rFonts w:ascii="Arial" w:hAnsi="Arial" w:cs="Arial"/>
        </w:rPr>
        <w:t>mecanismos de comunicação de ocorrência de condutas discriminatórias;</w:t>
      </w:r>
    </w:p>
    <w:p w14:paraId="0A78AA1E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1F82160C" w14:textId="7A222CD7" w:rsidR="00FA2E11" w:rsidRDefault="00FA2E11" w:rsidP="00FA2E11">
      <w:pPr>
        <w:ind w:firstLine="1418"/>
        <w:jc w:val="both"/>
        <w:rPr>
          <w:rFonts w:ascii="Arial" w:hAnsi="Arial" w:cs="Arial"/>
          <w:b/>
          <w:bCs/>
        </w:rPr>
      </w:pPr>
      <w:r w:rsidRPr="00CD44E7">
        <w:rPr>
          <w:rFonts w:ascii="Arial" w:hAnsi="Arial" w:cs="Arial"/>
          <w:b/>
          <w:bCs/>
        </w:rPr>
        <w:t>II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procedimentos de registro e encaminhamento às autoridades competentes;</w:t>
      </w:r>
      <w:r w:rsidRPr="0096770C">
        <w:rPr>
          <w:rFonts w:ascii="Arial" w:hAnsi="Arial" w:cs="Arial"/>
          <w:b/>
          <w:bCs/>
        </w:rPr>
        <w:t xml:space="preserve"> </w:t>
      </w:r>
    </w:p>
    <w:p w14:paraId="251F34DB" w14:textId="77777777" w:rsidR="00FA2E11" w:rsidRDefault="00FA2E11" w:rsidP="00FA2E11">
      <w:pPr>
        <w:ind w:firstLine="1418"/>
        <w:jc w:val="both"/>
        <w:rPr>
          <w:rFonts w:ascii="Arial" w:hAnsi="Arial" w:cs="Arial"/>
          <w:b/>
          <w:bCs/>
        </w:rPr>
      </w:pPr>
    </w:p>
    <w:p w14:paraId="5C948BC5" w14:textId="302EA75B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III</w:t>
      </w:r>
      <w:r>
        <w:rPr>
          <w:rFonts w:ascii="Arial" w:hAnsi="Arial" w:cs="Arial"/>
          <w:b/>
          <w:bCs/>
        </w:rPr>
        <w:t xml:space="preserve"> -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medidas de orientação e acolhimento às vítimas;</w:t>
      </w:r>
    </w:p>
    <w:p w14:paraId="392D7970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</w:p>
    <w:p w14:paraId="49C2F45C" w14:textId="78437E6D" w:rsidR="00FA2E11" w:rsidRDefault="00FA2E11" w:rsidP="00FA2E11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IV -</w:t>
      </w:r>
      <w:r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articulação com os protocolos adotados por entidades esportivas nacionais e internacionais.</w:t>
      </w:r>
    </w:p>
    <w:p w14:paraId="1AAED40F" w14:textId="77777777" w:rsidR="00FA2E11" w:rsidRPr="000B524F" w:rsidRDefault="00FA2E11" w:rsidP="00FA2E11">
      <w:pPr>
        <w:ind w:firstLine="1418"/>
        <w:jc w:val="both"/>
        <w:rPr>
          <w:rFonts w:ascii="Arial" w:hAnsi="Arial" w:cs="Arial"/>
        </w:rPr>
      </w:pPr>
    </w:p>
    <w:p w14:paraId="5725478F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7º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A execução das ações decorrentes desta Lei observará as dotações orçamentárias próprias, não implicando criação de cargos, funções, órgãos ou aumento automático de despesas.</w:t>
      </w:r>
    </w:p>
    <w:p w14:paraId="5D1E480E" w14:textId="77777777" w:rsidR="00FA2E11" w:rsidRPr="00CD44E7" w:rsidRDefault="00FA2E11" w:rsidP="00FA2E11">
      <w:pPr>
        <w:ind w:firstLine="1418"/>
        <w:jc w:val="both"/>
        <w:rPr>
          <w:rFonts w:ascii="Arial" w:hAnsi="Arial" w:cs="Arial"/>
        </w:rPr>
      </w:pPr>
    </w:p>
    <w:p w14:paraId="4C37267E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8º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O Poder Executivo poderá regulamentar esta Lei no que couber para sua fiel execução.</w:t>
      </w:r>
    </w:p>
    <w:p w14:paraId="5B611AC3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</w:p>
    <w:p w14:paraId="7ACC9F0A" w14:textId="77777777" w:rsidR="00FA2E11" w:rsidRDefault="00FA2E11" w:rsidP="00FA2E11">
      <w:pPr>
        <w:ind w:firstLine="1418"/>
        <w:jc w:val="both"/>
        <w:rPr>
          <w:rFonts w:ascii="Arial" w:hAnsi="Arial" w:cs="Arial"/>
        </w:rPr>
      </w:pPr>
      <w:r w:rsidRPr="00CD44E7">
        <w:rPr>
          <w:rFonts w:ascii="Arial" w:hAnsi="Arial" w:cs="Arial"/>
          <w:b/>
          <w:bCs/>
        </w:rPr>
        <w:t>Art. 9º</w:t>
      </w:r>
      <w:r w:rsidRPr="00CD44E7">
        <w:rPr>
          <w:rFonts w:ascii="Arial" w:hAnsi="Arial" w:cs="Arial"/>
        </w:rPr>
        <w:t xml:space="preserve"> </w:t>
      </w:r>
      <w:r w:rsidRPr="000B524F">
        <w:rPr>
          <w:rFonts w:ascii="Arial" w:hAnsi="Arial" w:cs="Arial"/>
        </w:rPr>
        <w:t>Esta Lei entra em vigor na data de sua publicação.</w:t>
      </w:r>
    </w:p>
    <w:p w14:paraId="02A0E8B6" w14:textId="77777777" w:rsidR="0006105E" w:rsidRDefault="0006105E" w:rsidP="00FA2E11">
      <w:pPr>
        <w:ind w:firstLine="1418"/>
        <w:jc w:val="both"/>
        <w:rPr>
          <w:rFonts w:ascii="Arial" w:hAnsi="Arial" w:cs="Arial"/>
        </w:rPr>
      </w:pPr>
    </w:p>
    <w:p w14:paraId="0AC010D1" w14:textId="77777777" w:rsidR="0040039E" w:rsidRPr="00C11298" w:rsidRDefault="0040039E" w:rsidP="0040039E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bookmarkStart w:id="0" w:name="_Hlk228948700"/>
      <w:r w:rsidRPr="00C11298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551DD6C" w14:textId="5EED9A38" w:rsidR="0040039E" w:rsidRPr="00C11298" w:rsidRDefault="0040039E" w:rsidP="0040039E">
      <w:pPr>
        <w:jc w:val="center"/>
        <w:rPr>
          <w:rFonts w:ascii="Arial" w:hAnsi="Arial" w:cs="Arial"/>
          <w:b/>
        </w:rPr>
      </w:pPr>
      <w:r w:rsidRPr="00C11298">
        <w:rPr>
          <w:rFonts w:ascii="Arial" w:hAnsi="Arial" w:cs="Arial"/>
        </w:rPr>
        <w:t xml:space="preserve">Campo Mourão, </w:t>
      </w:r>
      <w:r w:rsidR="00E86046">
        <w:rPr>
          <w:rFonts w:ascii="Arial" w:hAnsi="Arial" w:cs="Arial"/>
        </w:rPr>
        <w:t>18</w:t>
      </w:r>
      <w:r w:rsidRPr="00C1129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maio</w:t>
      </w:r>
      <w:r w:rsidRPr="00C11298">
        <w:rPr>
          <w:rFonts w:ascii="Arial" w:hAnsi="Arial" w:cs="Arial"/>
        </w:rPr>
        <w:t xml:space="preserve"> de 2026</w:t>
      </w:r>
    </w:p>
    <w:p w14:paraId="30A83441" w14:textId="77777777" w:rsidR="0040039E" w:rsidRPr="00C11298" w:rsidRDefault="0040039E" w:rsidP="0040039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3FE9680C" w14:textId="77777777" w:rsidR="0040039E" w:rsidRPr="00C11298" w:rsidRDefault="0040039E" w:rsidP="0040039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7849644E" w14:textId="77777777" w:rsidR="0040039E" w:rsidRPr="00C11298" w:rsidRDefault="0040039E" w:rsidP="0040039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3299FD45" w14:textId="77777777" w:rsidR="0040039E" w:rsidRPr="00C11298" w:rsidRDefault="0040039E" w:rsidP="0040039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</w:p>
    <w:p w14:paraId="5896207F" w14:textId="77777777" w:rsidR="0040039E" w:rsidRPr="00C11298" w:rsidRDefault="0040039E" w:rsidP="0040039E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</w:rPr>
      </w:pPr>
      <w:r w:rsidRPr="00C11298">
        <w:rPr>
          <w:rFonts w:ascii="Arial" w:hAnsi="Arial" w:cs="Arial"/>
        </w:rPr>
        <w:t>João Douglas Fabrício</w:t>
      </w:r>
    </w:p>
    <w:p w14:paraId="0AE078CE" w14:textId="6C321D7E" w:rsidR="0027091F" w:rsidRPr="0040039E" w:rsidRDefault="0040039E" w:rsidP="0040039E">
      <w:pPr>
        <w:widowControl w:val="0"/>
        <w:ind w:right="-1"/>
        <w:jc w:val="center"/>
        <w:rPr>
          <w:rFonts w:ascii="Arial" w:hAnsi="Arial" w:cs="Arial"/>
          <w:b/>
        </w:rPr>
      </w:pPr>
      <w:r w:rsidRPr="00C11298">
        <w:rPr>
          <w:rFonts w:ascii="Arial" w:hAnsi="Arial" w:cs="Arial"/>
          <w:b/>
        </w:rPr>
        <w:t>Prefeito Municipal</w:t>
      </w:r>
      <w:bookmarkEnd w:id="0"/>
    </w:p>
    <w:sectPr w:rsidR="0027091F" w:rsidRPr="0040039E" w:rsidSect="00394275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88CED" w14:textId="77777777" w:rsidR="00D74320" w:rsidRDefault="00D74320" w:rsidP="00FA2E11">
      <w:r>
        <w:separator/>
      </w:r>
    </w:p>
  </w:endnote>
  <w:endnote w:type="continuationSeparator" w:id="0">
    <w:p w14:paraId="20D62AFB" w14:textId="77777777" w:rsidR="00D74320" w:rsidRDefault="00D74320" w:rsidP="00FA2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5E817" w14:textId="77777777" w:rsidR="00D74320" w:rsidRDefault="00D74320" w:rsidP="00FA2E11">
      <w:r>
        <w:separator/>
      </w:r>
    </w:p>
  </w:footnote>
  <w:footnote w:type="continuationSeparator" w:id="0">
    <w:p w14:paraId="128F562B" w14:textId="77777777" w:rsidR="00D74320" w:rsidRDefault="00D74320" w:rsidP="00FA2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3F727" w14:textId="77777777" w:rsidR="0040039E" w:rsidRDefault="0040039E" w:rsidP="0040039E">
    <w:pPr>
      <w:pStyle w:val="Cabealho"/>
      <w:rPr>
        <w:rFonts w:cs="Arial"/>
        <w:bCs/>
        <w:sz w:val="16"/>
        <w:szCs w:val="16"/>
      </w:rPr>
    </w:pPr>
  </w:p>
  <w:p w14:paraId="358D509C" w14:textId="77777777" w:rsidR="0040039E" w:rsidRDefault="0040039E" w:rsidP="0040039E">
    <w:pPr>
      <w:pStyle w:val="Cabealho"/>
      <w:rPr>
        <w:rFonts w:cs="Arial"/>
        <w:bCs/>
        <w:sz w:val="16"/>
        <w:szCs w:val="16"/>
      </w:rPr>
    </w:pPr>
  </w:p>
  <w:p w14:paraId="095A486B" w14:textId="77777777" w:rsidR="0040039E" w:rsidRDefault="0040039E" w:rsidP="0040039E">
    <w:pPr>
      <w:pStyle w:val="Cabealho"/>
      <w:rPr>
        <w:rFonts w:cs="Arial"/>
        <w:bCs/>
        <w:sz w:val="16"/>
        <w:szCs w:val="16"/>
      </w:rPr>
    </w:pPr>
  </w:p>
  <w:p w14:paraId="6798D8E1" w14:textId="77777777" w:rsidR="0040039E" w:rsidRDefault="0040039E" w:rsidP="0040039E">
    <w:pPr>
      <w:pStyle w:val="Cabealho"/>
      <w:rPr>
        <w:rFonts w:cs="Arial"/>
        <w:bCs/>
        <w:sz w:val="16"/>
        <w:szCs w:val="16"/>
      </w:rPr>
    </w:pPr>
  </w:p>
  <w:p w14:paraId="6DC52FCA" w14:textId="77777777" w:rsidR="0040039E" w:rsidRDefault="0040039E" w:rsidP="0040039E">
    <w:pPr>
      <w:pStyle w:val="Cabealho"/>
      <w:rPr>
        <w:rFonts w:cs="Arial"/>
        <w:bCs/>
        <w:sz w:val="16"/>
        <w:szCs w:val="16"/>
      </w:rPr>
    </w:pPr>
  </w:p>
  <w:p w14:paraId="40C7427B" w14:textId="77777777" w:rsidR="0040039E" w:rsidRDefault="0040039E" w:rsidP="0040039E">
    <w:pPr>
      <w:pStyle w:val="Cabealho"/>
      <w:rPr>
        <w:rFonts w:cs="Arial"/>
        <w:bCs/>
        <w:sz w:val="16"/>
        <w:szCs w:val="16"/>
      </w:rPr>
    </w:pPr>
  </w:p>
  <w:p w14:paraId="374E4A51" w14:textId="6D2F68EC" w:rsidR="0040039E" w:rsidRPr="0040039E" w:rsidRDefault="0040039E" w:rsidP="0040039E">
    <w:pPr>
      <w:pStyle w:val="Cabealho"/>
      <w:rPr>
        <w:rFonts w:ascii="Arial" w:hAnsi="Arial" w:cs="Arial"/>
        <w:sz w:val="16"/>
        <w:szCs w:val="16"/>
      </w:rPr>
    </w:pPr>
    <w:r w:rsidRPr="0040039E">
      <w:rPr>
        <w:rFonts w:ascii="Arial" w:hAnsi="Arial" w:cs="Arial"/>
        <w:sz w:val="16"/>
        <w:szCs w:val="16"/>
      </w:rPr>
      <w:t>Lei n° 50</w:t>
    </w:r>
    <w:r w:rsidR="00E86046">
      <w:rPr>
        <w:rFonts w:ascii="Arial" w:hAnsi="Arial" w:cs="Arial"/>
        <w:sz w:val="16"/>
        <w:szCs w:val="16"/>
      </w:rPr>
      <w:t>44</w:t>
    </w:r>
    <w:r w:rsidRPr="0040039E">
      <w:rPr>
        <w:rFonts w:ascii="Arial" w:hAnsi="Arial" w:cs="Arial"/>
        <w:sz w:val="16"/>
        <w:szCs w:val="16"/>
      </w:rPr>
      <w:t>/2026</w:t>
    </w:r>
    <w:r w:rsidRPr="0040039E">
      <w:rPr>
        <w:rFonts w:ascii="Arial" w:hAnsi="Arial" w:cs="Arial"/>
        <w:sz w:val="16"/>
        <w:szCs w:val="16"/>
      </w:rPr>
      <w:tab/>
      <w:t xml:space="preserve">fls. n° </w:t>
    </w:r>
    <w:r w:rsidRPr="0040039E">
      <w:rPr>
        <w:rFonts w:ascii="Arial" w:hAnsi="Arial" w:cs="Arial"/>
        <w:sz w:val="16"/>
        <w:szCs w:val="16"/>
      </w:rPr>
      <w:fldChar w:fldCharType="begin"/>
    </w:r>
    <w:r w:rsidRPr="0040039E">
      <w:rPr>
        <w:rFonts w:ascii="Arial" w:hAnsi="Arial" w:cs="Arial"/>
        <w:sz w:val="16"/>
        <w:szCs w:val="16"/>
      </w:rPr>
      <w:instrText xml:space="preserve"> PAGE   \* MERGEFORMAT </w:instrText>
    </w:r>
    <w:r w:rsidRPr="0040039E">
      <w:rPr>
        <w:rFonts w:ascii="Arial" w:hAnsi="Arial" w:cs="Arial"/>
        <w:sz w:val="16"/>
        <w:szCs w:val="16"/>
      </w:rPr>
      <w:fldChar w:fldCharType="separate"/>
    </w:r>
    <w:r w:rsidRPr="0040039E">
      <w:rPr>
        <w:rFonts w:ascii="Arial" w:hAnsi="Arial" w:cs="Arial"/>
        <w:sz w:val="16"/>
        <w:szCs w:val="16"/>
      </w:rPr>
      <w:t>2</w:t>
    </w:r>
    <w:r w:rsidRPr="0040039E">
      <w:rPr>
        <w:rFonts w:ascii="Arial" w:hAnsi="Arial" w:cs="Arial"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E11"/>
    <w:rsid w:val="0006105E"/>
    <w:rsid w:val="00090345"/>
    <w:rsid w:val="000D54F7"/>
    <w:rsid w:val="001F3737"/>
    <w:rsid w:val="0027091F"/>
    <w:rsid w:val="00276050"/>
    <w:rsid w:val="00301A13"/>
    <w:rsid w:val="00394275"/>
    <w:rsid w:val="0040039E"/>
    <w:rsid w:val="00555CEA"/>
    <w:rsid w:val="006C11E5"/>
    <w:rsid w:val="00863EE6"/>
    <w:rsid w:val="00B2276A"/>
    <w:rsid w:val="00B7537E"/>
    <w:rsid w:val="00BA66A3"/>
    <w:rsid w:val="00D74320"/>
    <w:rsid w:val="00E86046"/>
    <w:rsid w:val="00FA2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9F61"/>
  <w15:chartTrackingRefBased/>
  <w15:docId w15:val="{B6783E22-6C27-42D7-9EC4-798F5561A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A2E11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E11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E11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E11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E11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E11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E11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E11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E11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A2E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2E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2E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A2E1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A2E1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A2E1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A2E1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A2E1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A2E1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A2E11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A2E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E11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A2E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A2E11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A2E1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A2E11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A2E1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E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A2E1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A2E1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FA2E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2E1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A2E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2E1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A2E11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0039E"/>
    <w:pPr>
      <w:suppressAutoHyphens w:val="0"/>
      <w:spacing w:after="200"/>
    </w:pPr>
    <w:rPr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538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2026-04-22T18:04:00Z</dcterms:created>
  <dcterms:modified xsi:type="dcterms:W3CDTF">2026-05-18T12:00:00Z</dcterms:modified>
</cp:coreProperties>
</file>