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0647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78</w:t>
      </w:r>
      <w:r w:rsidR="0058406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84065" w:rsidRPr="00584065">
        <w:rPr>
          <w:sz w:val="24"/>
          <w:szCs w:val="24"/>
        </w:rPr>
        <w:t xml:space="preserve">a criação e implantação da Lei </w:t>
      </w:r>
      <w:proofErr w:type="spellStart"/>
      <w:r w:rsidR="00584065" w:rsidRPr="00584065">
        <w:rPr>
          <w:sz w:val="24"/>
          <w:szCs w:val="24"/>
        </w:rPr>
        <w:t>Felca</w:t>
      </w:r>
      <w:proofErr w:type="spellEnd"/>
      <w:r w:rsidR="00584065" w:rsidRPr="00584065">
        <w:rPr>
          <w:sz w:val="24"/>
          <w:szCs w:val="24"/>
        </w:rPr>
        <w:t xml:space="preserve"> de Combate à Erotização Infantil, com o objetivo de proteger crianças e adolescentes contra qualquer forma de exploração e exposição indevida, promovendo ações educativas, de fiscalização e conscientização para garantir um ambiente saudável e seguro para o desenvolvimento infanto-juvenil no município de Pedro Leopoldo/MG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584065" w:rsidP="00B064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840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erotização precoce da infância representa uma grave violação dos direitos das crianças e adolescentes, afetando seu desenvolvimento físico, emocional e social. A implementação da Lei </w:t>
      </w:r>
      <w:proofErr w:type="spellStart"/>
      <w:r w:rsidRPr="00584065">
        <w:rPr>
          <w:rFonts w:asciiTheme="minorHAnsi" w:eastAsia="Times New Roman" w:hAnsiTheme="minorHAnsi" w:cstheme="minorHAnsi"/>
          <w:sz w:val="24"/>
          <w:szCs w:val="24"/>
          <w:lang w:eastAsia="pt-BR"/>
        </w:rPr>
        <w:t>Felca</w:t>
      </w:r>
      <w:proofErr w:type="spellEnd"/>
      <w:r w:rsidRPr="005840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no município possibilitará o fortalecimento das políticas públicas de proteção à infância, promovendo campanhas educativas nas escolas, fiscalização em ambientes públicos e privados, e medidas preventivas contra a exposição indevida de crianças a conteúdos e situações inadequadas Sala das Sessões, 06 de abril de 2026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5B03C6D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C30764-7D87-4D0A-A93F-420615381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108</cp:revision>
  <cp:lastPrinted>2023-06-23T16:25:00Z</cp:lastPrinted>
  <dcterms:created xsi:type="dcterms:W3CDTF">2026-02-09T16:25:00Z</dcterms:created>
  <dcterms:modified xsi:type="dcterms:W3CDTF">2026-05-21T14:25:00Z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