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811" w:rsidRPr="002369ED" w:rsidRDefault="00461811" w:rsidP="00461811">
      <w:pPr>
        <w:pStyle w:val="Recuodecorpodetexto3"/>
        <w:ind w:left="0" w:firstLine="0"/>
        <w:rPr>
          <w:rFonts w:ascii="Times New Roman" w:hAnsi="Times New Roman"/>
          <w:color w:val="000000"/>
          <w:szCs w:val="28"/>
        </w:rPr>
      </w:pPr>
      <w:r>
        <w:rPr>
          <w:rFonts w:ascii="Times New Roman" w:hAnsi="Times New Roman"/>
          <w:color w:val="000000"/>
          <w:szCs w:val="28"/>
        </w:rPr>
        <w:t>Agildo Bacelar Da Silva,</w:t>
      </w:r>
      <w:r w:rsidRPr="00AA6E1C">
        <w:rPr>
          <w:rFonts w:ascii="Times New Roman" w:hAnsi="Times New Roman"/>
          <w:color w:val="000000"/>
          <w:szCs w:val="28"/>
        </w:rPr>
        <w:t xml:space="preserve"> Vereador no uso das</w:t>
      </w:r>
      <w:r>
        <w:rPr>
          <w:rFonts w:ascii="Times New Roman" w:hAnsi="Times New Roman"/>
          <w:color w:val="000000"/>
          <w:szCs w:val="28"/>
        </w:rPr>
        <w:t xml:space="preserve"> suas</w:t>
      </w:r>
      <w:r w:rsidRPr="002369ED">
        <w:rPr>
          <w:rFonts w:ascii="Times New Roman" w:hAnsi="Times New Roman"/>
          <w:color w:val="000000"/>
          <w:szCs w:val="28"/>
        </w:rPr>
        <w:t xml:space="preserve"> atribuições legais propõe o seguinte: </w:t>
      </w:r>
    </w:p>
    <w:p w:rsidR="00461811" w:rsidRDefault="00461811" w:rsidP="00461811">
      <w:pPr>
        <w:rPr>
          <w:bCs/>
          <w:caps/>
          <w:color w:val="000000"/>
          <w:sz w:val="60"/>
          <w:szCs w:val="60"/>
          <w:u w:val="single"/>
          <w:vertAlign w:val="subscript"/>
        </w:rPr>
      </w:pPr>
      <w:r w:rsidRPr="00924925">
        <w:rPr>
          <w:bCs/>
          <w:caps/>
          <w:color w:val="000000"/>
          <w:sz w:val="60"/>
          <w:szCs w:val="60"/>
          <w:u w:val="single"/>
          <w:vertAlign w:val="subscript"/>
        </w:rPr>
        <w:t xml:space="preserve">Projeto   </w:t>
      </w:r>
      <w:r>
        <w:rPr>
          <w:bCs/>
          <w:caps/>
          <w:color w:val="000000"/>
          <w:sz w:val="60"/>
          <w:szCs w:val="60"/>
          <w:u w:val="single"/>
          <w:vertAlign w:val="subscript"/>
        </w:rPr>
        <w:t xml:space="preserve"> </w:t>
      </w:r>
      <w:r w:rsidRPr="00924925">
        <w:rPr>
          <w:bCs/>
          <w:caps/>
          <w:color w:val="000000"/>
          <w:sz w:val="60"/>
          <w:szCs w:val="60"/>
          <w:u w:val="single"/>
          <w:vertAlign w:val="subscript"/>
        </w:rPr>
        <w:t xml:space="preserve">       de      </w:t>
      </w:r>
      <w:r>
        <w:rPr>
          <w:bCs/>
          <w:caps/>
          <w:color w:val="000000"/>
          <w:sz w:val="60"/>
          <w:szCs w:val="60"/>
          <w:u w:val="single"/>
          <w:vertAlign w:val="subscript"/>
        </w:rPr>
        <w:t xml:space="preserve"> </w:t>
      </w:r>
      <w:r w:rsidRPr="00924925">
        <w:rPr>
          <w:bCs/>
          <w:caps/>
          <w:color w:val="000000"/>
          <w:sz w:val="60"/>
          <w:szCs w:val="60"/>
          <w:u w:val="single"/>
          <w:vertAlign w:val="subscript"/>
        </w:rPr>
        <w:t xml:space="preserve">   Lei                  nº</w:t>
      </w:r>
      <w:r>
        <w:rPr>
          <w:bCs/>
          <w:caps/>
          <w:color w:val="000000"/>
          <w:sz w:val="60"/>
          <w:szCs w:val="60"/>
          <w:u w:val="single"/>
          <w:vertAlign w:val="subscript"/>
        </w:rPr>
        <w:t xml:space="preserve">  </w:t>
      </w:r>
      <w:r w:rsidRPr="00924925">
        <w:rPr>
          <w:bCs/>
          <w:caps/>
          <w:color w:val="000000"/>
          <w:sz w:val="60"/>
          <w:szCs w:val="60"/>
          <w:u w:val="single"/>
          <w:vertAlign w:val="subscript"/>
        </w:rPr>
        <w:t xml:space="preserve"> 0</w:t>
      </w:r>
      <w:r>
        <w:rPr>
          <w:bCs/>
          <w:caps/>
          <w:color w:val="000000"/>
          <w:sz w:val="60"/>
          <w:szCs w:val="60"/>
          <w:u w:val="single"/>
          <w:vertAlign w:val="subscript"/>
        </w:rPr>
        <w:t>2</w:t>
      </w:r>
      <w:r w:rsidR="000B4284">
        <w:rPr>
          <w:bCs/>
          <w:caps/>
          <w:color w:val="000000"/>
          <w:sz w:val="60"/>
          <w:szCs w:val="60"/>
          <w:u w:val="single"/>
          <w:vertAlign w:val="subscript"/>
        </w:rPr>
        <w:t>4</w:t>
      </w:r>
      <w:r w:rsidRPr="00924925">
        <w:rPr>
          <w:bCs/>
          <w:caps/>
          <w:color w:val="000000"/>
          <w:sz w:val="60"/>
          <w:szCs w:val="60"/>
          <w:u w:val="single"/>
          <w:vertAlign w:val="subscript"/>
        </w:rPr>
        <w:t>/20</w:t>
      </w:r>
      <w:r>
        <w:rPr>
          <w:bCs/>
          <w:caps/>
          <w:color w:val="000000"/>
          <w:sz w:val="60"/>
          <w:szCs w:val="60"/>
          <w:u w:val="single"/>
          <w:vertAlign w:val="subscript"/>
        </w:rPr>
        <w:t>20</w:t>
      </w:r>
    </w:p>
    <w:p w:rsidR="00461811" w:rsidRDefault="00461811" w:rsidP="00461811">
      <w:pPr>
        <w:jc w:val="both"/>
        <w:rPr>
          <w:sz w:val="28"/>
          <w:szCs w:val="28"/>
        </w:rPr>
      </w:pPr>
      <w:r>
        <w:rPr>
          <w:sz w:val="28"/>
          <w:szCs w:val="28"/>
        </w:rPr>
        <w:t xml:space="preserve">(Dispõe sobre alteração na Lei nº </w:t>
      </w:r>
      <w:r w:rsidR="000B4284">
        <w:rPr>
          <w:sz w:val="28"/>
          <w:szCs w:val="28"/>
        </w:rPr>
        <w:t>2.945/2019 - Estabelece normas gerais para o serviço de transporte remunerado privativo individual de passageir</w:t>
      </w:r>
      <w:r w:rsidR="00274BD8">
        <w:rPr>
          <w:sz w:val="28"/>
          <w:szCs w:val="28"/>
        </w:rPr>
        <w:t>os em veículos de aluguel (TÁXI</w:t>
      </w:r>
      <w:r w:rsidR="000B4284">
        <w:rPr>
          <w:sz w:val="28"/>
          <w:szCs w:val="28"/>
        </w:rPr>
        <w:t>).</w:t>
      </w:r>
    </w:p>
    <w:p w:rsidR="00461811" w:rsidRPr="00702947" w:rsidRDefault="00461811" w:rsidP="00461811">
      <w:pPr>
        <w:jc w:val="both"/>
        <w:rPr>
          <w:sz w:val="28"/>
          <w:szCs w:val="28"/>
        </w:rPr>
      </w:pPr>
    </w:p>
    <w:p w:rsidR="00461811" w:rsidRDefault="00461811" w:rsidP="00461811">
      <w:pPr>
        <w:jc w:val="both"/>
        <w:rPr>
          <w:sz w:val="28"/>
          <w:szCs w:val="28"/>
        </w:rPr>
      </w:pPr>
      <w:r w:rsidRPr="00702947">
        <w:rPr>
          <w:sz w:val="28"/>
          <w:szCs w:val="28"/>
        </w:rPr>
        <w:t>Art. 1º</w:t>
      </w:r>
      <w:r w:rsidR="00274BD8">
        <w:rPr>
          <w:sz w:val="28"/>
          <w:szCs w:val="28"/>
        </w:rPr>
        <w:t xml:space="preserve"> </w:t>
      </w:r>
      <w:r>
        <w:rPr>
          <w:sz w:val="28"/>
          <w:szCs w:val="28"/>
        </w:rPr>
        <w:t xml:space="preserve">O </w:t>
      </w:r>
      <w:r w:rsidR="000B4284">
        <w:rPr>
          <w:sz w:val="28"/>
          <w:szCs w:val="28"/>
        </w:rPr>
        <w:t xml:space="preserve">inciso </w:t>
      </w:r>
      <w:r w:rsidR="00274BD8">
        <w:rPr>
          <w:sz w:val="28"/>
          <w:szCs w:val="28"/>
        </w:rPr>
        <w:t>I</w:t>
      </w:r>
      <w:r w:rsidR="000B4284">
        <w:rPr>
          <w:sz w:val="28"/>
          <w:szCs w:val="28"/>
        </w:rPr>
        <w:t xml:space="preserve">II do </w:t>
      </w:r>
      <w:r>
        <w:rPr>
          <w:sz w:val="28"/>
          <w:szCs w:val="28"/>
        </w:rPr>
        <w:t>art. 1</w:t>
      </w:r>
      <w:r w:rsidR="000B4284">
        <w:rPr>
          <w:sz w:val="28"/>
          <w:szCs w:val="28"/>
        </w:rPr>
        <w:t>4</w:t>
      </w:r>
      <w:r>
        <w:rPr>
          <w:sz w:val="28"/>
          <w:szCs w:val="28"/>
        </w:rPr>
        <w:t xml:space="preserve"> da Lei nº </w:t>
      </w:r>
      <w:r w:rsidR="000B4284">
        <w:rPr>
          <w:sz w:val="28"/>
          <w:szCs w:val="28"/>
        </w:rPr>
        <w:t xml:space="preserve">2.945/2019 </w:t>
      </w:r>
      <w:r>
        <w:rPr>
          <w:sz w:val="28"/>
          <w:szCs w:val="28"/>
        </w:rPr>
        <w:t>passa ter a seguinte redação:</w:t>
      </w:r>
    </w:p>
    <w:p w:rsidR="00461811" w:rsidRDefault="00461811" w:rsidP="00461811">
      <w:pPr>
        <w:jc w:val="both"/>
        <w:rPr>
          <w:sz w:val="28"/>
          <w:szCs w:val="28"/>
        </w:rPr>
      </w:pPr>
    </w:p>
    <w:p w:rsidR="00461811" w:rsidRDefault="000B4284" w:rsidP="00461811">
      <w:pPr>
        <w:jc w:val="both"/>
        <w:rPr>
          <w:sz w:val="28"/>
          <w:szCs w:val="28"/>
        </w:rPr>
      </w:pPr>
      <w:r>
        <w:rPr>
          <w:sz w:val="28"/>
          <w:szCs w:val="28"/>
        </w:rPr>
        <w:t>I</w:t>
      </w:r>
      <w:r w:rsidR="00274BD8">
        <w:rPr>
          <w:sz w:val="28"/>
          <w:szCs w:val="28"/>
        </w:rPr>
        <w:t>I</w:t>
      </w:r>
      <w:r>
        <w:rPr>
          <w:sz w:val="28"/>
          <w:szCs w:val="28"/>
        </w:rPr>
        <w:t>I - f</w:t>
      </w:r>
      <w:r w:rsidR="005C4C66">
        <w:rPr>
          <w:sz w:val="28"/>
          <w:szCs w:val="28"/>
        </w:rPr>
        <w:t>a</w:t>
      </w:r>
      <w:r>
        <w:rPr>
          <w:sz w:val="28"/>
          <w:szCs w:val="28"/>
        </w:rPr>
        <w:t>bricação não superior a 12 (doze) anos.</w:t>
      </w:r>
      <w:r w:rsidR="00A850DA">
        <w:rPr>
          <w:sz w:val="28"/>
          <w:szCs w:val="28"/>
        </w:rPr>
        <w:t xml:space="preserve"> (NR)</w:t>
      </w:r>
    </w:p>
    <w:p w:rsidR="00461811" w:rsidRPr="00702947" w:rsidRDefault="00461811" w:rsidP="00461811">
      <w:pPr>
        <w:jc w:val="both"/>
        <w:rPr>
          <w:sz w:val="28"/>
          <w:szCs w:val="28"/>
        </w:rPr>
      </w:pPr>
    </w:p>
    <w:p w:rsidR="00461811" w:rsidRDefault="00461811" w:rsidP="00461811">
      <w:pPr>
        <w:jc w:val="both"/>
        <w:rPr>
          <w:sz w:val="28"/>
          <w:szCs w:val="28"/>
        </w:rPr>
      </w:pPr>
      <w:r w:rsidRPr="00702947">
        <w:rPr>
          <w:sz w:val="28"/>
          <w:szCs w:val="28"/>
        </w:rPr>
        <w:t>Art</w:t>
      </w:r>
      <w:r w:rsidR="00274BD8">
        <w:rPr>
          <w:sz w:val="28"/>
          <w:szCs w:val="28"/>
        </w:rPr>
        <w:t>.</w:t>
      </w:r>
      <w:r w:rsidRPr="00702947">
        <w:rPr>
          <w:sz w:val="28"/>
          <w:szCs w:val="28"/>
        </w:rPr>
        <w:t xml:space="preserve"> </w:t>
      </w:r>
      <w:r>
        <w:rPr>
          <w:sz w:val="28"/>
          <w:szCs w:val="28"/>
        </w:rPr>
        <w:t>2</w:t>
      </w:r>
      <w:r w:rsidRPr="00702947">
        <w:rPr>
          <w:sz w:val="28"/>
          <w:szCs w:val="28"/>
        </w:rPr>
        <w:t>º</w:t>
      </w:r>
      <w:r>
        <w:rPr>
          <w:sz w:val="28"/>
          <w:szCs w:val="28"/>
        </w:rPr>
        <w:t xml:space="preserve"> </w:t>
      </w:r>
      <w:r w:rsidRPr="00702947">
        <w:rPr>
          <w:sz w:val="28"/>
          <w:szCs w:val="28"/>
        </w:rPr>
        <w:t xml:space="preserve">Esta </w:t>
      </w:r>
      <w:r>
        <w:rPr>
          <w:sz w:val="28"/>
          <w:szCs w:val="28"/>
        </w:rPr>
        <w:t>L</w:t>
      </w:r>
      <w:r w:rsidRPr="00702947">
        <w:rPr>
          <w:sz w:val="28"/>
          <w:szCs w:val="28"/>
        </w:rPr>
        <w:t>ei entr</w:t>
      </w:r>
      <w:r>
        <w:rPr>
          <w:sz w:val="28"/>
          <w:szCs w:val="28"/>
        </w:rPr>
        <w:t>a</w:t>
      </w:r>
      <w:r w:rsidRPr="00702947">
        <w:rPr>
          <w:sz w:val="28"/>
          <w:szCs w:val="28"/>
        </w:rPr>
        <w:t xml:space="preserve"> em vigor na data de sua publicação.</w:t>
      </w:r>
    </w:p>
    <w:p w:rsidR="00274BD8" w:rsidRDefault="00274BD8" w:rsidP="00461811">
      <w:pPr>
        <w:jc w:val="both"/>
        <w:rPr>
          <w:sz w:val="28"/>
          <w:szCs w:val="28"/>
        </w:rPr>
      </w:pPr>
    </w:p>
    <w:p w:rsidR="00274BD8" w:rsidRDefault="00274BD8" w:rsidP="00461811">
      <w:pPr>
        <w:jc w:val="both"/>
        <w:rPr>
          <w:sz w:val="28"/>
          <w:szCs w:val="28"/>
        </w:rPr>
      </w:pPr>
    </w:p>
    <w:p w:rsidR="00274BD8" w:rsidRDefault="00274BD8" w:rsidP="00A850DA">
      <w:pPr>
        <w:jc w:val="center"/>
        <w:rPr>
          <w:sz w:val="28"/>
          <w:szCs w:val="28"/>
        </w:rPr>
      </w:pPr>
      <w:r>
        <w:rPr>
          <w:sz w:val="28"/>
          <w:szCs w:val="28"/>
        </w:rPr>
        <w:t>JUSTIFICATIVA</w:t>
      </w:r>
    </w:p>
    <w:p w:rsidR="00274BD8" w:rsidRDefault="00274BD8" w:rsidP="00461811">
      <w:pPr>
        <w:jc w:val="both"/>
        <w:rPr>
          <w:sz w:val="28"/>
          <w:szCs w:val="28"/>
        </w:rPr>
      </w:pPr>
    </w:p>
    <w:p w:rsidR="00B33CD2" w:rsidRDefault="00274BD8" w:rsidP="00A850DA">
      <w:pPr>
        <w:ind w:firstLine="1134"/>
        <w:jc w:val="both"/>
        <w:rPr>
          <w:sz w:val="28"/>
          <w:szCs w:val="28"/>
        </w:rPr>
      </w:pPr>
      <w:r>
        <w:rPr>
          <w:sz w:val="28"/>
          <w:szCs w:val="28"/>
        </w:rPr>
        <w:t>Tendo em vista o momento de pandemia que assola o mundo, inclusive a nação brasileira, não seria diferente em nossa Cidade, o que fez com que em obediência as determinações sanitárias, o isolamento social, e com isso houve uma diminuição enor</w:t>
      </w:r>
      <w:r w:rsidR="00B33CD2">
        <w:rPr>
          <w:sz w:val="28"/>
          <w:szCs w:val="28"/>
        </w:rPr>
        <w:t>me na quantidade de passageiros no serviço de táxi.</w:t>
      </w:r>
    </w:p>
    <w:p w:rsidR="00B33CD2" w:rsidRDefault="00B33CD2" w:rsidP="00461811">
      <w:pPr>
        <w:jc w:val="both"/>
        <w:rPr>
          <w:sz w:val="28"/>
          <w:szCs w:val="28"/>
        </w:rPr>
      </w:pPr>
    </w:p>
    <w:p w:rsidR="00B33CD2" w:rsidRDefault="00B33CD2" w:rsidP="00A850DA">
      <w:pPr>
        <w:ind w:firstLine="1134"/>
        <w:jc w:val="both"/>
        <w:rPr>
          <w:sz w:val="28"/>
          <w:szCs w:val="28"/>
        </w:rPr>
      </w:pPr>
      <w:r>
        <w:rPr>
          <w:sz w:val="28"/>
          <w:szCs w:val="28"/>
        </w:rPr>
        <w:t>Como a atual legislação determina tempo útil de vida aos veículos de no máximo 10 (dez) anos, tendo alguns que substituir seus veículos por estarem passando de dez anos de uso, entendo ser viável alteração na Lei Municipal nº 2.945/2019 estabelecendo tempo de uso de 12 (doze) anos, dessa forma dando um lapso maior para que os permissionários voltem a faturar mais mensalmente, após esse período da pandemia, o que vale ressaltar esse ano tudo indica que é um ano perdido, podendo esses permissionários nos próximos dois anos substituir os seus veículos.</w:t>
      </w:r>
    </w:p>
    <w:p w:rsidR="00B33CD2" w:rsidRDefault="00B33CD2" w:rsidP="00461811">
      <w:pPr>
        <w:jc w:val="both"/>
        <w:rPr>
          <w:sz w:val="28"/>
          <w:szCs w:val="28"/>
        </w:rPr>
      </w:pPr>
      <w:bookmarkStart w:id="0" w:name="_GoBack"/>
      <w:bookmarkEnd w:id="0"/>
    </w:p>
    <w:p w:rsidR="00A850DA" w:rsidRDefault="00A850DA" w:rsidP="00A850DA">
      <w:pPr>
        <w:ind w:firstLine="1134"/>
        <w:jc w:val="both"/>
        <w:rPr>
          <w:sz w:val="28"/>
          <w:szCs w:val="28"/>
        </w:rPr>
      </w:pPr>
    </w:p>
    <w:p w:rsidR="00A850DA" w:rsidRDefault="00A850DA" w:rsidP="00A850DA">
      <w:pPr>
        <w:jc w:val="both"/>
        <w:rPr>
          <w:sz w:val="28"/>
          <w:szCs w:val="28"/>
        </w:rPr>
      </w:pPr>
      <w:r>
        <w:rPr>
          <w:sz w:val="28"/>
          <w:szCs w:val="28"/>
        </w:rPr>
        <w:t>Continuação do Projeto de Lei nº 024/2020.</w:t>
      </w:r>
    </w:p>
    <w:p w:rsidR="00A850DA" w:rsidRDefault="00A850DA" w:rsidP="00A850DA">
      <w:pPr>
        <w:ind w:firstLine="1134"/>
        <w:jc w:val="both"/>
        <w:rPr>
          <w:sz w:val="28"/>
          <w:szCs w:val="28"/>
        </w:rPr>
      </w:pPr>
    </w:p>
    <w:p w:rsidR="00B33CD2" w:rsidRDefault="00B33CD2" w:rsidP="00A850DA">
      <w:pPr>
        <w:ind w:firstLine="1134"/>
        <w:jc w:val="both"/>
        <w:rPr>
          <w:sz w:val="28"/>
          <w:szCs w:val="28"/>
        </w:rPr>
      </w:pPr>
      <w:r>
        <w:rPr>
          <w:sz w:val="28"/>
          <w:szCs w:val="28"/>
        </w:rPr>
        <w:t>Cab</w:t>
      </w:r>
      <w:r w:rsidR="00A850DA">
        <w:rPr>
          <w:sz w:val="28"/>
          <w:szCs w:val="28"/>
        </w:rPr>
        <w:t>e</w:t>
      </w:r>
      <w:r>
        <w:rPr>
          <w:sz w:val="28"/>
          <w:szCs w:val="28"/>
        </w:rPr>
        <w:t xml:space="preserve"> aqui ressaltar que além de cair o número de corridas, atualmente no Município tem veículos explorando serviço de UBER e similares, com isso diminuindo mais um pouco as corridas dos taxistas.</w:t>
      </w:r>
    </w:p>
    <w:p w:rsidR="00B33CD2" w:rsidRDefault="00B33CD2" w:rsidP="00461811">
      <w:pPr>
        <w:jc w:val="both"/>
        <w:rPr>
          <w:sz w:val="28"/>
          <w:szCs w:val="28"/>
        </w:rPr>
      </w:pPr>
    </w:p>
    <w:p w:rsidR="00B33CD2" w:rsidRDefault="00B33CD2" w:rsidP="00A850DA">
      <w:pPr>
        <w:ind w:firstLine="1134"/>
        <w:jc w:val="both"/>
        <w:rPr>
          <w:sz w:val="28"/>
          <w:szCs w:val="28"/>
        </w:rPr>
      </w:pPr>
      <w:r>
        <w:rPr>
          <w:sz w:val="28"/>
          <w:szCs w:val="28"/>
        </w:rPr>
        <w:t>Espero contar com o beneplácito dos nobres pares na aprovação deste projeto.</w:t>
      </w:r>
    </w:p>
    <w:p w:rsidR="00B33CD2" w:rsidRDefault="00B33CD2" w:rsidP="00461811">
      <w:pPr>
        <w:jc w:val="both"/>
        <w:rPr>
          <w:sz w:val="28"/>
          <w:szCs w:val="28"/>
        </w:rPr>
      </w:pPr>
    </w:p>
    <w:p w:rsidR="00461811" w:rsidRPr="00702947" w:rsidRDefault="000B4284" w:rsidP="00A850DA">
      <w:pPr>
        <w:pStyle w:val="Recuodecorpodetexto2"/>
        <w:ind w:left="0" w:firstLine="1134"/>
        <w:rPr>
          <w:rFonts w:ascii="Times New Roman" w:hAnsi="Times New Roman"/>
          <w:color w:val="000000"/>
          <w:szCs w:val="28"/>
        </w:rPr>
      </w:pPr>
      <w:r>
        <w:rPr>
          <w:rFonts w:ascii="Times New Roman" w:hAnsi="Times New Roman"/>
          <w:color w:val="000000"/>
          <w:szCs w:val="28"/>
        </w:rPr>
        <w:t>Embu-Guaçu, 13 de julho de 2019.</w:t>
      </w:r>
    </w:p>
    <w:p w:rsidR="00461811" w:rsidRPr="00702947" w:rsidRDefault="00461811" w:rsidP="00461811">
      <w:pPr>
        <w:rPr>
          <w:color w:val="000000"/>
          <w:sz w:val="28"/>
          <w:szCs w:val="28"/>
        </w:rPr>
      </w:pPr>
    </w:p>
    <w:p w:rsidR="00461811" w:rsidRPr="00702947" w:rsidRDefault="00461811" w:rsidP="00461811">
      <w:pPr>
        <w:jc w:val="center"/>
        <w:rPr>
          <w:bCs/>
          <w:color w:val="000000"/>
          <w:sz w:val="28"/>
          <w:szCs w:val="28"/>
        </w:rPr>
      </w:pPr>
    </w:p>
    <w:p w:rsidR="00461811" w:rsidRPr="00702947" w:rsidRDefault="00461811" w:rsidP="00461811">
      <w:pPr>
        <w:jc w:val="center"/>
        <w:rPr>
          <w:bCs/>
          <w:color w:val="000000"/>
          <w:sz w:val="28"/>
          <w:szCs w:val="28"/>
        </w:rPr>
      </w:pPr>
    </w:p>
    <w:p w:rsidR="00461811" w:rsidRPr="00702947" w:rsidRDefault="00461811" w:rsidP="00461811">
      <w:pPr>
        <w:jc w:val="center"/>
        <w:rPr>
          <w:bCs/>
          <w:color w:val="000000"/>
          <w:sz w:val="28"/>
          <w:szCs w:val="28"/>
        </w:rPr>
      </w:pPr>
      <w:r>
        <w:rPr>
          <w:color w:val="000000"/>
          <w:sz w:val="28"/>
          <w:szCs w:val="28"/>
        </w:rPr>
        <w:t>Agildo Bacelar Da Silva</w:t>
      </w:r>
    </w:p>
    <w:p w:rsidR="00461811" w:rsidRPr="00702947" w:rsidRDefault="00461811" w:rsidP="00461811">
      <w:pPr>
        <w:jc w:val="center"/>
        <w:rPr>
          <w:color w:val="000000"/>
          <w:sz w:val="28"/>
          <w:szCs w:val="28"/>
        </w:rPr>
      </w:pPr>
      <w:r w:rsidRPr="00702947">
        <w:rPr>
          <w:color w:val="000000"/>
          <w:sz w:val="28"/>
          <w:szCs w:val="28"/>
        </w:rPr>
        <w:t xml:space="preserve">Vereador - </w:t>
      </w:r>
      <w:r>
        <w:rPr>
          <w:color w:val="000000"/>
          <w:sz w:val="28"/>
          <w:szCs w:val="28"/>
        </w:rPr>
        <w:t>PTB</w:t>
      </w:r>
    </w:p>
    <w:p w:rsidR="00461811" w:rsidRPr="00702947" w:rsidRDefault="00461811" w:rsidP="00461811">
      <w:pPr>
        <w:jc w:val="center"/>
        <w:rPr>
          <w:color w:val="000000"/>
          <w:sz w:val="28"/>
          <w:szCs w:val="28"/>
        </w:rPr>
      </w:pPr>
    </w:p>
    <w:p w:rsidR="00461811" w:rsidRPr="00702947" w:rsidRDefault="00461811" w:rsidP="00461811">
      <w:pPr>
        <w:jc w:val="center"/>
        <w:rPr>
          <w:color w:val="000000"/>
          <w:sz w:val="28"/>
          <w:szCs w:val="28"/>
        </w:rPr>
      </w:pPr>
    </w:p>
    <w:p w:rsidR="00461811" w:rsidRPr="00702947" w:rsidRDefault="00461811" w:rsidP="00461811">
      <w:pPr>
        <w:rPr>
          <w:sz w:val="28"/>
          <w:szCs w:val="28"/>
        </w:rPr>
      </w:pPr>
    </w:p>
    <w:p w:rsidR="00461811" w:rsidRPr="00702947" w:rsidRDefault="00461811" w:rsidP="00461811">
      <w:pPr>
        <w:rPr>
          <w:sz w:val="28"/>
          <w:szCs w:val="28"/>
        </w:rPr>
      </w:pPr>
    </w:p>
    <w:p w:rsidR="00461811" w:rsidRPr="00702947" w:rsidRDefault="00461811" w:rsidP="00461811">
      <w:pPr>
        <w:rPr>
          <w:sz w:val="28"/>
          <w:szCs w:val="28"/>
        </w:rPr>
      </w:pPr>
    </w:p>
    <w:p w:rsidR="00461811" w:rsidRPr="00702947" w:rsidRDefault="00461811" w:rsidP="00461811">
      <w:pPr>
        <w:rPr>
          <w:sz w:val="28"/>
          <w:szCs w:val="28"/>
        </w:rPr>
      </w:pPr>
    </w:p>
    <w:p w:rsidR="00461811" w:rsidRPr="00702947" w:rsidRDefault="00461811" w:rsidP="00461811">
      <w:pPr>
        <w:rPr>
          <w:sz w:val="28"/>
          <w:szCs w:val="28"/>
        </w:rPr>
      </w:pPr>
    </w:p>
    <w:p w:rsidR="00461811" w:rsidRPr="00702947" w:rsidRDefault="00461811" w:rsidP="00461811">
      <w:pPr>
        <w:rPr>
          <w:sz w:val="28"/>
          <w:szCs w:val="28"/>
        </w:rPr>
      </w:pPr>
    </w:p>
    <w:p w:rsidR="00461811" w:rsidRDefault="00461811" w:rsidP="00461811"/>
    <w:p w:rsidR="00AB126E" w:rsidRPr="00461811" w:rsidRDefault="00AB126E" w:rsidP="00461811"/>
    <w:sectPr w:rsidR="00AB126E" w:rsidRPr="00461811" w:rsidSect="001A6669">
      <w:headerReference w:type="default" r:id="rId6"/>
      <w:footerReference w:type="even"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E11" w:rsidRDefault="00973E11" w:rsidP="00973E11">
      <w:r>
        <w:separator/>
      </w:r>
    </w:p>
  </w:endnote>
  <w:endnote w:type="continuationSeparator" w:id="0">
    <w:p w:rsidR="00973E11" w:rsidRDefault="00973E11" w:rsidP="00973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A26" w:rsidRDefault="00973E11" w:rsidP="001A6669">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F01A26" w:rsidRDefault="00B2181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8649291"/>
      <w:docPartObj>
        <w:docPartGallery w:val="Page Numbers (Bottom of Page)"/>
        <w:docPartUnique/>
      </w:docPartObj>
    </w:sdtPr>
    <w:sdtContent>
      <w:sdt>
        <w:sdtPr>
          <w:id w:val="-1769616900"/>
          <w:docPartObj>
            <w:docPartGallery w:val="Page Numbers (Top of Page)"/>
            <w:docPartUnique/>
          </w:docPartObj>
        </w:sdtPr>
        <w:sdtContent>
          <w:p w:rsidR="00B21815" w:rsidRDefault="00B21815">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Pr>
                <w:b/>
                <w:bCs/>
                <w:noProof/>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2</w:t>
            </w:r>
            <w:r>
              <w:rPr>
                <w:b/>
                <w:bCs/>
                <w:sz w:val="24"/>
                <w:szCs w:val="24"/>
              </w:rPr>
              <w:fldChar w:fldCharType="end"/>
            </w:r>
          </w:p>
        </w:sdtContent>
      </w:sdt>
    </w:sdtContent>
  </w:sdt>
  <w:p w:rsidR="00F01A26" w:rsidRDefault="00B21815">
    <w:pPr>
      <w:pStyle w:val="Rodap"/>
      <w:jc w:val="right"/>
      <w:rPr>
        <w:sz w:val="3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E11" w:rsidRDefault="00973E11" w:rsidP="00973E11">
      <w:r>
        <w:separator/>
      </w:r>
    </w:p>
  </w:footnote>
  <w:footnote w:type="continuationSeparator" w:id="0">
    <w:p w:rsidR="00973E11" w:rsidRDefault="00973E11" w:rsidP="00973E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A26" w:rsidRDefault="00973E11">
    <w:pPr>
      <w:jc w:val="center"/>
      <w:rPr>
        <w:rFonts w:ascii="Bookman Old Style" w:hAnsi="Bookman Old Style"/>
        <w:b/>
        <w:spacing w:val="100"/>
        <w:sz w:val="28"/>
      </w:rPr>
    </w:pPr>
    <w:r>
      <w:rPr>
        <w:rFonts w:ascii="Bookman Old Style" w:hAnsi="Bookman Old Style"/>
        <w:b/>
        <w:spacing w:val="100"/>
        <w:sz w:val="28"/>
      </w:rPr>
      <w:t>PODER LEGISLATIVO</w:t>
    </w:r>
  </w:p>
  <w:p w:rsidR="00F01A26" w:rsidRDefault="00973E11">
    <w:pPr>
      <w:jc w:val="center"/>
      <w:rPr>
        <w:color w:val="0000FF"/>
      </w:rPr>
    </w:pPr>
    <w:r>
      <w:rPr>
        <w:noProof/>
        <w:color w:val="0000FF"/>
      </w:rPr>
      <w:drawing>
        <wp:inline distT="0" distB="0" distL="0" distR="0" wp14:anchorId="37EC656E" wp14:editId="02FBF69F">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F01A26" w:rsidRDefault="00973E11">
    <w:pPr>
      <w:jc w:val="center"/>
      <w:rPr>
        <w:rFonts w:ascii="Bookman Old Style" w:hAnsi="Bookman Old Style"/>
        <w:b/>
        <w:spacing w:val="90"/>
        <w:sz w:val="26"/>
      </w:rPr>
    </w:pPr>
    <w:r>
      <w:rPr>
        <w:rFonts w:ascii="Bookman Old Style" w:hAnsi="Bookman Old Style"/>
        <w:b/>
        <w:spacing w:val="90"/>
        <w:sz w:val="26"/>
      </w:rPr>
      <w:t>CÂMARA MUNICIPAL DE EMBU-GUAÇU</w:t>
    </w:r>
  </w:p>
  <w:p w:rsidR="00F01A26" w:rsidRDefault="00973E11">
    <w:pPr>
      <w:pStyle w:val="Ttulo4"/>
    </w:pPr>
    <w:r>
      <w:t>PALÁCIO VEREADOR ALBERTO RIBEIRO PINTO</w:t>
    </w:r>
  </w:p>
  <w:p w:rsidR="00F01A26" w:rsidRDefault="00973E11">
    <w:pPr>
      <w:jc w:val="center"/>
      <w:rPr>
        <w:rFonts w:ascii="Arial" w:hAnsi="Arial"/>
        <w:b/>
        <w:spacing w:val="30"/>
        <w:sz w:val="16"/>
      </w:rPr>
    </w:pPr>
    <w:r>
      <w:rPr>
        <w:rFonts w:ascii="Arial" w:hAnsi="Arial"/>
        <w:b/>
        <w:spacing w:val="30"/>
        <w:sz w:val="16"/>
      </w:rPr>
      <w:t>Rua Em</w:t>
    </w:r>
    <w:r w:rsidR="00A850DA">
      <w:rPr>
        <w:rFonts w:ascii="Arial" w:hAnsi="Arial"/>
        <w:b/>
        <w:spacing w:val="30"/>
        <w:sz w:val="16"/>
      </w:rPr>
      <w:t>íli</w:t>
    </w:r>
    <w:r>
      <w:rPr>
        <w:rFonts w:ascii="Arial" w:hAnsi="Arial"/>
        <w:b/>
        <w:spacing w:val="30"/>
        <w:sz w:val="16"/>
      </w:rPr>
      <w:t>a Pires, 135 - Embu-Guaçu - SP - CEP  06900-000</w:t>
    </w:r>
  </w:p>
  <w:p w:rsidR="00F01A26" w:rsidRDefault="00A850DA">
    <w:pPr>
      <w:jc w:val="center"/>
      <w:rPr>
        <w:rFonts w:ascii="Arial" w:hAnsi="Arial"/>
        <w:b/>
        <w:spacing w:val="30"/>
        <w:sz w:val="16"/>
      </w:rPr>
    </w:pPr>
    <w:r>
      <w:rPr>
        <w:rFonts w:ascii="Arial" w:hAnsi="Arial"/>
        <w:b/>
        <w:spacing w:val="30"/>
        <w:sz w:val="16"/>
      </w:rPr>
      <w:t>Tel. 11-4661.1078 – e-mail camaraembuguacu@camaraembuguacu.sp.gov.br</w:t>
    </w:r>
  </w:p>
  <w:p w:rsidR="00F01A26" w:rsidRDefault="00B21815">
    <w:pPr>
      <w:jc w:val="center"/>
      <w:rPr>
        <w:rFonts w:ascii="Arial" w:hAnsi="Arial"/>
        <w:b/>
        <w:color w:val="0000FF"/>
        <w:spacing w:val="3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744"/>
    <w:rsid w:val="000B4284"/>
    <w:rsid w:val="00124599"/>
    <w:rsid w:val="00225524"/>
    <w:rsid w:val="002564FB"/>
    <w:rsid w:val="00274BD8"/>
    <w:rsid w:val="002B3B78"/>
    <w:rsid w:val="00304744"/>
    <w:rsid w:val="00461811"/>
    <w:rsid w:val="005C4C66"/>
    <w:rsid w:val="00702947"/>
    <w:rsid w:val="00796456"/>
    <w:rsid w:val="008B4A37"/>
    <w:rsid w:val="00973E11"/>
    <w:rsid w:val="009E38D1"/>
    <w:rsid w:val="00A850DA"/>
    <w:rsid w:val="00AA6E1C"/>
    <w:rsid w:val="00AB126E"/>
    <w:rsid w:val="00B21815"/>
    <w:rsid w:val="00B33CD2"/>
    <w:rsid w:val="00BC47C0"/>
    <w:rsid w:val="00BE76AA"/>
    <w:rsid w:val="00C106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527695-3D8E-4F86-9C50-B608F2BD1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744"/>
    <w:pPr>
      <w:spacing w:after="0" w:line="240" w:lineRule="auto"/>
    </w:pPr>
    <w:rPr>
      <w:rFonts w:ascii="Times New Roman" w:eastAsia="Times New Roman" w:hAnsi="Times New Roman" w:cs="Times New Roman"/>
      <w:sz w:val="24"/>
      <w:szCs w:val="24"/>
      <w:lang w:eastAsia="pt-BR"/>
    </w:rPr>
  </w:style>
  <w:style w:type="paragraph" w:styleId="Ttulo4">
    <w:name w:val="heading 4"/>
    <w:basedOn w:val="Normal"/>
    <w:next w:val="Normal"/>
    <w:link w:val="Ttulo4Char"/>
    <w:qFormat/>
    <w:rsid w:val="00304744"/>
    <w:pPr>
      <w:keepNext/>
      <w:jc w:val="center"/>
      <w:outlineLvl w:val="3"/>
    </w:pPr>
    <w:rPr>
      <w:rFonts w:ascii="Bookman Old Style" w:hAnsi="Bookman Old Style"/>
      <w:b/>
      <w:spacing w:val="9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rsid w:val="00304744"/>
    <w:rPr>
      <w:rFonts w:ascii="Bookman Old Style" w:eastAsia="Times New Roman" w:hAnsi="Bookman Old Style" w:cs="Times New Roman"/>
      <w:b/>
      <w:spacing w:val="90"/>
      <w:sz w:val="20"/>
      <w:szCs w:val="24"/>
      <w:lang w:eastAsia="pt-BR"/>
    </w:rPr>
  </w:style>
  <w:style w:type="paragraph" w:styleId="Rodap">
    <w:name w:val="footer"/>
    <w:basedOn w:val="Normal"/>
    <w:link w:val="RodapChar"/>
    <w:uiPriority w:val="99"/>
    <w:rsid w:val="00304744"/>
    <w:pPr>
      <w:tabs>
        <w:tab w:val="center" w:pos="4419"/>
        <w:tab w:val="right" w:pos="8838"/>
      </w:tabs>
    </w:pPr>
    <w:rPr>
      <w:sz w:val="20"/>
      <w:szCs w:val="20"/>
    </w:rPr>
  </w:style>
  <w:style w:type="character" w:customStyle="1" w:styleId="RodapChar">
    <w:name w:val="Rodapé Char"/>
    <w:basedOn w:val="Fontepargpadro"/>
    <w:link w:val="Rodap"/>
    <w:uiPriority w:val="99"/>
    <w:rsid w:val="00304744"/>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rsid w:val="00304744"/>
    <w:pPr>
      <w:ind w:left="1418" w:hanging="1418"/>
      <w:jc w:val="both"/>
    </w:pPr>
    <w:rPr>
      <w:rFonts w:ascii="Century Schoolbook" w:hAnsi="Century Schoolbook"/>
      <w:color w:val="0000FF"/>
      <w:sz w:val="28"/>
      <w:szCs w:val="20"/>
    </w:rPr>
  </w:style>
  <w:style w:type="character" w:customStyle="1" w:styleId="Recuodecorpodetexto2Char">
    <w:name w:val="Recuo de corpo de texto 2 Char"/>
    <w:basedOn w:val="Fontepargpadro"/>
    <w:link w:val="Recuodecorpodetexto2"/>
    <w:rsid w:val="00304744"/>
    <w:rPr>
      <w:rFonts w:ascii="Century Schoolbook" w:eastAsia="Times New Roman" w:hAnsi="Century Schoolbook" w:cs="Times New Roman"/>
      <w:color w:val="0000FF"/>
      <w:sz w:val="28"/>
      <w:szCs w:val="20"/>
      <w:lang w:eastAsia="pt-BR"/>
    </w:rPr>
  </w:style>
  <w:style w:type="paragraph" w:styleId="Recuodecorpodetexto3">
    <w:name w:val="Body Text Indent 3"/>
    <w:basedOn w:val="Normal"/>
    <w:link w:val="Recuodecorpodetexto3Char"/>
    <w:rsid w:val="00304744"/>
    <w:pPr>
      <w:ind w:left="1418" w:hanging="1"/>
      <w:jc w:val="both"/>
    </w:pPr>
    <w:rPr>
      <w:rFonts w:ascii="Century Schoolbook" w:hAnsi="Century Schoolbook"/>
      <w:color w:val="0000FF"/>
      <w:sz w:val="28"/>
      <w:szCs w:val="20"/>
    </w:rPr>
  </w:style>
  <w:style w:type="character" w:customStyle="1" w:styleId="Recuodecorpodetexto3Char">
    <w:name w:val="Recuo de corpo de texto 3 Char"/>
    <w:basedOn w:val="Fontepargpadro"/>
    <w:link w:val="Recuodecorpodetexto3"/>
    <w:rsid w:val="00304744"/>
    <w:rPr>
      <w:rFonts w:ascii="Century Schoolbook" w:eastAsia="Times New Roman" w:hAnsi="Century Schoolbook" w:cs="Times New Roman"/>
      <w:color w:val="0000FF"/>
      <w:sz w:val="28"/>
      <w:szCs w:val="20"/>
      <w:lang w:eastAsia="pt-BR"/>
    </w:rPr>
  </w:style>
  <w:style w:type="character" w:styleId="Nmerodepgina">
    <w:name w:val="page number"/>
    <w:basedOn w:val="Fontepargpadro"/>
    <w:rsid w:val="00304744"/>
  </w:style>
  <w:style w:type="paragraph" w:styleId="Cabealho">
    <w:name w:val="header"/>
    <w:basedOn w:val="Normal"/>
    <w:link w:val="CabealhoChar"/>
    <w:uiPriority w:val="99"/>
    <w:unhideWhenUsed/>
    <w:rsid w:val="00973E11"/>
    <w:pPr>
      <w:tabs>
        <w:tab w:val="center" w:pos="4252"/>
        <w:tab w:val="right" w:pos="8504"/>
      </w:tabs>
    </w:pPr>
  </w:style>
  <w:style w:type="character" w:customStyle="1" w:styleId="CabealhoChar">
    <w:name w:val="Cabeçalho Char"/>
    <w:basedOn w:val="Fontepargpadro"/>
    <w:link w:val="Cabealho"/>
    <w:uiPriority w:val="99"/>
    <w:rsid w:val="00973E1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282</Words>
  <Characters>1523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Elias Cunha</cp:lastModifiedBy>
  <cp:revision>4</cp:revision>
  <dcterms:created xsi:type="dcterms:W3CDTF">2020-07-13T15:31:00Z</dcterms:created>
  <dcterms:modified xsi:type="dcterms:W3CDTF">2020-07-13T18:09:00Z</dcterms:modified>
</cp:coreProperties>
</file>