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7E518C" w:rsidRDefault="007E518C" w:rsidP="00270038">
      <w:pPr>
        <w:spacing w:line="276" w:lineRule="auto"/>
        <w:jc w:val="center"/>
        <w:rPr>
          <w:rFonts w:ascii="Bookman Old Style" w:hAnsi="Bookman Old Style"/>
          <w:b/>
          <w:sz w:val="22"/>
          <w:szCs w:val="22"/>
        </w:rPr>
      </w:pPr>
    </w:p>
    <w:p w:rsidR="007E518C" w:rsidRDefault="007E518C" w:rsidP="00270038">
      <w:pPr>
        <w:spacing w:line="276" w:lineRule="auto"/>
        <w:jc w:val="center"/>
        <w:rPr>
          <w:rFonts w:ascii="Bookman Old Style" w:hAnsi="Bookman Old Style"/>
          <w:b/>
          <w:sz w:val="22"/>
          <w:szCs w:val="22"/>
        </w:rPr>
      </w:pPr>
    </w:p>
    <w:p w:rsidR="00270038" w:rsidRPr="007855DD" w:rsidRDefault="00270038" w:rsidP="00270038">
      <w:pPr>
        <w:spacing w:line="276" w:lineRule="auto"/>
        <w:jc w:val="center"/>
        <w:rPr>
          <w:rFonts w:ascii="Bookman Old Style" w:hAnsi="Bookman Old Style"/>
          <w:b/>
          <w:sz w:val="22"/>
          <w:szCs w:val="22"/>
        </w:rPr>
      </w:pPr>
      <w:r w:rsidRPr="007855DD">
        <w:rPr>
          <w:rFonts w:ascii="Bookman Old Style" w:hAnsi="Bookman Old Style"/>
          <w:b/>
          <w:sz w:val="22"/>
          <w:szCs w:val="22"/>
        </w:rPr>
        <w:t>PROJETO DE LEI</w:t>
      </w:r>
      <w:r w:rsidR="00696446">
        <w:rPr>
          <w:rFonts w:ascii="Bookman Old Style" w:hAnsi="Bookman Old Style"/>
          <w:b/>
          <w:sz w:val="22"/>
          <w:szCs w:val="22"/>
        </w:rPr>
        <w:t xml:space="preserve"> </w:t>
      </w:r>
      <w:r w:rsidRPr="007855DD">
        <w:rPr>
          <w:rFonts w:ascii="Bookman Old Style" w:hAnsi="Bookman Old Style"/>
          <w:b/>
          <w:sz w:val="22"/>
          <w:szCs w:val="22"/>
        </w:rPr>
        <w:t xml:space="preserve"> Nº</w:t>
      </w:r>
      <w:r w:rsidR="00F54DA6">
        <w:rPr>
          <w:rFonts w:ascii="Bookman Old Style" w:hAnsi="Bookman Old Style"/>
          <w:b/>
          <w:sz w:val="22"/>
          <w:szCs w:val="22"/>
        </w:rPr>
        <w:t xml:space="preserve"> 12</w:t>
      </w:r>
      <w:r w:rsidRPr="007855DD">
        <w:rPr>
          <w:rFonts w:ascii="Bookman Old Style" w:hAnsi="Bookman Old Style"/>
          <w:b/>
          <w:sz w:val="22"/>
          <w:szCs w:val="22"/>
        </w:rPr>
        <w:t xml:space="preserve"> DE </w:t>
      </w:r>
      <w:r w:rsidR="00C55FA2">
        <w:rPr>
          <w:rFonts w:ascii="Bookman Old Style" w:hAnsi="Bookman Old Style"/>
          <w:b/>
          <w:sz w:val="22"/>
          <w:szCs w:val="22"/>
        </w:rPr>
        <w:t xml:space="preserve">27 </w:t>
      </w:r>
      <w:r w:rsidRPr="007855DD">
        <w:rPr>
          <w:rFonts w:ascii="Bookman Old Style" w:hAnsi="Bookman Old Style"/>
          <w:b/>
          <w:sz w:val="22"/>
          <w:szCs w:val="22"/>
        </w:rPr>
        <w:t>DE MAIO DE 2024</w:t>
      </w:r>
    </w:p>
    <w:p w:rsidR="00270038" w:rsidRPr="007855DD" w:rsidRDefault="00270038" w:rsidP="00270038">
      <w:pPr>
        <w:jc w:val="center"/>
        <w:rPr>
          <w:rFonts w:ascii="Bookman Old Style" w:hAnsi="Bookman Old Style"/>
          <w:b/>
          <w:sz w:val="22"/>
          <w:szCs w:val="22"/>
        </w:rPr>
      </w:pPr>
    </w:p>
    <w:p w:rsidR="00270038" w:rsidRPr="007855DD" w:rsidRDefault="00270038" w:rsidP="00270038">
      <w:pPr>
        <w:jc w:val="center"/>
        <w:rPr>
          <w:rFonts w:ascii="Bookman Old Style" w:hAnsi="Bookman Old Style"/>
          <w:b/>
          <w:sz w:val="22"/>
          <w:szCs w:val="22"/>
        </w:rPr>
      </w:pPr>
    </w:p>
    <w:p w:rsidR="00270038" w:rsidRPr="007855DD" w:rsidRDefault="00270038" w:rsidP="00270038">
      <w:pPr>
        <w:autoSpaceDE w:val="0"/>
        <w:autoSpaceDN w:val="0"/>
        <w:adjustRightInd w:val="0"/>
        <w:spacing w:before="80"/>
        <w:jc w:val="both"/>
        <w:rPr>
          <w:rFonts w:ascii="Bookman Old Style" w:hAnsi="Bookman Old Style" w:cs="TimesNewRomanPS-BoldItalicMT"/>
          <w:b/>
          <w:bCs/>
          <w:iCs/>
          <w:sz w:val="22"/>
          <w:szCs w:val="22"/>
        </w:rPr>
      </w:pPr>
      <w:r w:rsidRPr="007855DD">
        <w:rPr>
          <w:rFonts w:ascii="Bookman Old Style" w:hAnsi="Bookman Old Style" w:cs="TimesNewRomanPS-BoldItalicMT"/>
          <w:b/>
          <w:bCs/>
          <w:iCs/>
          <w:sz w:val="22"/>
          <w:szCs w:val="22"/>
        </w:rPr>
        <w:t>DISPÕE SOBRE ALTERAÇAO DE LEI E DÁ OUTRAS PROVIDÊNCIAS.</w:t>
      </w:r>
    </w:p>
    <w:p w:rsidR="00270038" w:rsidRPr="007855DD" w:rsidRDefault="00270038" w:rsidP="00270038">
      <w:pPr>
        <w:rPr>
          <w:rFonts w:ascii="Bookman Old Style" w:hAnsi="Bookman Old Style"/>
          <w:b/>
          <w:sz w:val="22"/>
          <w:szCs w:val="22"/>
        </w:rPr>
      </w:pPr>
    </w:p>
    <w:p w:rsidR="00270038" w:rsidRPr="007855DD" w:rsidRDefault="00270038" w:rsidP="00270038">
      <w:pPr>
        <w:tabs>
          <w:tab w:val="left" w:pos="0"/>
        </w:tabs>
        <w:jc w:val="both"/>
        <w:rPr>
          <w:rFonts w:ascii="Bookman Old Style" w:hAnsi="Bookman Old Style" w:cs="Courier New"/>
          <w:color w:val="000000" w:themeColor="text1"/>
          <w:sz w:val="22"/>
          <w:szCs w:val="22"/>
        </w:rPr>
      </w:pPr>
      <w:r w:rsidRPr="007855DD">
        <w:rPr>
          <w:rFonts w:ascii="Bookman Old Style" w:hAnsi="Bookman Old Style" w:cs="Courier New"/>
          <w:color w:val="000000" w:themeColor="text1"/>
          <w:sz w:val="22"/>
          <w:szCs w:val="22"/>
        </w:rPr>
        <w:t>Odécio Rodrigues da Silva, Prefeito do Município de Lourdes, Comarca de Buritama, Estado de São Paulo.</w:t>
      </w:r>
    </w:p>
    <w:p w:rsidR="00270038" w:rsidRPr="007855DD" w:rsidRDefault="00270038" w:rsidP="00270038">
      <w:pPr>
        <w:tabs>
          <w:tab w:val="left" w:pos="0"/>
        </w:tabs>
        <w:jc w:val="both"/>
        <w:rPr>
          <w:rFonts w:ascii="Bookman Old Style" w:hAnsi="Bookman Old Style" w:cs="Courier New"/>
          <w:b/>
          <w:color w:val="000000" w:themeColor="text1"/>
          <w:sz w:val="22"/>
          <w:szCs w:val="22"/>
        </w:rPr>
      </w:pPr>
    </w:p>
    <w:p w:rsidR="00270038" w:rsidRPr="007855DD" w:rsidRDefault="00270038" w:rsidP="00270038">
      <w:pPr>
        <w:tabs>
          <w:tab w:val="left" w:pos="0"/>
        </w:tabs>
        <w:jc w:val="both"/>
        <w:rPr>
          <w:rFonts w:ascii="Bookman Old Style" w:hAnsi="Bookman Old Style" w:cs="Courier New"/>
          <w:color w:val="000000" w:themeColor="text1"/>
          <w:sz w:val="22"/>
          <w:szCs w:val="22"/>
        </w:rPr>
      </w:pPr>
      <w:r w:rsidRPr="007855DD">
        <w:rPr>
          <w:rFonts w:ascii="Bookman Old Style" w:hAnsi="Bookman Old Style" w:cs="Courier New"/>
          <w:color w:val="000000" w:themeColor="text1"/>
          <w:sz w:val="22"/>
          <w:szCs w:val="22"/>
        </w:rPr>
        <w:t>Faz saber que a Câmara Municipal de Lourdes aprova e ele sanciona e promulga a seguinte lei:</w:t>
      </w:r>
    </w:p>
    <w:p w:rsidR="00270038" w:rsidRPr="007855DD" w:rsidRDefault="00270038" w:rsidP="00270038">
      <w:pPr>
        <w:tabs>
          <w:tab w:val="left" w:pos="0"/>
        </w:tabs>
        <w:jc w:val="both"/>
        <w:rPr>
          <w:rFonts w:ascii="Bookman Old Style" w:hAnsi="Bookman Old Style" w:cs="Courier New"/>
          <w:b/>
          <w:color w:val="000000" w:themeColor="text1"/>
          <w:sz w:val="22"/>
          <w:szCs w:val="22"/>
        </w:rPr>
      </w:pPr>
    </w:p>
    <w:p w:rsidR="00270038" w:rsidRPr="007855DD" w:rsidRDefault="00270038" w:rsidP="00270038">
      <w:pPr>
        <w:autoSpaceDE w:val="0"/>
        <w:autoSpaceDN w:val="0"/>
        <w:adjustRightInd w:val="0"/>
        <w:spacing w:before="80"/>
        <w:jc w:val="both"/>
        <w:rPr>
          <w:rFonts w:ascii="Bookman Old Style" w:hAnsi="Bookman Old Style" w:cs="TimesNewRomanPSMT"/>
          <w:sz w:val="22"/>
          <w:szCs w:val="22"/>
        </w:rPr>
      </w:pPr>
      <w:r w:rsidRPr="007855DD">
        <w:rPr>
          <w:rFonts w:ascii="Bookman Old Style" w:hAnsi="Bookman Old Style" w:cs="TimesNewRomanPS-BoldMT"/>
          <w:b/>
          <w:bCs/>
          <w:sz w:val="22"/>
          <w:szCs w:val="22"/>
        </w:rPr>
        <w:t xml:space="preserve">Art. 1º. </w:t>
      </w:r>
      <w:r w:rsidRPr="004450E0">
        <w:rPr>
          <w:rFonts w:ascii="Bookman Old Style" w:hAnsi="Bookman Old Style" w:cs="TimesNewRomanPSMT"/>
          <w:color w:val="000000" w:themeColor="text1"/>
          <w:sz w:val="22"/>
          <w:szCs w:val="22"/>
        </w:rPr>
        <w:t xml:space="preserve">O Art </w:t>
      </w:r>
      <w:r w:rsidR="004450E0" w:rsidRPr="004450E0">
        <w:rPr>
          <w:rFonts w:ascii="Bookman Old Style" w:hAnsi="Bookman Old Style" w:cs="TimesNewRomanPSMT"/>
          <w:color w:val="000000" w:themeColor="text1"/>
          <w:sz w:val="22"/>
          <w:szCs w:val="22"/>
        </w:rPr>
        <w:t>5</w:t>
      </w:r>
      <w:r w:rsidRPr="004450E0">
        <w:rPr>
          <w:rFonts w:ascii="Bookman Old Style" w:hAnsi="Bookman Old Style" w:cs="TimesNewRomanPSMT"/>
          <w:color w:val="000000" w:themeColor="text1"/>
          <w:sz w:val="22"/>
          <w:szCs w:val="22"/>
        </w:rPr>
        <w:t>º</w:t>
      </w:r>
      <w:r w:rsidRPr="007855DD">
        <w:rPr>
          <w:rFonts w:ascii="Bookman Old Style" w:hAnsi="Bookman Old Style" w:cs="TimesNewRomanPSMT"/>
          <w:sz w:val="22"/>
          <w:szCs w:val="22"/>
        </w:rPr>
        <w:t xml:space="preserve"> da Lei nº </w:t>
      </w:r>
      <w:r w:rsidR="004450E0">
        <w:rPr>
          <w:rFonts w:ascii="Bookman Old Style" w:hAnsi="Bookman Old Style" w:cs="TimesNewRomanPSMT"/>
          <w:sz w:val="22"/>
          <w:szCs w:val="22"/>
        </w:rPr>
        <w:t>1.230</w:t>
      </w:r>
      <w:r w:rsidRPr="007855DD">
        <w:rPr>
          <w:rFonts w:ascii="Bookman Old Style" w:hAnsi="Bookman Old Style" w:cs="TimesNewRomanPSMT"/>
          <w:sz w:val="22"/>
          <w:szCs w:val="22"/>
        </w:rPr>
        <w:t xml:space="preserve"> de 0</w:t>
      </w:r>
      <w:r w:rsidR="004450E0">
        <w:rPr>
          <w:rFonts w:ascii="Bookman Old Style" w:hAnsi="Bookman Old Style" w:cs="TimesNewRomanPSMT"/>
          <w:sz w:val="22"/>
          <w:szCs w:val="22"/>
        </w:rPr>
        <w:t>7</w:t>
      </w:r>
      <w:r w:rsidRPr="007855DD">
        <w:rPr>
          <w:rFonts w:ascii="Bookman Old Style" w:hAnsi="Bookman Old Style" w:cs="TimesNewRomanPSMT"/>
          <w:sz w:val="22"/>
          <w:szCs w:val="22"/>
        </w:rPr>
        <w:t xml:space="preserve"> de </w:t>
      </w:r>
      <w:r w:rsidR="004450E0">
        <w:rPr>
          <w:rFonts w:ascii="Bookman Old Style" w:hAnsi="Bookman Old Style" w:cs="TimesNewRomanPSMT"/>
          <w:sz w:val="22"/>
          <w:szCs w:val="22"/>
        </w:rPr>
        <w:t>março</w:t>
      </w:r>
      <w:r w:rsidRPr="007855DD">
        <w:rPr>
          <w:rFonts w:ascii="Bookman Old Style" w:hAnsi="Bookman Old Style" w:cs="TimesNewRomanPSMT"/>
          <w:sz w:val="22"/>
          <w:szCs w:val="22"/>
        </w:rPr>
        <w:t xml:space="preserve"> de 2.</w:t>
      </w:r>
      <w:r w:rsidR="00204A5D">
        <w:rPr>
          <w:rFonts w:ascii="Bookman Old Style" w:hAnsi="Bookman Old Style" w:cs="TimesNewRomanPSMT"/>
          <w:sz w:val="22"/>
          <w:szCs w:val="22"/>
        </w:rPr>
        <w:t>014</w:t>
      </w:r>
      <w:r w:rsidRPr="007855DD">
        <w:rPr>
          <w:rFonts w:ascii="Bookman Old Style" w:hAnsi="Bookman Old Style" w:cs="TimesNewRomanPSMT"/>
          <w:sz w:val="22"/>
          <w:szCs w:val="22"/>
        </w:rPr>
        <w:t>.</w:t>
      </w:r>
    </w:p>
    <w:p w:rsidR="00270038" w:rsidRPr="007855DD" w:rsidRDefault="00270038" w:rsidP="00270038">
      <w:pPr>
        <w:autoSpaceDE w:val="0"/>
        <w:autoSpaceDN w:val="0"/>
        <w:adjustRightInd w:val="0"/>
        <w:spacing w:before="80"/>
        <w:jc w:val="both"/>
        <w:rPr>
          <w:rFonts w:ascii="Bookman Old Style" w:hAnsi="Bookman Old Style" w:cs="TimesNewRomanPSMT"/>
          <w:sz w:val="22"/>
          <w:szCs w:val="22"/>
        </w:rPr>
      </w:pPr>
    </w:p>
    <w:p w:rsidR="00270038" w:rsidRPr="007855DD" w:rsidRDefault="00270038" w:rsidP="00270038">
      <w:pPr>
        <w:autoSpaceDE w:val="0"/>
        <w:autoSpaceDN w:val="0"/>
        <w:adjustRightInd w:val="0"/>
        <w:spacing w:before="80"/>
        <w:jc w:val="both"/>
        <w:rPr>
          <w:rFonts w:ascii="Bookman Old Style" w:hAnsi="Bookman Old Style" w:cs="TimesNewRomanPSMT"/>
          <w:b/>
          <w:sz w:val="22"/>
          <w:szCs w:val="22"/>
        </w:rPr>
      </w:pPr>
      <w:r w:rsidRPr="007855DD">
        <w:rPr>
          <w:rFonts w:ascii="Bookman Old Style" w:hAnsi="Bookman Old Style" w:cs="TimesNewRomanPS-BoldMT"/>
          <w:b/>
          <w:bCs/>
          <w:sz w:val="22"/>
          <w:szCs w:val="22"/>
        </w:rPr>
        <w:t xml:space="preserve">Art. </w:t>
      </w:r>
      <w:r w:rsidR="004450E0">
        <w:rPr>
          <w:rFonts w:ascii="Bookman Old Style" w:hAnsi="Bookman Old Style" w:cs="TimesNewRomanPS-BoldMT"/>
          <w:b/>
          <w:bCs/>
          <w:sz w:val="22"/>
          <w:szCs w:val="22"/>
        </w:rPr>
        <w:t>5</w:t>
      </w:r>
      <w:r w:rsidRPr="007855DD">
        <w:rPr>
          <w:rFonts w:ascii="Bookman Old Style" w:hAnsi="Bookman Old Style" w:cs="TimesNewRomanPS-BoldMT"/>
          <w:b/>
          <w:bCs/>
          <w:sz w:val="22"/>
          <w:szCs w:val="22"/>
        </w:rPr>
        <w:t xml:space="preserve">º. </w:t>
      </w:r>
      <w:r w:rsidRPr="007855DD">
        <w:rPr>
          <w:rFonts w:ascii="Bookman Old Style" w:hAnsi="Bookman Old Style" w:cs="TimesNewRomanPSMT"/>
          <w:b/>
          <w:sz w:val="22"/>
          <w:szCs w:val="22"/>
        </w:rPr>
        <w:t>.........</w:t>
      </w:r>
    </w:p>
    <w:p w:rsidR="00270038" w:rsidRPr="007855DD" w:rsidRDefault="00270038" w:rsidP="00270038">
      <w:pPr>
        <w:autoSpaceDE w:val="0"/>
        <w:autoSpaceDN w:val="0"/>
        <w:adjustRightInd w:val="0"/>
        <w:spacing w:before="80"/>
        <w:jc w:val="both"/>
        <w:rPr>
          <w:rFonts w:ascii="Bookman Old Style" w:hAnsi="Bookman Old Style" w:cs="TimesNewRomanPSMT"/>
          <w:b/>
          <w:sz w:val="22"/>
          <w:szCs w:val="22"/>
        </w:rPr>
      </w:pPr>
    </w:p>
    <w:p w:rsidR="00270038" w:rsidRPr="007855DD" w:rsidRDefault="004450E0" w:rsidP="00270038">
      <w:pPr>
        <w:autoSpaceDE w:val="0"/>
        <w:autoSpaceDN w:val="0"/>
        <w:adjustRightInd w:val="0"/>
        <w:spacing w:before="80"/>
        <w:jc w:val="both"/>
        <w:rPr>
          <w:rFonts w:ascii="Bookman Old Style" w:hAnsi="Bookman Old Style" w:cs="Arial"/>
          <w:b/>
          <w:sz w:val="22"/>
          <w:szCs w:val="22"/>
        </w:rPr>
      </w:pPr>
      <w:r>
        <w:rPr>
          <w:rFonts w:ascii="Bookman Old Style" w:hAnsi="Bookman Old Style" w:cs="TimesNewRomanPSMT"/>
          <w:b/>
          <w:sz w:val="22"/>
          <w:szCs w:val="22"/>
        </w:rPr>
        <w:t>Parágrafo Único</w:t>
      </w:r>
      <w:r w:rsidR="00270038" w:rsidRPr="007855DD">
        <w:rPr>
          <w:rFonts w:ascii="Bookman Old Style" w:hAnsi="Bookman Old Style" w:cs="TimesNewRomanPSMT"/>
          <w:b/>
          <w:sz w:val="22"/>
          <w:szCs w:val="22"/>
        </w:rPr>
        <w:t xml:space="preserve"> - </w:t>
      </w:r>
      <w:r w:rsidR="00270038" w:rsidRPr="007855DD">
        <w:rPr>
          <w:rFonts w:ascii="Bookman Old Style" w:hAnsi="Bookman Old Style"/>
          <w:b/>
          <w:sz w:val="22"/>
          <w:szCs w:val="22"/>
          <w:shd w:val="clear" w:color="auto" w:fill="FDFDFD"/>
        </w:rPr>
        <w:t xml:space="preserve">Fica instituída a Função Gratificada de Controlador Interno </w:t>
      </w:r>
      <w:r w:rsidR="00270038" w:rsidRPr="007855DD">
        <w:rPr>
          <w:rFonts w:ascii="Bookman Old Style" w:hAnsi="Bookman Old Style" w:cs="Arial"/>
          <w:b/>
          <w:sz w:val="22"/>
          <w:szCs w:val="22"/>
        </w:rPr>
        <w:t xml:space="preserve">ao servidor público efetivo, designado através de Portaria especifica, que corresponderá a porcentagem de </w:t>
      </w:r>
      <w:r w:rsidR="00C55FA2">
        <w:rPr>
          <w:rFonts w:ascii="Bookman Old Style" w:hAnsi="Bookman Old Style" w:cs="Arial"/>
          <w:b/>
          <w:sz w:val="22"/>
          <w:szCs w:val="22"/>
        </w:rPr>
        <w:t>25</w:t>
      </w:r>
      <w:r w:rsidR="00270038" w:rsidRPr="007855DD">
        <w:rPr>
          <w:rFonts w:ascii="Bookman Old Style" w:hAnsi="Bookman Old Style" w:cs="Arial"/>
          <w:b/>
          <w:sz w:val="22"/>
          <w:szCs w:val="22"/>
        </w:rPr>
        <w:t>% (</w:t>
      </w:r>
      <w:r w:rsidR="00C55FA2">
        <w:rPr>
          <w:rFonts w:ascii="Bookman Old Style" w:hAnsi="Bookman Old Style" w:cs="Arial"/>
          <w:b/>
          <w:sz w:val="22"/>
          <w:szCs w:val="22"/>
        </w:rPr>
        <w:t xml:space="preserve">vinte e cinco </w:t>
      </w:r>
      <w:r w:rsidR="00270038" w:rsidRPr="007855DD">
        <w:rPr>
          <w:rFonts w:ascii="Bookman Old Style" w:hAnsi="Bookman Old Style" w:cs="Arial"/>
          <w:b/>
          <w:sz w:val="22"/>
          <w:szCs w:val="22"/>
        </w:rPr>
        <w:t xml:space="preserve">por cento) do salário base pago ao servidor e perdurará enquanto permanecer na função. </w:t>
      </w:r>
    </w:p>
    <w:p w:rsidR="00270038" w:rsidRPr="007855DD" w:rsidRDefault="00270038" w:rsidP="00270038">
      <w:pPr>
        <w:autoSpaceDE w:val="0"/>
        <w:autoSpaceDN w:val="0"/>
        <w:adjustRightInd w:val="0"/>
        <w:spacing w:before="80"/>
        <w:jc w:val="both"/>
        <w:rPr>
          <w:rFonts w:ascii="Bookman Old Style" w:hAnsi="Bookman Old Style" w:cs="Arial"/>
          <w:b/>
          <w:sz w:val="22"/>
          <w:szCs w:val="22"/>
        </w:rPr>
      </w:pPr>
    </w:p>
    <w:p w:rsidR="00270038" w:rsidRPr="007855DD" w:rsidRDefault="00270038" w:rsidP="00270038">
      <w:pPr>
        <w:autoSpaceDE w:val="0"/>
        <w:autoSpaceDN w:val="0"/>
        <w:adjustRightInd w:val="0"/>
        <w:spacing w:before="80"/>
        <w:jc w:val="both"/>
        <w:rPr>
          <w:rFonts w:ascii="Bookman Old Style" w:hAnsi="Bookman Old Style" w:cs="TimesNewRomanPSMT"/>
          <w:sz w:val="22"/>
          <w:szCs w:val="22"/>
        </w:rPr>
      </w:pPr>
      <w:r w:rsidRPr="007855DD">
        <w:rPr>
          <w:rFonts w:ascii="Bookman Old Style" w:hAnsi="Bookman Old Style" w:cs="TimesNewRomanPS-BoldMT"/>
          <w:b/>
          <w:bCs/>
          <w:sz w:val="22"/>
          <w:szCs w:val="22"/>
        </w:rPr>
        <w:t xml:space="preserve">Art. 2º - </w:t>
      </w:r>
      <w:r w:rsidRPr="007855DD">
        <w:rPr>
          <w:rFonts w:ascii="Bookman Old Style" w:hAnsi="Bookman Old Style" w:cs="TimesNewRomanPSMT"/>
          <w:sz w:val="22"/>
          <w:szCs w:val="22"/>
        </w:rPr>
        <w:t>Esta lei entrará em vigor na data de sua publicação, revogadas as disposições em contrário.</w:t>
      </w:r>
    </w:p>
    <w:p w:rsidR="00270038" w:rsidRPr="007855DD" w:rsidRDefault="00270038" w:rsidP="00270038">
      <w:pPr>
        <w:jc w:val="center"/>
        <w:rPr>
          <w:rFonts w:ascii="Bookman Old Style" w:hAnsi="Bookman Old Style" w:cs="Calibri"/>
          <w:sz w:val="22"/>
          <w:szCs w:val="22"/>
        </w:rPr>
      </w:pPr>
    </w:p>
    <w:p w:rsidR="00270038" w:rsidRPr="007855DD" w:rsidRDefault="00270038" w:rsidP="00270038">
      <w:pPr>
        <w:jc w:val="center"/>
        <w:rPr>
          <w:rFonts w:ascii="Bookman Old Style" w:hAnsi="Bookman Old Style" w:cs="Calibri"/>
          <w:sz w:val="22"/>
          <w:szCs w:val="22"/>
        </w:rPr>
      </w:pPr>
    </w:p>
    <w:p w:rsidR="00270038" w:rsidRPr="007855DD" w:rsidRDefault="00270038" w:rsidP="00270038">
      <w:pPr>
        <w:jc w:val="center"/>
        <w:rPr>
          <w:rFonts w:ascii="Bookman Old Style" w:hAnsi="Bookman Old Style" w:cs="Calibri"/>
          <w:sz w:val="22"/>
          <w:szCs w:val="22"/>
        </w:rPr>
      </w:pPr>
    </w:p>
    <w:p w:rsidR="00270038" w:rsidRPr="007855DD" w:rsidRDefault="00270038" w:rsidP="00270038">
      <w:pPr>
        <w:jc w:val="center"/>
        <w:rPr>
          <w:rFonts w:ascii="Bookman Old Style" w:hAnsi="Bookman Old Style" w:cs="Calibri"/>
          <w:sz w:val="22"/>
          <w:szCs w:val="22"/>
        </w:rPr>
      </w:pPr>
    </w:p>
    <w:p w:rsidR="00270038" w:rsidRPr="007855DD" w:rsidRDefault="00270038" w:rsidP="00270038">
      <w:pPr>
        <w:spacing w:line="276" w:lineRule="auto"/>
        <w:jc w:val="center"/>
        <w:rPr>
          <w:rFonts w:ascii="Bookman Old Style" w:hAnsi="Bookman Old Style" w:cs="Calibri"/>
          <w:sz w:val="22"/>
          <w:szCs w:val="22"/>
        </w:rPr>
      </w:pPr>
      <w:r w:rsidRPr="007855DD">
        <w:rPr>
          <w:rFonts w:ascii="Bookman Old Style" w:hAnsi="Bookman Old Style" w:cs="Calibri"/>
          <w:sz w:val="22"/>
          <w:szCs w:val="22"/>
        </w:rPr>
        <w:t xml:space="preserve">Lourdes, </w:t>
      </w:r>
      <w:r w:rsidR="00C55FA2">
        <w:rPr>
          <w:rFonts w:ascii="Bookman Old Style" w:hAnsi="Bookman Old Style" w:cs="Calibri"/>
          <w:sz w:val="22"/>
          <w:szCs w:val="22"/>
        </w:rPr>
        <w:t>27</w:t>
      </w:r>
      <w:r w:rsidRPr="007855DD">
        <w:rPr>
          <w:rFonts w:ascii="Bookman Old Style" w:hAnsi="Bookman Old Style" w:cs="Calibri"/>
          <w:sz w:val="22"/>
          <w:szCs w:val="22"/>
        </w:rPr>
        <w:t xml:space="preserve"> de maio de 2.024</w:t>
      </w:r>
    </w:p>
    <w:p w:rsidR="00270038" w:rsidRPr="007855DD" w:rsidRDefault="00270038" w:rsidP="00270038">
      <w:pPr>
        <w:spacing w:line="276" w:lineRule="auto"/>
        <w:jc w:val="center"/>
        <w:rPr>
          <w:rFonts w:ascii="Bookman Old Style" w:hAnsi="Bookman Old Style" w:cs="Calibri"/>
          <w:sz w:val="22"/>
          <w:szCs w:val="22"/>
        </w:rPr>
      </w:pPr>
    </w:p>
    <w:p w:rsidR="00270038" w:rsidRPr="007855DD" w:rsidRDefault="00270038" w:rsidP="00270038">
      <w:pPr>
        <w:spacing w:line="276" w:lineRule="auto"/>
        <w:jc w:val="center"/>
        <w:rPr>
          <w:rFonts w:ascii="Bookman Old Style" w:hAnsi="Bookman Old Style" w:cs="Calibri"/>
          <w:sz w:val="22"/>
          <w:szCs w:val="22"/>
        </w:rPr>
      </w:pPr>
    </w:p>
    <w:p w:rsidR="00270038" w:rsidRPr="007855DD" w:rsidRDefault="00B24171" w:rsidP="00270038">
      <w:pPr>
        <w:spacing w:line="276" w:lineRule="auto"/>
        <w:jc w:val="center"/>
        <w:rPr>
          <w:rFonts w:ascii="Bookman Old Style" w:hAnsi="Bookman Old Style" w:cs="Calibri"/>
          <w:sz w:val="22"/>
          <w:szCs w:val="22"/>
        </w:rPr>
      </w:pPr>
      <w:r>
        <w:rPr>
          <w:noProof/>
        </w:rPr>
        <w:drawing>
          <wp:anchor distT="0" distB="0" distL="114300" distR="114300" simplePos="0" relativeHeight="251660288" behindDoc="1" locked="0" layoutInCell="1" allowOverlap="1" wp14:anchorId="1D1A47C0">
            <wp:simplePos x="0" y="0"/>
            <wp:positionH relativeFrom="column">
              <wp:posOffset>2828925</wp:posOffset>
            </wp:positionH>
            <wp:positionV relativeFrom="paragraph">
              <wp:posOffset>86360</wp:posOffset>
            </wp:positionV>
            <wp:extent cx="1293228" cy="647959"/>
            <wp:effectExtent l="0" t="0" r="2540" b="0"/>
            <wp:wrapNone/>
            <wp:docPr id="1" name="Imagem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293228" cy="647959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270038" w:rsidRPr="007855DD" w:rsidRDefault="00270038" w:rsidP="00270038">
      <w:pPr>
        <w:spacing w:line="276" w:lineRule="auto"/>
        <w:jc w:val="center"/>
        <w:rPr>
          <w:rFonts w:ascii="Bookman Old Style" w:hAnsi="Bookman Old Style" w:cs="Calibri"/>
          <w:sz w:val="22"/>
          <w:szCs w:val="22"/>
        </w:rPr>
      </w:pPr>
    </w:p>
    <w:p w:rsidR="00270038" w:rsidRPr="007855DD" w:rsidRDefault="00270038" w:rsidP="00270038">
      <w:pPr>
        <w:jc w:val="center"/>
        <w:rPr>
          <w:rFonts w:ascii="Bookman Old Style" w:hAnsi="Bookman Old Style" w:cs="Courier New"/>
          <w:sz w:val="22"/>
          <w:szCs w:val="22"/>
        </w:rPr>
      </w:pPr>
      <w:r w:rsidRPr="007855DD">
        <w:rPr>
          <w:rFonts w:ascii="Bookman Old Style" w:hAnsi="Bookman Old Style" w:cs="Courier New"/>
          <w:sz w:val="22"/>
          <w:szCs w:val="22"/>
        </w:rPr>
        <w:t>Odécio Rodrigues da Silva</w:t>
      </w:r>
    </w:p>
    <w:p w:rsidR="00270038" w:rsidRPr="007855DD" w:rsidRDefault="00270038" w:rsidP="00270038">
      <w:pPr>
        <w:jc w:val="center"/>
        <w:rPr>
          <w:rFonts w:ascii="Bookman Old Style" w:hAnsi="Bookman Old Style" w:cs="Courier New"/>
          <w:sz w:val="22"/>
          <w:szCs w:val="22"/>
        </w:rPr>
      </w:pPr>
      <w:r w:rsidRPr="007855DD">
        <w:rPr>
          <w:rFonts w:ascii="Bookman Old Style" w:hAnsi="Bookman Old Style" w:cs="Courier New"/>
          <w:sz w:val="22"/>
          <w:szCs w:val="22"/>
        </w:rPr>
        <w:t>Prefeito</w:t>
      </w:r>
    </w:p>
    <w:p w:rsidR="00270038" w:rsidRPr="007855DD" w:rsidRDefault="00270038" w:rsidP="00270038">
      <w:pPr>
        <w:jc w:val="center"/>
        <w:rPr>
          <w:rFonts w:ascii="Bookman Old Style" w:hAnsi="Bookman Old Style" w:cs="Courier New"/>
          <w:sz w:val="22"/>
          <w:szCs w:val="22"/>
        </w:rPr>
      </w:pPr>
    </w:p>
    <w:p w:rsidR="00270038" w:rsidRPr="007855DD" w:rsidRDefault="00270038" w:rsidP="00270038">
      <w:pPr>
        <w:spacing w:line="276" w:lineRule="auto"/>
        <w:jc w:val="center"/>
        <w:rPr>
          <w:rFonts w:ascii="Bookman Old Style" w:hAnsi="Bookman Old Style" w:cs="Courier New"/>
          <w:bCs/>
          <w:sz w:val="22"/>
          <w:szCs w:val="22"/>
        </w:rPr>
      </w:pPr>
    </w:p>
    <w:p w:rsidR="00270038" w:rsidRPr="007855DD" w:rsidRDefault="00270038" w:rsidP="00270038">
      <w:pPr>
        <w:jc w:val="both"/>
        <w:rPr>
          <w:rFonts w:ascii="Bookman Old Style" w:hAnsi="Bookman Old Style" w:cs="Calibri"/>
          <w:sz w:val="22"/>
          <w:szCs w:val="22"/>
        </w:rPr>
      </w:pPr>
    </w:p>
    <w:p w:rsidR="00270038" w:rsidRDefault="00270038" w:rsidP="00270038">
      <w:pPr>
        <w:autoSpaceDE w:val="0"/>
        <w:autoSpaceDN w:val="0"/>
        <w:adjustRightInd w:val="0"/>
        <w:spacing w:before="80"/>
        <w:jc w:val="center"/>
        <w:rPr>
          <w:rFonts w:ascii="Bookman Old Style" w:hAnsi="Bookman Old Style"/>
          <w:sz w:val="22"/>
          <w:szCs w:val="22"/>
        </w:rPr>
      </w:pPr>
    </w:p>
    <w:p w:rsidR="00082214" w:rsidRDefault="00082214" w:rsidP="00270038">
      <w:pPr>
        <w:autoSpaceDE w:val="0"/>
        <w:autoSpaceDN w:val="0"/>
        <w:adjustRightInd w:val="0"/>
        <w:spacing w:before="80"/>
        <w:jc w:val="center"/>
        <w:rPr>
          <w:rFonts w:ascii="Bookman Old Style" w:hAnsi="Bookman Old Style"/>
          <w:sz w:val="22"/>
          <w:szCs w:val="22"/>
        </w:rPr>
      </w:pPr>
    </w:p>
    <w:p w:rsidR="00082214" w:rsidRDefault="00082214" w:rsidP="00270038">
      <w:pPr>
        <w:autoSpaceDE w:val="0"/>
        <w:autoSpaceDN w:val="0"/>
        <w:adjustRightInd w:val="0"/>
        <w:spacing w:before="80"/>
        <w:jc w:val="center"/>
        <w:rPr>
          <w:rFonts w:ascii="Bookman Old Style" w:hAnsi="Bookman Old Style"/>
          <w:sz w:val="22"/>
          <w:szCs w:val="22"/>
        </w:rPr>
      </w:pPr>
    </w:p>
    <w:p w:rsidR="00082214" w:rsidRDefault="00082214" w:rsidP="00270038">
      <w:pPr>
        <w:autoSpaceDE w:val="0"/>
        <w:autoSpaceDN w:val="0"/>
        <w:adjustRightInd w:val="0"/>
        <w:spacing w:before="80"/>
        <w:jc w:val="center"/>
        <w:rPr>
          <w:rFonts w:ascii="Bookman Old Style" w:hAnsi="Bookman Old Style"/>
          <w:sz w:val="22"/>
          <w:szCs w:val="22"/>
        </w:rPr>
      </w:pPr>
    </w:p>
    <w:p w:rsidR="00082214" w:rsidRDefault="00082214" w:rsidP="00270038">
      <w:pPr>
        <w:autoSpaceDE w:val="0"/>
        <w:autoSpaceDN w:val="0"/>
        <w:adjustRightInd w:val="0"/>
        <w:spacing w:before="80"/>
        <w:jc w:val="center"/>
        <w:rPr>
          <w:rFonts w:ascii="Bookman Old Style" w:hAnsi="Bookman Old Style"/>
          <w:sz w:val="22"/>
          <w:szCs w:val="22"/>
        </w:rPr>
      </w:pPr>
    </w:p>
    <w:p w:rsidR="00082214" w:rsidRDefault="00082214" w:rsidP="00270038">
      <w:pPr>
        <w:autoSpaceDE w:val="0"/>
        <w:autoSpaceDN w:val="0"/>
        <w:adjustRightInd w:val="0"/>
        <w:spacing w:before="80"/>
        <w:jc w:val="center"/>
        <w:rPr>
          <w:rFonts w:ascii="Bookman Old Style" w:hAnsi="Bookman Old Style"/>
          <w:sz w:val="22"/>
          <w:szCs w:val="22"/>
        </w:rPr>
      </w:pPr>
    </w:p>
    <w:p w:rsidR="00082214" w:rsidRDefault="00082214" w:rsidP="00270038">
      <w:pPr>
        <w:autoSpaceDE w:val="0"/>
        <w:autoSpaceDN w:val="0"/>
        <w:adjustRightInd w:val="0"/>
        <w:spacing w:before="80"/>
        <w:jc w:val="center"/>
        <w:rPr>
          <w:rFonts w:ascii="Bookman Old Style" w:hAnsi="Bookman Old Style"/>
          <w:sz w:val="22"/>
          <w:szCs w:val="22"/>
        </w:rPr>
      </w:pPr>
    </w:p>
    <w:p w:rsidR="00082214" w:rsidRDefault="00082214" w:rsidP="00270038">
      <w:pPr>
        <w:autoSpaceDE w:val="0"/>
        <w:autoSpaceDN w:val="0"/>
        <w:adjustRightInd w:val="0"/>
        <w:spacing w:before="80"/>
        <w:jc w:val="center"/>
        <w:rPr>
          <w:rFonts w:ascii="Bookman Old Style" w:hAnsi="Bookman Old Style"/>
          <w:sz w:val="22"/>
          <w:szCs w:val="22"/>
        </w:rPr>
      </w:pPr>
    </w:p>
    <w:p w:rsidR="007E518C" w:rsidRDefault="007E518C" w:rsidP="007E518C">
      <w:pPr>
        <w:jc w:val="center"/>
        <w:rPr>
          <w:rFonts w:ascii="Bookman Old Style" w:hAnsi="Bookman Old Style"/>
          <w:sz w:val="22"/>
          <w:szCs w:val="22"/>
        </w:rPr>
      </w:pPr>
      <w:r>
        <w:rPr>
          <w:rFonts w:ascii="Bookman Old Style" w:hAnsi="Bookman Old Style"/>
          <w:sz w:val="22"/>
          <w:szCs w:val="22"/>
        </w:rPr>
        <w:t>Justificativa</w:t>
      </w:r>
    </w:p>
    <w:p w:rsidR="007E518C" w:rsidRDefault="007E518C" w:rsidP="007E518C">
      <w:pPr>
        <w:jc w:val="center"/>
        <w:rPr>
          <w:rFonts w:ascii="Bookman Old Style" w:hAnsi="Bookman Old Style"/>
          <w:sz w:val="22"/>
          <w:szCs w:val="22"/>
        </w:rPr>
      </w:pPr>
    </w:p>
    <w:p w:rsidR="007E518C" w:rsidRDefault="007E518C" w:rsidP="007E518C">
      <w:pPr>
        <w:jc w:val="center"/>
        <w:rPr>
          <w:rFonts w:ascii="Bookman Old Style" w:hAnsi="Bookman Old Style"/>
          <w:sz w:val="22"/>
          <w:szCs w:val="22"/>
        </w:rPr>
      </w:pPr>
    </w:p>
    <w:p w:rsidR="007E518C" w:rsidRDefault="007E518C" w:rsidP="007E518C">
      <w:pPr>
        <w:rPr>
          <w:rFonts w:ascii="Bookman Old Style" w:hAnsi="Bookman Old Style"/>
          <w:sz w:val="22"/>
          <w:szCs w:val="22"/>
        </w:rPr>
      </w:pPr>
    </w:p>
    <w:p w:rsidR="007E518C" w:rsidRDefault="007E518C" w:rsidP="007E518C">
      <w:pPr>
        <w:rPr>
          <w:rFonts w:ascii="Bookman Old Style" w:hAnsi="Bookman Old Style"/>
          <w:sz w:val="22"/>
          <w:szCs w:val="22"/>
        </w:rPr>
      </w:pPr>
    </w:p>
    <w:p w:rsidR="007E518C" w:rsidRDefault="007E518C" w:rsidP="007E518C">
      <w:pPr>
        <w:rPr>
          <w:rFonts w:ascii="Bookman Old Style" w:hAnsi="Bookman Old Style"/>
          <w:sz w:val="22"/>
          <w:szCs w:val="22"/>
        </w:rPr>
      </w:pPr>
      <w:r>
        <w:rPr>
          <w:rFonts w:ascii="Bookman Old Style" w:hAnsi="Bookman Old Style"/>
          <w:sz w:val="22"/>
          <w:szCs w:val="22"/>
        </w:rPr>
        <w:t>Senhor Presidente</w:t>
      </w:r>
    </w:p>
    <w:p w:rsidR="007E518C" w:rsidRDefault="007E518C" w:rsidP="007E518C">
      <w:pPr>
        <w:rPr>
          <w:rFonts w:ascii="Bookman Old Style" w:hAnsi="Bookman Old Style"/>
          <w:sz w:val="22"/>
          <w:szCs w:val="22"/>
        </w:rPr>
      </w:pPr>
      <w:r>
        <w:rPr>
          <w:rFonts w:ascii="Bookman Old Style" w:hAnsi="Bookman Old Style"/>
          <w:sz w:val="22"/>
          <w:szCs w:val="22"/>
        </w:rPr>
        <w:t>Senhores vereadores</w:t>
      </w:r>
    </w:p>
    <w:p w:rsidR="007E518C" w:rsidRDefault="007E518C" w:rsidP="007E518C">
      <w:pPr>
        <w:rPr>
          <w:rFonts w:ascii="Bookman Old Style" w:hAnsi="Bookman Old Style"/>
          <w:sz w:val="22"/>
          <w:szCs w:val="22"/>
        </w:rPr>
      </w:pPr>
    </w:p>
    <w:p w:rsidR="007E518C" w:rsidRDefault="007E518C" w:rsidP="007E518C">
      <w:pPr>
        <w:rPr>
          <w:rFonts w:ascii="Bookman Old Style" w:hAnsi="Bookman Old Style"/>
          <w:sz w:val="22"/>
          <w:szCs w:val="22"/>
        </w:rPr>
      </w:pPr>
    </w:p>
    <w:p w:rsidR="007E518C" w:rsidRDefault="007E518C" w:rsidP="007E518C">
      <w:pPr>
        <w:rPr>
          <w:rFonts w:ascii="Bookman Old Style" w:hAnsi="Bookman Old Style"/>
          <w:sz w:val="22"/>
          <w:szCs w:val="22"/>
        </w:rPr>
      </w:pPr>
    </w:p>
    <w:p w:rsidR="007E518C" w:rsidRDefault="007E518C" w:rsidP="00696446">
      <w:pPr>
        <w:ind w:firstLine="708"/>
        <w:jc w:val="both"/>
        <w:rPr>
          <w:rFonts w:ascii="Bookman Old Style" w:hAnsi="Bookman Old Style"/>
          <w:sz w:val="22"/>
          <w:szCs w:val="22"/>
        </w:rPr>
      </w:pPr>
      <w:r>
        <w:rPr>
          <w:rFonts w:ascii="Bookman Old Style" w:hAnsi="Bookman Old Style"/>
          <w:sz w:val="22"/>
          <w:szCs w:val="22"/>
        </w:rPr>
        <w:t xml:space="preserve">Justifica-se o referido Projeto de Lei para adequação de pagamento à Função Gratificada ao </w:t>
      </w:r>
      <w:r w:rsidR="002C062A">
        <w:rPr>
          <w:rFonts w:ascii="Bookman Old Style" w:hAnsi="Bookman Old Style"/>
          <w:sz w:val="22"/>
          <w:szCs w:val="22"/>
        </w:rPr>
        <w:t>Controlador Interno</w:t>
      </w:r>
      <w:r w:rsidR="001E7C6A">
        <w:rPr>
          <w:rFonts w:ascii="Bookman Old Style" w:hAnsi="Bookman Old Style"/>
          <w:sz w:val="22"/>
          <w:szCs w:val="22"/>
        </w:rPr>
        <w:t xml:space="preserve">, solicitada pelo Ministério Público. </w:t>
      </w:r>
    </w:p>
    <w:p w:rsidR="007E518C" w:rsidRDefault="007E518C" w:rsidP="00696446">
      <w:pPr>
        <w:jc w:val="both"/>
        <w:rPr>
          <w:rFonts w:ascii="Bookman Old Style" w:hAnsi="Bookman Old Style"/>
          <w:sz w:val="22"/>
          <w:szCs w:val="22"/>
        </w:rPr>
      </w:pPr>
    </w:p>
    <w:p w:rsidR="007E518C" w:rsidRDefault="007E518C" w:rsidP="007E518C">
      <w:pPr>
        <w:rPr>
          <w:rFonts w:ascii="Bookman Old Style" w:hAnsi="Bookman Old Style"/>
          <w:sz w:val="22"/>
          <w:szCs w:val="22"/>
        </w:rPr>
      </w:pPr>
    </w:p>
    <w:p w:rsidR="007E518C" w:rsidRDefault="007E518C" w:rsidP="007E518C">
      <w:pPr>
        <w:rPr>
          <w:rFonts w:ascii="Bookman Old Style" w:hAnsi="Bookman Old Style"/>
          <w:sz w:val="22"/>
          <w:szCs w:val="22"/>
        </w:rPr>
      </w:pPr>
    </w:p>
    <w:p w:rsidR="007E518C" w:rsidRPr="007855DD" w:rsidRDefault="007E518C" w:rsidP="007E518C">
      <w:pPr>
        <w:spacing w:line="276" w:lineRule="auto"/>
        <w:jc w:val="center"/>
        <w:rPr>
          <w:rFonts w:ascii="Bookman Old Style" w:hAnsi="Bookman Old Style" w:cs="Calibri"/>
          <w:sz w:val="22"/>
          <w:szCs w:val="22"/>
        </w:rPr>
      </w:pPr>
      <w:r w:rsidRPr="007855DD">
        <w:rPr>
          <w:rFonts w:ascii="Bookman Old Style" w:hAnsi="Bookman Old Style" w:cs="Calibri"/>
          <w:sz w:val="22"/>
          <w:szCs w:val="22"/>
        </w:rPr>
        <w:t xml:space="preserve">Lourdes, </w:t>
      </w:r>
      <w:r w:rsidR="001E7C6A">
        <w:rPr>
          <w:rFonts w:ascii="Bookman Old Style" w:hAnsi="Bookman Old Style" w:cs="Calibri"/>
          <w:sz w:val="22"/>
          <w:szCs w:val="22"/>
        </w:rPr>
        <w:t>27</w:t>
      </w:r>
      <w:r w:rsidRPr="007855DD">
        <w:rPr>
          <w:rFonts w:ascii="Bookman Old Style" w:hAnsi="Bookman Old Style" w:cs="Calibri"/>
          <w:sz w:val="22"/>
          <w:szCs w:val="22"/>
        </w:rPr>
        <w:t xml:space="preserve"> de maio de 2.024</w:t>
      </w:r>
    </w:p>
    <w:p w:rsidR="007E518C" w:rsidRPr="007855DD" w:rsidRDefault="007E518C" w:rsidP="007E518C">
      <w:pPr>
        <w:spacing w:line="276" w:lineRule="auto"/>
        <w:jc w:val="center"/>
        <w:rPr>
          <w:rFonts w:ascii="Bookman Old Style" w:hAnsi="Bookman Old Style" w:cs="Calibri"/>
          <w:sz w:val="22"/>
          <w:szCs w:val="22"/>
        </w:rPr>
      </w:pPr>
    </w:p>
    <w:p w:rsidR="007E518C" w:rsidRPr="007855DD" w:rsidRDefault="007E518C" w:rsidP="007E518C">
      <w:pPr>
        <w:spacing w:line="276" w:lineRule="auto"/>
        <w:jc w:val="center"/>
        <w:rPr>
          <w:rFonts w:ascii="Bookman Old Style" w:hAnsi="Bookman Old Style" w:cs="Calibri"/>
          <w:sz w:val="22"/>
          <w:szCs w:val="22"/>
        </w:rPr>
      </w:pPr>
      <w:r>
        <w:rPr>
          <w:noProof/>
        </w:rPr>
        <w:drawing>
          <wp:anchor distT="0" distB="0" distL="114300" distR="114300" simplePos="0" relativeHeight="251659264" behindDoc="1" locked="0" layoutInCell="1" allowOverlap="1" wp14:anchorId="0DC5EF9A" wp14:editId="7D85A0B6">
            <wp:simplePos x="0" y="0"/>
            <wp:positionH relativeFrom="column">
              <wp:posOffset>2638425</wp:posOffset>
            </wp:positionH>
            <wp:positionV relativeFrom="paragraph">
              <wp:posOffset>157480</wp:posOffset>
            </wp:positionV>
            <wp:extent cx="1474563" cy="738814"/>
            <wp:effectExtent l="0" t="0" r="0" b="4445"/>
            <wp:wrapNone/>
            <wp:docPr id="2" name="Imagem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474563" cy="738814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7E518C" w:rsidRPr="007855DD" w:rsidRDefault="007E518C" w:rsidP="007E518C">
      <w:pPr>
        <w:spacing w:line="276" w:lineRule="auto"/>
        <w:jc w:val="center"/>
        <w:rPr>
          <w:rFonts w:ascii="Bookman Old Style" w:hAnsi="Bookman Old Style" w:cs="Calibri"/>
          <w:sz w:val="22"/>
          <w:szCs w:val="22"/>
        </w:rPr>
      </w:pPr>
    </w:p>
    <w:p w:rsidR="007E518C" w:rsidRPr="007855DD" w:rsidRDefault="007E518C" w:rsidP="007E518C">
      <w:pPr>
        <w:spacing w:line="276" w:lineRule="auto"/>
        <w:jc w:val="center"/>
        <w:rPr>
          <w:rFonts w:ascii="Bookman Old Style" w:hAnsi="Bookman Old Style" w:cs="Calibri"/>
          <w:sz w:val="22"/>
          <w:szCs w:val="22"/>
        </w:rPr>
      </w:pPr>
    </w:p>
    <w:p w:rsidR="007E518C" w:rsidRPr="007855DD" w:rsidRDefault="007E518C" w:rsidP="007E518C">
      <w:pPr>
        <w:jc w:val="center"/>
        <w:rPr>
          <w:rFonts w:ascii="Bookman Old Style" w:hAnsi="Bookman Old Style" w:cs="Courier New"/>
          <w:sz w:val="22"/>
          <w:szCs w:val="22"/>
        </w:rPr>
      </w:pPr>
      <w:r w:rsidRPr="007855DD">
        <w:rPr>
          <w:rFonts w:ascii="Bookman Old Style" w:hAnsi="Bookman Old Style" w:cs="Courier New"/>
          <w:sz w:val="22"/>
          <w:szCs w:val="22"/>
        </w:rPr>
        <w:t>Odécio Rodrigues da Silva</w:t>
      </w:r>
    </w:p>
    <w:p w:rsidR="00270038" w:rsidRDefault="00270038" w:rsidP="00270038">
      <w:pPr>
        <w:rPr>
          <w:rFonts w:ascii="Bookman Old Style" w:hAnsi="Bookman Old Style"/>
          <w:sz w:val="22"/>
          <w:szCs w:val="22"/>
        </w:rPr>
      </w:pPr>
    </w:p>
    <w:p w:rsidR="00270038" w:rsidRDefault="00270038" w:rsidP="00270038">
      <w:pPr>
        <w:rPr>
          <w:rFonts w:ascii="Bookman Old Style" w:hAnsi="Bookman Old Style"/>
          <w:sz w:val="22"/>
          <w:szCs w:val="22"/>
        </w:rPr>
      </w:pPr>
    </w:p>
    <w:p w:rsidR="00270038" w:rsidRPr="007855DD" w:rsidRDefault="00270038" w:rsidP="00270038">
      <w:pPr>
        <w:rPr>
          <w:rFonts w:ascii="Bookman Old Style" w:hAnsi="Bookman Old Style"/>
          <w:sz w:val="22"/>
          <w:szCs w:val="22"/>
        </w:rPr>
      </w:pPr>
    </w:p>
    <w:p w:rsidR="007D5740" w:rsidRDefault="00385535"/>
    <w:p w:rsidR="0001133B" w:rsidRDefault="0001133B"/>
    <w:p w:rsidR="0001133B" w:rsidRDefault="0001133B"/>
    <w:p w:rsidR="0001133B" w:rsidRDefault="0001133B"/>
    <w:p w:rsidR="0001133B" w:rsidRDefault="0001133B"/>
    <w:p w:rsidR="0001133B" w:rsidRDefault="0001133B"/>
    <w:p w:rsidR="0001133B" w:rsidRDefault="0001133B"/>
    <w:p w:rsidR="0001133B" w:rsidRDefault="0001133B"/>
    <w:p w:rsidR="0001133B" w:rsidRDefault="0001133B"/>
    <w:p w:rsidR="0001133B" w:rsidRDefault="0001133B"/>
    <w:p w:rsidR="0001133B" w:rsidRDefault="0001133B"/>
    <w:p w:rsidR="0001133B" w:rsidRDefault="0001133B"/>
    <w:p w:rsidR="0001133B" w:rsidRDefault="0001133B"/>
    <w:p w:rsidR="0001133B" w:rsidRDefault="0001133B"/>
    <w:p w:rsidR="0001133B" w:rsidRDefault="0001133B"/>
    <w:p w:rsidR="0001133B" w:rsidRDefault="0001133B"/>
    <w:p w:rsidR="0001133B" w:rsidRDefault="0001133B"/>
    <w:p w:rsidR="0001133B" w:rsidRDefault="0001133B"/>
    <w:p w:rsidR="0001133B" w:rsidRDefault="0001133B"/>
    <w:p w:rsidR="0001133B" w:rsidRDefault="0001133B"/>
    <w:p w:rsidR="0001133B" w:rsidRDefault="0001133B"/>
    <w:p w:rsidR="0001133B" w:rsidRDefault="0001133B"/>
    <w:p w:rsidR="0001133B" w:rsidRDefault="0001133B"/>
    <w:p w:rsidR="0001133B" w:rsidRDefault="0001133B"/>
    <w:p w:rsidR="0001133B" w:rsidRPr="00231DCB" w:rsidRDefault="0001133B" w:rsidP="0001133B">
      <w:pPr>
        <w:pStyle w:val="Ttulo2"/>
        <w:spacing w:line="276" w:lineRule="auto"/>
        <w:jc w:val="center"/>
        <w:rPr>
          <w:rFonts w:ascii="Arial" w:hAnsi="Arial" w:cs="Arial"/>
          <w:color w:val="auto"/>
          <w:sz w:val="20"/>
        </w:rPr>
      </w:pPr>
      <w:r w:rsidRPr="00231DCB">
        <w:rPr>
          <w:rFonts w:ascii="Arial" w:hAnsi="Arial" w:cs="Arial"/>
          <w:color w:val="auto"/>
          <w:sz w:val="20"/>
        </w:rPr>
        <w:t>LEI Nº 1.230 DE 07 DE MARÇO DE 2014.</w:t>
      </w:r>
    </w:p>
    <w:p w:rsidR="0001133B" w:rsidRPr="00231DCB" w:rsidRDefault="0001133B" w:rsidP="0001133B">
      <w:pPr>
        <w:spacing w:line="276" w:lineRule="auto"/>
        <w:rPr>
          <w:rFonts w:ascii="Arial" w:hAnsi="Arial" w:cs="Arial"/>
          <w:sz w:val="20"/>
        </w:rPr>
      </w:pPr>
    </w:p>
    <w:p w:rsidR="0001133B" w:rsidRPr="00231DCB" w:rsidRDefault="0001133B" w:rsidP="0001133B">
      <w:pPr>
        <w:spacing w:line="276" w:lineRule="auto"/>
        <w:jc w:val="both"/>
        <w:rPr>
          <w:rFonts w:ascii="Arial" w:hAnsi="Arial" w:cs="Arial"/>
          <w:bCs/>
          <w:sz w:val="20"/>
        </w:rPr>
      </w:pPr>
    </w:p>
    <w:p w:rsidR="0001133B" w:rsidRPr="00231DCB" w:rsidRDefault="0001133B" w:rsidP="0001133B">
      <w:pPr>
        <w:pStyle w:val="Recuodecorpodetexto"/>
        <w:spacing w:line="276" w:lineRule="auto"/>
        <w:ind w:left="0"/>
        <w:jc w:val="both"/>
        <w:rPr>
          <w:rFonts w:ascii="Arial" w:hAnsi="Arial" w:cs="Arial"/>
          <w:b/>
          <w:bCs/>
          <w:sz w:val="20"/>
          <w:szCs w:val="20"/>
        </w:rPr>
      </w:pPr>
      <w:r w:rsidRPr="00231DCB">
        <w:rPr>
          <w:rFonts w:ascii="Arial" w:hAnsi="Arial" w:cs="Arial"/>
          <w:b/>
          <w:bCs/>
          <w:sz w:val="20"/>
          <w:szCs w:val="20"/>
        </w:rPr>
        <w:t>INSTITUI NO MUNICÍPIO DE LOURDES O SISTEMA DE CONTROLE INTERNO, NOS TERMOS DO ARTIGO 31 DA CONSTITUIÇÃO FEDERAL E DÁ OUTRAS PROVIDÊNCIAS.</w:t>
      </w:r>
    </w:p>
    <w:p w:rsidR="0001133B" w:rsidRPr="00231DCB" w:rsidRDefault="0001133B" w:rsidP="0001133B">
      <w:pPr>
        <w:pStyle w:val="Recuodecorpodetexto"/>
        <w:spacing w:line="276" w:lineRule="auto"/>
        <w:ind w:left="0"/>
        <w:jc w:val="both"/>
        <w:rPr>
          <w:rFonts w:ascii="Arial" w:hAnsi="Arial" w:cs="Arial"/>
          <w:b/>
          <w:bCs/>
          <w:sz w:val="20"/>
          <w:szCs w:val="20"/>
        </w:rPr>
      </w:pPr>
    </w:p>
    <w:p w:rsidR="0001133B" w:rsidRPr="00231DCB" w:rsidRDefault="0001133B" w:rsidP="0001133B">
      <w:pPr>
        <w:spacing w:line="276" w:lineRule="auto"/>
        <w:jc w:val="both"/>
        <w:rPr>
          <w:rFonts w:ascii="Arial" w:hAnsi="Arial" w:cs="Arial"/>
          <w:b/>
          <w:color w:val="000000"/>
          <w:sz w:val="20"/>
        </w:rPr>
      </w:pPr>
      <w:r w:rsidRPr="00231DCB">
        <w:rPr>
          <w:rFonts w:ascii="Arial" w:hAnsi="Arial" w:cs="Arial"/>
          <w:color w:val="000000"/>
          <w:sz w:val="20"/>
        </w:rPr>
        <w:t>Eu, Odécio Rodrigues da Silva, prefeito do município de Lourdes, Estado de São Paulo, usando das atribuições que me são conferidas por Lei,</w:t>
      </w:r>
    </w:p>
    <w:p w:rsidR="0001133B" w:rsidRPr="00231DCB" w:rsidRDefault="0001133B" w:rsidP="0001133B">
      <w:pPr>
        <w:spacing w:line="276" w:lineRule="auto"/>
        <w:jc w:val="both"/>
        <w:rPr>
          <w:rFonts w:ascii="Arial" w:hAnsi="Arial" w:cs="Arial"/>
          <w:color w:val="000000"/>
          <w:sz w:val="20"/>
        </w:rPr>
      </w:pPr>
    </w:p>
    <w:p w:rsidR="0001133B" w:rsidRPr="00231DCB" w:rsidRDefault="0001133B" w:rsidP="0001133B">
      <w:pPr>
        <w:spacing w:line="276" w:lineRule="auto"/>
        <w:jc w:val="both"/>
        <w:rPr>
          <w:rFonts w:ascii="Arial" w:hAnsi="Arial" w:cs="Arial"/>
          <w:b/>
          <w:color w:val="000000"/>
          <w:sz w:val="20"/>
        </w:rPr>
      </w:pPr>
      <w:r w:rsidRPr="00231DCB">
        <w:rPr>
          <w:rFonts w:ascii="Arial" w:hAnsi="Arial" w:cs="Arial"/>
          <w:color w:val="000000"/>
          <w:sz w:val="20"/>
        </w:rPr>
        <w:t>FAÇO SABER que a Câmara Municipal de Lourdes aprovou e eu sanciono e promulgo a seguinte Lei.</w:t>
      </w:r>
    </w:p>
    <w:p w:rsidR="0001133B" w:rsidRPr="00231DCB" w:rsidRDefault="0001133B" w:rsidP="0001133B">
      <w:pPr>
        <w:spacing w:line="276" w:lineRule="auto"/>
        <w:jc w:val="both"/>
        <w:rPr>
          <w:rFonts w:ascii="Arial" w:hAnsi="Arial" w:cs="Arial"/>
          <w:b/>
          <w:sz w:val="20"/>
        </w:rPr>
      </w:pPr>
    </w:p>
    <w:p w:rsidR="0001133B" w:rsidRPr="00231DCB" w:rsidRDefault="0001133B" w:rsidP="0001133B">
      <w:pPr>
        <w:pStyle w:val="Ttulo2"/>
        <w:spacing w:line="276" w:lineRule="auto"/>
        <w:jc w:val="center"/>
        <w:rPr>
          <w:rFonts w:ascii="Arial" w:hAnsi="Arial" w:cs="Arial"/>
          <w:sz w:val="20"/>
        </w:rPr>
      </w:pPr>
      <w:r w:rsidRPr="00231DCB">
        <w:rPr>
          <w:rFonts w:ascii="Arial" w:hAnsi="Arial" w:cs="Arial"/>
          <w:sz w:val="20"/>
        </w:rPr>
        <w:t>DA ABRANGÊNCIA</w:t>
      </w:r>
    </w:p>
    <w:p w:rsidR="0001133B" w:rsidRPr="00231DCB" w:rsidRDefault="0001133B" w:rsidP="0001133B">
      <w:pPr>
        <w:spacing w:line="276" w:lineRule="auto"/>
        <w:jc w:val="both"/>
        <w:rPr>
          <w:rFonts w:ascii="Arial" w:hAnsi="Arial" w:cs="Arial"/>
          <w:b/>
          <w:sz w:val="20"/>
        </w:rPr>
      </w:pPr>
    </w:p>
    <w:p w:rsidR="0001133B" w:rsidRPr="00231DCB" w:rsidRDefault="0001133B" w:rsidP="0001133B">
      <w:pPr>
        <w:pStyle w:val="Recuodecorpodetexto2"/>
        <w:spacing w:line="276" w:lineRule="auto"/>
        <w:ind w:left="0"/>
        <w:jc w:val="both"/>
        <w:rPr>
          <w:rFonts w:ascii="Arial" w:hAnsi="Arial" w:cs="Arial"/>
          <w:b w:val="0"/>
          <w:sz w:val="20"/>
          <w:szCs w:val="20"/>
        </w:rPr>
      </w:pPr>
      <w:r w:rsidRPr="00231DCB">
        <w:rPr>
          <w:rFonts w:ascii="Arial" w:hAnsi="Arial" w:cs="Arial"/>
          <w:sz w:val="20"/>
          <w:szCs w:val="20"/>
        </w:rPr>
        <w:t>Art. 1°.</w:t>
      </w:r>
      <w:r w:rsidRPr="00231DCB">
        <w:rPr>
          <w:rFonts w:ascii="Arial" w:hAnsi="Arial" w:cs="Arial"/>
          <w:b w:val="0"/>
          <w:sz w:val="20"/>
          <w:szCs w:val="20"/>
        </w:rPr>
        <w:t xml:space="preserve"> Fica instituído no âmbito do Município de </w:t>
      </w:r>
      <w:r w:rsidRPr="00231DCB">
        <w:rPr>
          <w:rFonts w:ascii="Arial" w:hAnsi="Arial" w:cs="Arial"/>
          <w:b w:val="0"/>
          <w:sz w:val="20"/>
          <w:szCs w:val="20"/>
          <w:lang w:val="pt-BR"/>
        </w:rPr>
        <w:t>Lourdes</w:t>
      </w:r>
      <w:r w:rsidRPr="00231DCB">
        <w:rPr>
          <w:rFonts w:ascii="Arial" w:hAnsi="Arial" w:cs="Arial"/>
          <w:b w:val="0"/>
          <w:sz w:val="20"/>
          <w:szCs w:val="20"/>
        </w:rPr>
        <w:t xml:space="preserve">, o Sistema de Controle Interno do Poder Executivo, que atuará de forma integrada com o Poder Legislativo, com abrangência em todos os órgãos e agentes públicos da administração direta, indireta e entidades ou pessoas beneficiadas com recursos públicos. </w:t>
      </w:r>
      <w:r w:rsidRPr="00231DCB">
        <w:rPr>
          <w:rFonts w:ascii="Arial" w:hAnsi="Arial" w:cs="Arial"/>
          <w:b w:val="0"/>
          <w:bCs w:val="0"/>
          <w:sz w:val="20"/>
          <w:szCs w:val="20"/>
        </w:rPr>
        <w:t>(Arts. 70 e 74 da CF)</w:t>
      </w:r>
    </w:p>
    <w:p w:rsidR="0001133B" w:rsidRPr="00231DCB" w:rsidRDefault="0001133B" w:rsidP="0001133B">
      <w:pPr>
        <w:spacing w:line="276" w:lineRule="auto"/>
        <w:jc w:val="both"/>
        <w:rPr>
          <w:rFonts w:ascii="Arial" w:hAnsi="Arial" w:cs="Arial"/>
          <w:b/>
          <w:sz w:val="20"/>
        </w:rPr>
      </w:pPr>
    </w:p>
    <w:p w:rsidR="0001133B" w:rsidRPr="00231DCB" w:rsidRDefault="0001133B" w:rsidP="0001133B">
      <w:pPr>
        <w:pStyle w:val="Ttulo1"/>
        <w:spacing w:line="276" w:lineRule="auto"/>
        <w:jc w:val="center"/>
        <w:rPr>
          <w:rFonts w:ascii="Arial" w:hAnsi="Arial" w:cs="Arial"/>
          <w:b/>
          <w:sz w:val="20"/>
          <w:szCs w:val="20"/>
        </w:rPr>
      </w:pPr>
      <w:r w:rsidRPr="00231DCB">
        <w:rPr>
          <w:rFonts w:ascii="Arial" w:hAnsi="Arial" w:cs="Arial"/>
          <w:sz w:val="20"/>
          <w:szCs w:val="20"/>
        </w:rPr>
        <w:t>DOS OBJETIVOS</w:t>
      </w:r>
    </w:p>
    <w:p w:rsidR="0001133B" w:rsidRPr="00231DCB" w:rsidRDefault="0001133B" w:rsidP="0001133B">
      <w:pPr>
        <w:spacing w:line="276" w:lineRule="auto"/>
        <w:jc w:val="both"/>
        <w:rPr>
          <w:rFonts w:ascii="Arial" w:hAnsi="Arial" w:cs="Arial"/>
          <w:b/>
          <w:sz w:val="20"/>
        </w:rPr>
      </w:pPr>
    </w:p>
    <w:p w:rsidR="0001133B" w:rsidRPr="00231DCB" w:rsidRDefault="0001133B" w:rsidP="0001133B">
      <w:pPr>
        <w:pStyle w:val="Recuodecorpodetexto2"/>
        <w:spacing w:line="276" w:lineRule="auto"/>
        <w:ind w:left="0"/>
        <w:jc w:val="both"/>
        <w:rPr>
          <w:rFonts w:ascii="Arial" w:hAnsi="Arial" w:cs="Arial"/>
          <w:b w:val="0"/>
          <w:sz w:val="20"/>
          <w:szCs w:val="20"/>
        </w:rPr>
      </w:pPr>
      <w:r w:rsidRPr="00231DCB">
        <w:rPr>
          <w:rFonts w:ascii="Arial" w:hAnsi="Arial" w:cs="Arial"/>
          <w:sz w:val="20"/>
          <w:szCs w:val="20"/>
        </w:rPr>
        <w:t>Art. 2°.</w:t>
      </w:r>
      <w:r w:rsidRPr="00231DCB">
        <w:rPr>
          <w:rFonts w:ascii="Arial" w:hAnsi="Arial" w:cs="Arial"/>
          <w:b w:val="0"/>
          <w:sz w:val="20"/>
          <w:szCs w:val="20"/>
        </w:rPr>
        <w:t xml:space="preserve"> O Sistema de Controle Interno tem como objetivos básicos assegurar a boa gestão dos recursos públicos e apoiar o controle externo na sua missão institucional de fiscalizar os atos da administração relacionados à execução contábil, financeira, operacional e patrimonial, quanto a legalidade, legitimidade, economicidade, aplicação das subvenções e renúncia de receitas. </w:t>
      </w:r>
      <w:r w:rsidRPr="00231DCB">
        <w:rPr>
          <w:rFonts w:ascii="Arial" w:hAnsi="Arial" w:cs="Arial"/>
          <w:b w:val="0"/>
          <w:bCs w:val="0"/>
          <w:sz w:val="20"/>
          <w:szCs w:val="20"/>
        </w:rPr>
        <w:t>(Art. 70 e 74 da CF)</w:t>
      </w:r>
      <w:r w:rsidRPr="00231DCB">
        <w:rPr>
          <w:rFonts w:ascii="Arial" w:hAnsi="Arial" w:cs="Arial"/>
          <w:b w:val="0"/>
          <w:sz w:val="20"/>
          <w:szCs w:val="20"/>
        </w:rPr>
        <w:t>.</w:t>
      </w:r>
    </w:p>
    <w:p w:rsidR="0001133B" w:rsidRPr="00231DCB" w:rsidRDefault="0001133B" w:rsidP="0001133B">
      <w:pPr>
        <w:pStyle w:val="Recuodecorpodetexto2"/>
        <w:spacing w:line="276" w:lineRule="auto"/>
        <w:ind w:left="0"/>
        <w:jc w:val="both"/>
        <w:rPr>
          <w:rFonts w:ascii="Arial" w:hAnsi="Arial" w:cs="Arial"/>
          <w:b w:val="0"/>
          <w:bCs w:val="0"/>
          <w:sz w:val="20"/>
          <w:szCs w:val="20"/>
        </w:rPr>
      </w:pPr>
    </w:p>
    <w:p w:rsidR="0001133B" w:rsidRPr="00231DCB" w:rsidRDefault="0001133B" w:rsidP="0001133B">
      <w:pPr>
        <w:pStyle w:val="Recuodecorpodetexto2"/>
        <w:spacing w:line="276" w:lineRule="auto"/>
        <w:ind w:left="0"/>
        <w:jc w:val="both"/>
        <w:rPr>
          <w:rFonts w:ascii="Arial" w:hAnsi="Arial" w:cs="Arial"/>
          <w:b w:val="0"/>
          <w:sz w:val="20"/>
          <w:szCs w:val="20"/>
        </w:rPr>
      </w:pPr>
      <w:r w:rsidRPr="00231DCB">
        <w:rPr>
          <w:rFonts w:ascii="Arial" w:hAnsi="Arial" w:cs="Arial"/>
          <w:sz w:val="20"/>
          <w:szCs w:val="20"/>
        </w:rPr>
        <w:t>PARÁGRAFO ÚNICO</w:t>
      </w:r>
      <w:r w:rsidRPr="00231DCB">
        <w:rPr>
          <w:rFonts w:ascii="Arial" w:hAnsi="Arial" w:cs="Arial"/>
          <w:b w:val="0"/>
          <w:sz w:val="20"/>
          <w:szCs w:val="20"/>
        </w:rPr>
        <w:t xml:space="preserve">. O Controle dos atos da administração serão exercidos de forma prévia, concomitante e subsequente. </w:t>
      </w:r>
      <w:r w:rsidRPr="00231DCB">
        <w:rPr>
          <w:rFonts w:ascii="Arial" w:hAnsi="Arial" w:cs="Arial"/>
          <w:b w:val="0"/>
          <w:bCs w:val="0"/>
          <w:sz w:val="20"/>
          <w:szCs w:val="20"/>
        </w:rPr>
        <w:t>(Art. 77 da Lei 4.320/1964)</w:t>
      </w:r>
      <w:r w:rsidRPr="00231DCB">
        <w:rPr>
          <w:rFonts w:ascii="Arial" w:hAnsi="Arial" w:cs="Arial"/>
          <w:b w:val="0"/>
          <w:sz w:val="20"/>
          <w:szCs w:val="20"/>
        </w:rPr>
        <w:t>.</w:t>
      </w:r>
    </w:p>
    <w:p w:rsidR="0001133B" w:rsidRPr="00231DCB" w:rsidRDefault="0001133B" w:rsidP="0001133B">
      <w:pPr>
        <w:spacing w:line="276" w:lineRule="auto"/>
        <w:jc w:val="both"/>
        <w:rPr>
          <w:rFonts w:ascii="Arial" w:hAnsi="Arial" w:cs="Arial"/>
          <w:b/>
          <w:bCs/>
          <w:sz w:val="20"/>
        </w:rPr>
      </w:pPr>
    </w:p>
    <w:p w:rsidR="0001133B" w:rsidRPr="00231DCB" w:rsidRDefault="0001133B" w:rsidP="0001133B">
      <w:pPr>
        <w:spacing w:line="276" w:lineRule="auto"/>
        <w:jc w:val="both"/>
        <w:rPr>
          <w:rFonts w:ascii="Arial" w:hAnsi="Arial" w:cs="Arial"/>
          <w:b/>
          <w:sz w:val="20"/>
        </w:rPr>
      </w:pPr>
      <w:r w:rsidRPr="00231DCB">
        <w:rPr>
          <w:rFonts w:ascii="Arial" w:hAnsi="Arial" w:cs="Arial"/>
          <w:sz w:val="20"/>
        </w:rPr>
        <w:t>Art. 3°. O Sistema de Controle Interno tem como objetivos específicos:</w:t>
      </w:r>
    </w:p>
    <w:p w:rsidR="0001133B" w:rsidRPr="00231DCB" w:rsidRDefault="0001133B" w:rsidP="0001133B">
      <w:pPr>
        <w:spacing w:line="276" w:lineRule="auto"/>
        <w:jc w:val="both"/>
        <w:rPr>
          <w:rFonts w:ascii="Arial" w:hAnsi="Arial" w:cs="Arial"/>
          <w:b/>
          <w:sz w:val="20"/>
        </w:rPr>
      </w:pPr>
    </w:p>
    <w:p w:rsidR="0001133B" w:rsidRPr="00231DCB" w:rsidRDefault="0001133B" w:rsidP="0001133B">
      <w:pPr>
        <w:pStyle w:val="Recuodecorpodetexto3"/>
        <w:spacing w:line="276" w:lineRule="auto"/>
        <w:ind w:left="0"/>
        <w:jc w:val="both"/>
        <w:rPr>
          <w:rFonts w:ascii="Arial" w:hAnsi="Arial" w:cs="Arial"/>
          <w:b w:val="0"/>
          <w:bCs w:val="0"/>
          <w:sz w:val="20"/>
          <w:szCs w:val="20"/>
        </w:rPr>
      </w:pPr>
      <w:r w:rsidRPr="00231DCB">
        <w:rPr>
          <w:rFonts w:ascii="Arial" w:hAnsi="Arial" w:cs="Arial"/>
          <w:sz w:val="20"/>
          <w:szCs w:val="20"/>
        </w:rPr>
        <w:t>I –</w:t>
      </w:r>
      <w:r w:rsidRPr="00231DCB">
        <w:rPr>
          <w:rFonts w:ascii="Arial" w:hAnsi="Arial" w:cs="Arial"/>
          <w:b w:val="0"/>
          <w:sz w:val="20"/>
          <w:szCs w:val="20"/>
        </w:rPr>
        <w:t xml:space="preserve"> Acompanhar e avaliar o cumprimento dos objetivos e metas estabelecidas no Plano Plurianual e Lei de Diretrizes Orçamentárias; </w:t>
      </w:r>
      <w:r w:rsidRPr="00231DCB">
        <w:rPr>
          <w:rFonts w:ascii="Arial" w:hAnsi="Arial" w:cs="Arial"/>
          <w:b w:val="0"/>
          <w:bCs w:val="0"/>
          <w:sz w:val="20"/>
          <w:szCs w:val="20"/>
        </w:rPr>
        <w:t>(Art. 74 da CF e 59 da LRF).</w:t>
      </w:r>
    </w:p>
    <w:p w:rsidR="0001133B" w:rsidRPr="00231DCB" w:rsidRDefault="0001133B" w:rsidP="0001133B">
      <w:pPr>
        <w:pStyle w:val="Recuodecorpodetexto3"/>
        <w:spacing w:line="276" w:lineRule="auto"/>
        <w:ind w:left="0"/>
        <w:jc w:val="both"/>
        <w:rPr>
          <w:rFonts w:ascii="Arial" w:hAnsi="Arial" w:cs="Arial"/>
          <w:b w:val="0"/>
          <w:bCs w:val="0"/>
          <w:sz w:val="20"/>
          <w:szCs w:val="20"/>
        </w:rPr>
      </w:pPr>
      <w:r w:rsidRPr="00231DCB">
        <w:rPr>
          <w:rFonts w:ascii="Arial" w:hAnsi="Arial" w:cs="Arial"/>
          <w:sz w:val="20"/>
          <w:szCs w:val="20"/>
        </w:rPr>
        <w:t>II –</w:t>
      </w:r>
      <w:r w:rsidRPr="00231DCB">
        <w:rPr>
          <w:rFonts w:ascii="Arial" w:hAnsi="Arial" w:cs="Arial"/>
          <w:b w:val="0"/>
          <w:sz w:val="20"/>
          <w:szCs w:val="20"/>
        </w:rPr>
        <w:t xml:space="preserve"> Avaliar a execução dos programas e dos orçamentos quanto ao cumprimento das metas físicas e financeiras; </w:t>
      </w:r>
      <w:r w:rsidRPr="00231DCB">
        <w:rPr>
          <w:rFonts w:ascii="Arial" w:hAnsi="Arial" w:cs="Arial"/>
          <w:b w:val="0"/>
          <w:bCs w:val="0"/>
          <w:sz w:val="20"/>
          <w:szCs w:val="20"/>
        </w:rPr>
        <w:t>(Art. 74 da CF).</w:t>
      </w:r>
    </w:p>
    <w:p w:rsidR="0001133B" w:rsidRPr="00231DCB" w:rsidRDefault="0001133B" w:rsidP="0001133B">
      <w:pPr>
        <w:pStyle w:val="Recuodecorpodetexto3"/>
        <w:spacing w:line="276" w:lineRule="auto"/>
        <w:ind w:left="0"/>
        <w:jc w:val="both"/>
        <w:rPr>
          <w:rFonts w:ascii="Arial" w:hAnsi="Arial" w:cs="Arial"/>
          <w:b w:val="0"/>
          <w:bCs w:val="0"/>
          <w:sz w:val="20"/>
          <w:szCs w:val="20"/>
        </w:rPr>
      </w:pPr>
      <w:r w:rsidRPr="00231DCB">
        <w:rPr>
          <w:rFonts w:ascii="Arial" w:hAnsi="Arial" w:cs="Arial"/>
          <w:sz w:val="20"/>
          <w:szCs w:val="20"/>
        </w:rPr>
        <w:t xml:space="preserve">III </w:t>
      </w:r>
      <w:r w:rsidRPr="00231DCB">
        <w:rPr>
          <w:rFonts w:ascii="Arial" w:hAnsi="Arial" w:cs="Arial"/>
          <w:b w:val="0"/>
          <w:sz w:val="20"/>
          <w:szCs w:val="20"/>
        </w:rPr>
        <w:t xml:space="preserve">– Comprovar a legalidade dos atos de gestão de governo e avaliar os resultados quanto à eficácia, eficiência e efetividade da gestão orçamentária, financeira e patrimonial, assim como a boa e regular aplicação dos recursos públicos por pessoas e entidades de direito público e privado; </w:t>
      </w:r>
      <w:r w:rsidRPr="00231DCB">
        <w:rPr>
          <w:rFonts w:ascii="Arial" w:hAnsi="Arial" w:cs="Arial"/>
          <w:b w:val="0"/>
          <w:bCs w:val="0"/>
          <w:sz w:val="20"/>
          <w:szCs w:val="20"/>
        </w:rPr>
        <w:t>(Arts. 70 e 74 da CF, 75 e 76 da Lei 4.320/1964).</w:t>
      </w:r>
    </w:p>
    <w:p w:rsidR="0001133B" w:rsidRPr="00231DCB" w:rsidRDefault="0001133B" w:rsidP="0001133B">
      <w:pPr>
        <w:pStyle w:val="Recuodecorpodetexto3"/>
        <w:spacing w:line="276" w:lineRule="auto"/>
        <w:ind w:left="0"/>
        <w:jc w:val="both"/>
        <w:rPr>
          <w:rFonts w:ascii="Arial" w:hAnsi="Arial" w:cs="Arial"/>
          <w:b w:val="0"/>
          <w:bCs w:val="0"/>
          <w:sz w:val="20"/>
          <w:szCs w:val="20"/>
        </w:rPr>
      </w:pPr>
    </w:p>
    <w:p w:rsidR="0001133B" w:rsidRPr="00231DCB" w:rsidRDefault="0001133B" w:rsidP="0001133B">
      <w:pPr>
        <w:pStyle w:val="Recuodecorpodetexto3"/>
        <w:spacing w:line="276" w:lineRule="auto"/>
        <w:ind w:left="0"/>
        <w:jc w:val="both"/>
        <w:rPr>
          <w:rFonts w:ascii="Arial" w:hAnsi="Arial" w:cs="Arial"/>
          <w:b w:val="0"/>
          <w:bCs w:val="0"/>
          <w:sz w:val="20"/>
          <w:szCs w:val="20"/>
        </w:rPr>
      </w:pPr>
      <w:r w:rsidRPr="00231DCB">
        <w:rPr>
          <w:rFonts w:ascii="Arial" w:hAnsi="Arial" w:cs="Arial"/>
          <w:sz w:val="20"/>
          <w:szCs w:val="20"/>
        </w:rPr>
        <w:t>IV</w:t>
      </w:r>
      <w:r w:rsidRPr="00231DCB">
        <w:rPr>
          <w:rFonts w:ascii="Arial" w:hAnsi="Arial" w:cs="Arial"/>
          <w:b w:val="0"/>
          <w:sz w:val="20"/>
          <w:szCs w:val="20"/>
        </w:rPr>
        <w:t xml:space="preserve"> – Avaliar os custos das obras e serviços realizados pela administração e apurados em controles regulamentados na Lei de Diretrizes Orçamentária; </w:t>
      </w:r>
      <w:r w:rsidRPr="00231DCB">
        <w:rPr>
          <w:rFonts w:ascii="Arial" w:hAnsi="Arial" w:cs="Arial"/>
          <w:b w:val="0"/>
          <w:bCs w:val="0"/>
          <w:sz w:val="20"/>
          <w:szCs w:val="20"/>
        </w:rPr>
        <w:t>(Arts. 70 e 74 da CF, 79 da Lei 4.320/1964 e 59 da LRF).</w:t>
      </w:r>
    </w:p>
    <w:p w:rsidR="0001133B" w:rsidRDefault="0001133B" w:rsidP="0001133B">
      <w:pPr>
        <w:pStyle w:val="Recuodecorpodetexto3"/>
        <w:spacing w:line="276" w:lineRule="auto"/>
        <w:ind w:left="0"/>
        <w:jc w:val="both"/>
        <w:rPr>
          <w:rFonts w:ascii="Arial" w:hAnsi="Arial" w:cs="Arial"/>
          <w:b w:val="0"/>
          <w:bCs w:val="0"/>
          <w:sz w:val="20"/>
          <w:szCs w:val="20"/>
        </w:rPr>
      </w:pPr>
      <w:r w:rsidRPr="00231DCB">
        <w:rPr>
          <w:rFonts w:ascii="Arial" w:hAnsi="Arial" w:cs="Arial"/>
          <w:sz w:val="20"/>
          <w:szCs w:val="20"/>
        </w:rPr>
        <w:t>V</w:t>
      </w:r>
      <w:r w:rsidRPr="00231DCB">
        <w:rPr>
          <w:rFonts w:ascii="Arial" w:hAnsi="Arial" w:cs="Arial"/>
          <w:b w:val="0"/>
          <w:sz w:val="20"/>
          <w:szCs w:val="20"/>
        </w:rPr>
        <w:t xml:space="preserve"> – Controlar as operações de crédito, avais, garantias, direitos, haveres e inscrição de despesas em restos a pagar; </w:t>
      </w:r>
      <w:r w:rsidRPr="00231DCB">
        <w:rPr>
          <w:rFonts w:ascii="Arial" w:hAnsi="Arial" w:cs="Arial"/>
          <w:b w:val="0"/>
          <w:bCs w:val="0"/>
          <w:sz w:val="20"/>
          <w:szCs w:val="20"/>
        </w:rPr>
        <w:t>(Arts. 74 da CF, 59 da LRF).</w:t>
      </w:r>
    </w:p>
    <w:p w:rsidR="0001133B" w:rsidRPr="00231DCB" w:rsidRDefault="0001133B" w:rsidP="0001133B">
      <w:pPr>
        <w:pStyle w:val="Recuodecorpodetexto3"/>
        <w:spacing w:line="276" w:lineRule="auto"/>
        <w:ind w:left="0"/>
        <w:jc w:val="both"/>
        <w:rPr>
          <w:rFonts w:ascii="Arial" w:hAnsi="Arial" w:cs="Arial"/>
          <w:b w:val="0"/>
          <w:bCs w:val="0"/>
          <w:sz w:val="20"/>
          <w:szCs w:val="20"/>
        </w:rPr>
      </w:pPr>
    </w:p>
    <w:p w:rsidR="0001133B" w:rsidRPr="00231DCB" w:rsidRDefault="0001133B" w:rsidP="0001133B">
      <w:pPr>
        <w:pStyle w:val="Recuodecorpodetexto3"/>
        <w:spacing w:line="276" w:lineRule="auto"/>
        <w:ind w:left="0"/>
        <w:jc w:val="both"/>
        <w:rPr>
          <w:rFonts w:ascii="Arial" w:hAnsi="Arial" w:cs="Arial"/>
          <w:b w:val="0"/>
          <w:bCs w:val="0"/>
          <w:sz w:val="20"/>
          <w:szCs w:val="20"/>
        </w:rPr>
      </w:pPr>
      <w:r w:rsidRPr="00231DCB">
        <w:rPr>
          <w:rFonts w:ascii="Arial" w:hAnsi="Arial" w:cs="Arial"/>
          <w:sz w:val="20"/>
          <w:szCs w:val="20"/>
        </w:rPr>
        <w:t>V</w:t>
      </w:r>
      <w:r w:rsidRPr="00231DCB">
        <w:rPr>
          <w:rFonts w:ascii="Arial" w:hAnsi="Arial" w:cs="Arial"/>
          <w:b w:val="0"/>
          <w:sz w:val="20"/>
          <w:szCs w:val="20"/>
        </w:rPr>
        <w:t xml:space="preserve">I – Verificar a fidelidade funcional dos agentes da administração responsáveis por bens e valores públicos; </w:t>
      </w:r>
      <w:r w:rsidRPr="00231DCB">
        <w:rPr>
          <w:rFonts w:ascii="Arial" w:hAnsi="Arial" w:cs="Arial"/>
          <w:b w:val="0"/>
          <w:bCs w:val="0"/>
          <w:sz w:val="20"/>
          <w:szCs w:val="20"/>
        </w:rPr>
        <w:t>(Arts. 75 e 76 da Lei 4.320/1964).</w:t>
      </w:r>
    </w:p>
    <w:p w:rsidR="0001133B" w:rsidRPr="00231DCB" w:rsidRDefault="0001133B" w:rsidP="0001133B">
      <w:pPr>
        <w:pStyle w:val="Recuodecorpodetexto3"/>
        <w:spacing w:line="276" w:lineRule="auto"/>
        <w:ind w:left="0"/>
        <w:jc w:val="both"/>
        <w:rPr>
          <w:rFonts w:ascii="Arial" w:hAnsi="Arial" w:cs="Arial"/>
          <w:b w:val="0"/>
          <w:bCs w:val="0"/>
          <w:sz w:val="20"/>
          <w:szCs w:val="20"/>
        </w:rPr>
      </w:pPr>
      <w:r w:rsidRPr="00231DCB">
        <w:rPr>
          <w:rFonts w:ascii="Arial" w:hAnsi="Arial" w:cs="Arial"/>
          <w:sz w:val="20"/>
          <w:szCs w:val="20"/>
        </w:rPr>
        <w:t xml:space="preserve">VII </w:t>
      </w:r>
      <w:r w:rsidRPr="00231DCB">
        <w:rPr>
          <w:rFonts w:ascii="Arial" w:hAnsi="Arial" w:cs="Arial"/>
          <w:b w:val="0"/>
          <w:sz w:val="20"/>
          <w:szCs w:val="20"/>
        </w:rPr>
        <w:t xml:space="preserve">– Fiscalizar o cumprimento das medidas adotadas para retorno das despesas de pessoal e montante da dívida aos limites estabelecidos no regramento jurídico; </w:t>
      </w:r>
      <w:r w:rsidRPr="00231DCB">
        <w:rPr>
          <w:rFonts w:ascii="Arial" w:hAnsi="Arial" w:cs="Arial"/>
          <w:b w:val="0"/>
          <w:bCs w:val="0"/>
          <w:sz w:val="20"/>
          <w:szCs w:val="20"/>
        </w:rPr>
        <w:t>(Art. 59 da LRF).</w:t>
      </w:r>
    </w:p>
    <w:p w:rsidR="0001133B" w:rsidRPr="00231DCB" w:rsidRDefault="0001133B" w:rsidP="0001133B">
      <w:pPr>
        <w:pStyle w:val="Recuodecorpodetexto3"/>
        <w:spacing w:line="276" w:lineRule="auto"/>
        <w:ind w:left="0"/>
        <w:jc w:val="both"/>
        <w:rPr>
          <w:rFonts w:ascii="Arial" w:hAnsi="Arial" w:cs="Arial"/>
          <w:b w:val="0"/>
          <w:bCs w:val="0"/>
          <w:sz w:val="20"/>
          <w:szCs w:val="20"/>
        </w:rPr>
      </w:pPr>
      <w:r w:rsidRPr="00231DCB">
        <w:rPr>
          <w:rFonts w:ascii="Arial" w:hAnsi="Arial" w:cs="Arial"/>
          <w:sz w:val="20"/>
          <w:szCs w:val="20"/>
        </w:rPr>
        <w:t>VIII</w:t>
      </w:r>
      <w:r w:rsidRPr="00231DCB">
        <w:rPr>
          <w:rFonts w:ascii="Arial" w:hAnsi="Arial" w:cs="Arial"/>
          <w:b w:val="0"/>
          <w:sz w:val="20"/>
          <w:szCs w:val="20"/>
        </w:rPr>
        <w:t xml:space="preserve"> – Acompanhar o cumprimento da destinação vinculada de recursos da alienação de ativos; </w:t>
      </w:r>
      <w:r w:rsidRPr="00231DCB">
        <w:rPr>
          <w:rFonts w:ascii="Arial" w:hAnsi="Arial" w:cs="Arial"/>
          <w:b w:val="0"/>
          <w:bCs w:val="0"/>
          <w:sz w:val="20"/>
          <w:szCs w:val="20"/>
        </w:rPr>
        <w:t>(Art. 59 da LRF).</w:t>
      </w:r>
    </w:p>
    <w:p w:rsidR="0001133B" w:rsidRPr="00231DCB" w:rsidRDefault="0001133B" w:rsidP="0001133B">
      <w:pPr>
        <w:pStyle w:val="Recuodecorpodetexto3"/>
        <w:spacing w:line="276" w:lineRule="auto"/>
        <w:ind w:left="0"/>
        <w:jc w:val="both"/>
        <w:rPr>
          <w:rFonts w:ascii="Arial" w:hAnsi="Arial" w:cs="Arial"/>
          <w:b w:val="0"/>
          <w:bCs w:val="0"/>
          <w:sz w:val="20"/>
          <w:szCs w:val="20"/>
        </w:rPr>
      </w:pPr>
      <w:r w:rsidRPr="00231DCB">
        <w:rPr>
          <w:rFonts w:ascii="Arial" w:hAnsi="Arial" w:cs="Arial"/>
          <w:sz w:val="20"/>
          <w:szCs w:val="20"/>
        </w:rPr>
        <w:t xml:space="preserve">IX </w:t>
      </w:r>
      <w:r w:rsidRPr="00231DCB">
        <w:rPr>
          <w:rFonts w:ascii="Arial" w:hAnsi="Arial" w:cs="Arial"/>
          <w:b w:val="0"/>
          <w:sz w:val="20"/>
          <w:szCs w:val="20"/>
        </w:rPr>
        <w:t xml:space="preserve">– Acompanhar o cumprimento dos limites de gastos do Poder Legislativo Municipal; </w:t>
      </w:r>
      <w:r w:rsidRPr="00231DCB">
        <w:rPr>
          <w:rFonts w:ascii="Arial" w:hAnsi="Arial" w:cs="Arial"/>
          <w:b w:val="0"/>
          <w:bCs w:val="0"/>
          <w:sz w:val="20"/>
          <w:szCs w:val="20"/>
        </w:rPr>
        <w:t>(Art. 59 da LRF).</w:t>
      </w:r>
    </w:p>
    <w:p w:rsidR="0001133B" w:rsidRPr="00231DCB" w:rsidRDefault="0001133B" w:rsidP="0001133B">
      <w:pPr>
        <w:pStyle w:val="Recuodecorpodetexto3"/>
        <w:spacing w:line="276" w:lineRule="auto"/>
        <w:ind w:left="0"/>
        <w:jc w:val="both"/>
        <w:rPr>
          <w:rFonts w:ascii="Arial" w:hAnsi="Arial" w:cs="Arial"/>
          <w:b w:val="0"/>
          <w:bCs w:val="0"/>
          <w:sz w:val="20"/>
          <w:szCs w:val="20"/>
        </w:rPr>
      </w:pPr>
      <w:r w:rsidRPr="00231DCB">
        <w:rPr>
          <w:rFonts w:ascii="Arial" w:hAnsi="Arial" w:cs="Arial"/>
          <w:sz w:val="20"/>
          <w:szCs w:val="20"/>
        </w:rPr>
        <w:t xml:space="preserve">X </w:t>
      </w:r>
      <w:r w:rsidRPr="00231DCB">
        <w:rPr>
          <w:rFonts w:ascii="Arial" w:hAnsi="Arial" w:cs="Arial"/>
          <w:b w:val="0"/>
          <w:sz w:val="20"/>
          <w:szCs w:val="20"/>
        </w:rPr>
        <w:t xml:space="preserve">– Acompanhar o cumprimento dos gastos mínimos em ensino e saúde; </w:t>
      </w:r>
      <w:r w:rsidRPr="00231DCB">
        <w:rPr>
          <w:rFonts w:ascii="Arial" w:hAnsi="Arial" w:cs="Arial"/>
          <w:b w:val="0"/>
          <w:bCs w:val="0"/>
          <w:sz w:val="20"/>
          <w:szCs w:val="20"/>
        </w:rPr>
        <w:t>(Art. 74 da CF).</w:t>
      </w:r>
    </w:p>
    <w:p w:rsidR="0001133B" w:rsidRPr="00231DCB" w:rsidRDefault="0001133B" w:rsidP="0001133B">
      <w:pPr>
        <w:pStyle w:val="Recuodecorpodetexto3"/>
        <w:spacing w:line="276" w:lineRule="auto"/>
        <w:ind w:left="0"/>
        <w:jc w:val="both"/>
        <w:rPr>
          <w:rFonts w:ascii="Arial" w:hAnsi="Arial" w:cs="Arial"/>
          <w:b w:val="0"/>
          <w:bCs w:val="0"/>
          <w:sz w:val="20"/>
          <w:szCs w:val="20"/>
        </w:rPr>
      </w:pPr>
      <w:r w:rsidRPr="00231DCB">
        <w:rPr>
          <w:rFonts w:ascii="Arial" w:hAnsi="Arial" w:cs="Arial"/>
          <w:sz w:val="20"/>
          <w:szCs w:val="20"/>
        </w:rPr>
        <w:t>XI</w:t>
      </w:r>
      <w:r w:rsidRPr="00231DCB">
        <w:rPr>
          <w:rFonts w:ascii="Arial" w:hAnsi="Arial" w:cs="Arial"/>
          <w:b w:val="0"/>
          <w:sz w:val="20"/>
          <w:szCs w:val="20"/>
        </w:rPr>
        <w:t xml:space="preserve"> – Acompanhar o equilíbrio de caixa em cada uma das fontes de recursos; </w:t>
      </w:r>
      <w:r w:rsidRPr="00231DCB">
        <w:rPr>
          <w:rFonts w:ascii="Arial" w:hAnsi="Arial" w:cs="Arial"/>
          <w:b w:val="0"/>
          <w:bCs w:val="0"/>
          <w:sz w:val="20"/>
          <w:szCs w:val="20"/>
        </w:rPr>
        <w:t>(Arts. 74 da CF, 8°, 42 e 50, I da LRF).</w:t>
      </w:r>
    </w:p>
    <w:p w:rsidR="0001133B" w:rsidRPr="00231DCB" w:rsidRDefault="0001133B" w:rsidP="0001133B">
      <w:pPr>
        <w:pStyle w:val="Recuodecorpodetexto3"/>
        <w:spacing w:line="276" w:lineRule="auto"/>
        <w:ind w:left="0"/>
        <w:jc w:val="both"/>
        <w:rPr>
          <w:rFonts w:ascii="Arial" w:hAnsi="Arial" w:cs="Arial"/>
          <w:b w:val="0"/>
          <w:sz w:val="20"/>
          <w:szCs w:val="20"/>
        </w:rPr>
      </w:pPr>
    </w:p>
    <w:p w:rsidR="0001133B" w:rsidRPr="00231DCB" w:rsidRDefault="0001133B" w:rsidP="0001133B">
      <w:pPr>
        <w:pStyle w:val="Recuodecorpodetexto3"/>
        <w:spacing w:line="276" w:lineRule="auto"/>
        <w:ind w:left="0"/>
        <w:jc w:val="center"/>
        <w:rPr>
          <w:rFonts w:ascii="Arial" w:hAnsi="Arial" w:cs="Arial"/>
          <w:bCs w:val="0"/>
          <w:sz w:val="20"/>
          <w:szCs w:val="20"/>
        </w:rPr>
      </w:pPr>
      <w:r w:rsidRPr="00231DCB">
        <w:rPr>
          <w:rFonts w:ascii="Arial" w:hAnsi="Arial" w:cs="Arial"/>
          <w:bCs w:val="0"/>
          <w:sz w:val="20"/>
          <w:szCs w:val="20"/>
        </w:rPr>
        <w:t>DA ORGANIZAÇÃO</w:t>
      </w:r>
    </w:p>
    <w:p w:rsidR="0001133B" w:rsidRPr="00231DCB" w:rsidRDefault="0001133B" w:rsidP="0001133B">
      <w:pPr>
        <w:pStyle w:val="Recuodecorpodetexto3"/>
        <w:spacing w:line="276" w:lineRule="auto"/>
        <w:ind w:left="0"/>
        <w:jc w:val="both"/>
        <w:rPr>
          <w:rFonts w:ascii="Arial" w:hAnsi="Arial" w:cs="Arial"/>
          <w:b w:val="0"/>
          <w:sz w:val="20"/>
          <w:szCs w:val="20"/>
        </w:rPr>
      </w:pPr>
    </w:p>
    <w:p w:rsidR="0001133B" w:rsidRPr="00231DCB" w:rsidRDefault="0001133B" w:rsidP="0001133B">
      <w:pPr>
        <w:pStyle w:val="Recuodecorpodetexto3"/>
        <w:spacing w:line="276" w:lineRule="auto"/>
        <w:ind w:left="0"/>
        <w:jc w:val="both"/>
        <w:rPr>
          <w:rFonts w:ascii="Arial" w:hAnsi="Arial" w:cs="Arial"/>
          <w:b w:val="0"/>
          <w:sz w:val="20"/>
          <w:szCs w:val="20"/>
        </w:rPr>
      </w:pPr>
      <w:r w:rsidRPr="00231DCB">
        <w:rPr>
          <w:rFonts w:ascii="Arial" w:hAnsi="Arial" w:cs="Arial"/>
          <w:sz w:val="20"/>
          <w:szCs w:val="20"/>
        </w:rPr>
        <w:t>Art. 4</w:t>
      </w:r>
      <w:r w:rsidRPr="00231DCB">
        <w:rPr>
          <w:rFonts w:ascii="Arial" w:hAnsi="Arial" w:cs="Arial"/>
          <w:b w:val="0"/>
          <w:sz w:val="20"/>
          <w:szCs w:val="20"/>
        </w:rPr>
        <w:t xml:space="preserve">°. O Sistema de Controle Interno atuará com a seguinte organização funcional: </w:t>
      </w:r>
      <w:r w:rsidRPr="00231DCB">
        <w:rPr>
          <w:rFonts w:ascii="Arial" w:hAnsi="Arial" w:cs="Arial"/>
          <w:b w:val="0"/>
          <w:bCs w:val="0"/>
          <w:sz w:val="20"/>
          <w:szCs w:val="20"/>
        </w:rPr>
        <w:t>(Art. 74 da CF).</w:t>
      </w:r>
    </w:p>
    <w:p w:rsidR="0001133B" w:rsidRPr="00231DCB" w:rsidRDefault="0001133B" w:rsidP="0001133B">
      <w:pPr>
        <w:pStyle w:val="Recuodecorpodetexto3"/>
        <w:spacing w:line="276" w:lineRule="auto"/>
        <w:ind w:left="0"/>
        <w:jc w:val="both"/>
        <w:rPr>
          <w:rFonts w:ascii="Arial" w:hAnsi="Arial" w:cs="Arial"/>
          <w:b w:val="0"/>
          <w:sz w:val="20"/>
          <w:szCs w:val="20"/>
        </w:rPr>
      </w:pPr>
      <w:r w:rsidRPr="00231DCB">
        <w:rPr>
          <w:rFonts w:ascii="Arial" w:hAnsi="Arial" w:cs="Arial"/>
          <w:sz w:val="20"/>
          <w:szCs w:val="20"/>
        </w:rPr>
        <w:t xml:space="preserve">I </w:t>
      </w:r>
      <w:r w:rsidRPr="00231DCB">
        <w:rPr>
          <w:rFonts w:ascii="Arial" w:hAnsi="Arial" w:cs="Arial"/>
          <w:b w:val="0"/>
          <w:sz w:val="20"/>
          <w:szCs w:val="20"/>
        </w:rPr>
        <w:t>– Controladoria Geral;</w:t>
      </w:r>
    </w:p>
    <w:p w:rsidR="0001133B" w:rsidRPr="00231DCB" w:rsidRDefault="0001133B" w:rsidP="0001133B">
      <w:pPr>
        <w:pStyle w:val="Recuodecorpodetexto3"/>
        <w:spacing w:line="276" w:lineRule="auto"/>
        <w:ind w:left="0"/>
        <w:jc w:val="both"/>
        <w:rPr>
          <w:rFonts w:ascii="Arial" w:hAnsi="Arial" w:cs="Arial"/>
          <w:b w:val="0"/>
          <w:sz w:val="20"/>
          <w:szCs w:val="20"/>
        </w:rPr>
      </w:pPr>
      <w:r w:rsidRPr="00231DCB">
        <w:rPr>
          <w:rFonts w:ascii="Arial" w:hAnsi="Arial" w:cs="Arial"/>
          <w:sz w:val="20"/>
          <w:szCs w:val="20"/>
        </w:rPr>
        <w:t>II –</w:t>
      </w:r>
      <w:r w:rsidRPr="00231DCB">
        <w:rPr>
          <w:rFonts w:ascii="Arial" w:hAnsi="Arial" w:cs="Arial"/>
          <w:b w:val="0"/>
          <w:sz w:val="20"/>
          <w:szCs w:val="20"/>
        </w:rPr>
        <w:t xml:space="preserve"> Unidades Operacionais;</w:t>
      </w:r>
    </w:p>
    <w:p w:rsidR="0001133B" w:rsidRPr="00231DCB" w:rsidRDefault="0001133B" w:rsidP="0001133B">
      <w:pPr>
        <w:pStyle w:val="Recuodecorpodetexto3"/>
        <w:spacing w:line="276" w:lineRule="auto"/>
        <w:ind w:left="0"/>
        <w:jc w:val="both"/>
        <w:rPr>
          <w:rFonts w:ascii="Arial" w:hAnsi="Arial" w:cs="Arial"/>
          <w:b w:val="0"/>
          <w:sz w:val="20"/>
          <w:szCs w:val="20"/>
        </w:rPr>
      </w:pPr>
      <w:r w:rsidRPr="00231DCB">
        <w:rPr>
          <w:rFonts w:ascii="Arial" w:hAnsi="Arial" w:cs="Arial"/>
          <w:sz w:val="20"/>
          <w:szCs w:val="20"/>
        </w:rPr>
        <w:t xml:space="preserve">III </w:t>
      </w:r>
      <w:r w:rsidRPr="00231DCB">
        <w:rPr>
          <w:rFonts w:ascii="Arial" w:hAnsi="Arial" w:cs="Arial"/>
          <w:b w:val="0"/>
          <w:sz w:val="20"/>
          <w:szCs w:val="20"/>
        </w:rPr>
        <w:t>– Auditoria Interna;</w:t>
      </w:r>
    </w:p>
    <w:p w:rsidR="0001133B" w:rsidRPr="00231DCB" w:rsidRDefault="0001133B" w:rsidP="0001133B">
      <w:pPr>
        <w:pStyle w:val="Recuodecorpodetexto3"/>
        <w:spacing w:line="276" w:lineRule="auto"/>
        <w:ind w:left="0"/>
        <w:jc w:val="both"/>
        <w:rPr>
          <w:rFonts w:ascii="Arial" w:hAnsi="Arial" w:cs="Arial"/>
          <w:b w:val="0"/>
          <w:sz w:val="20"/>
          <w:szCs w:val="20"/>
        </w:rPr>
      </w:pPr>
      <w:r w:rsidRPr="00231DCB">
        <w:rPr>
          <w:rFonts w:ascii="Arial" w:hAnsi="Arial" w:cs="Arial"/>
          <w:sz w:val="20"/>
          <w:szCs w:val="20"/>
        </w:rPr>
        <w:t>IV</w:t>
      </w:r>
      <w:r w:rsidRPr="00231DCB">
        <w:rPr>
          <w:rFonts w:ascii="Arial" w:hAnsi="Arial" w:cs="Arial"/>
          <w:b w:val="0"/>
          <w:sz w:val="20"/>
          <w:szCs w:val="20"/>
        </w:rPr>
        <w:t xml:space="preserve"> – Tomada de Contas Especial; e</w:t>
      </w:r>
    </w:p>
    <w:p w:rsidR="0001133B" w:rsidRPr="00231DCB" w:rsidRDefault="0001133B" w:rsidP="0001133B">
      <w:pPr>
        <w:pStyle w:val="Recuodecorpodetexto3"/>
        <w:spacing w:line="276" w:lineRule="auto"/>
        <w:ind w:left="0"/>
        <w:jc w:val="both"/>
        <w:rPr>
          <w:rFonts w:ascii="Arial" w:hAnsi="Arial" w:cs="Arial"/>
          <w:b w:val="0"/>
          <w:sz w:val="20"/>
          <w:szCs w:val="20"/>
        </w:rPr>
      </w:pPr>
      <w:r w:rsidRPr="00231DCB">
        <w:rPr>
          <w:rFonts w:ascii="Arial" w:hAnsi="Arial" w:cs="Arial"/>
          <w:sz w:val="20"/>
          <w:szCs w:val="20"/>
        </w:rPr>
        <w:t xml:space="preserve">V </w:t>
      </w:r>
      <w:r w:rsidRPr="00231DCB">
        <w:rPr>
          <w:rFonts w:ascii="Arial" w:hAnsi="Arial" w:cs="Arial"/>
          <w:b w:val="0"/>
          <w:sz w:val="20"/>
          <w:szCs w:val="20"/>
        </w:rPr>
        <w:t>– Processo Administrativo.</w:t>
      </w:r>
    </w:p>
    <w:p w:rsidR="0001133B" w:rsidRPr="00231DCB" w:rsidRDefault="0001133B" w:rsidP="0001133B">
      <w:pPr>
        <w:pStyle w:val="Recuodecorpodetexto3"/>
        <w:spacing w:line="276" w:lineRule="auto"/>
        <w:ind w:left="0"/>
        <w:jc w:val="both"/>
        <w:rPr>
          <w:rFonts w:ascii="Arial" w:hAnsi="Arial" w:cs="Arial"/>
          <w:b w:val="0"/>
          <w:sz w:val="20"/>
          <w:szCs w:val="20"/>
        </w:rPr>
      </w:pPr>
    </w:p>
    <w:p w:rsidR="0001133B" w:rsidRPr="00231DCB" w:rsidRDefault="0001133B" w:rsidP="0001133B">
      <w:pPr>
        <w:pStyle w:val="Recuodecorpodetexto3"/>
        <w:spacing w:line="276" w:lineRule="auto"/>
        <w:ind w:left="0"/>
        <w:jc w:val="both"/>
        <w:rPr>
          <w:rFonts w:ascii="Arial" w:hAnsi="Arial" w:cs="Arial"/>
          <w:b w:val="0"/>
          <w:sz w:val="20"/>
          <w:szCs w:val="20"/>
        </w:rPr>
      </w:pPr>
      <w:r w:rsidRPr="00231DCB">
        <w:rPr>
          <w:rFonts w:ascii="Arial" w:hAnsi="Arial" w:cs="Arial"/>
          <w:sz w:val="20"/>
          <w:szCs w:val="20"/>
        </w:rPr>
        <w:t>Art. 5°.</w:t>
      </w:r>
      <w:r w:rsidRPr="00231DCB">
        <w:rPr>
          <w:rFonts w:ascii="Arial" w:hAnsi="Arial" w:cs="Arial"/>
          <w:b w:val="0"/>
          <w:sz w:val="20"/>
          <w:szCs w:val="20"/>
        </w:rPr>
        <w:t xml:space="preserve"> A Controladoria Geral, qualificada como Unidade Administrativa, integrará a estrutura organizacional da Prefeitura, vinculada diretamente ao Gabinete do Prefeito, com as atribuições definidas nesta lei.</w:t>
      </w:r>
    </w:p>
    <w:p w:rsidR="0001133B" w:rsidRPr="00231DCB" w:rsidRDefault="0001133B" w:rsidP="0001133B">
      <w:pPr>
        <w:pStyle w:val="Recuodecorpodetexto3"/>
        <w:spacing w:line="276" w:lineRule="auto"/>
        <w:ind w:left="0"/>
        <w:jc w:val="both"/>
        <w:rPr>
          <w:rFonts w:ascii="Arial" w:hAnsi="Arial" w:cs="Arial"/>
          <w:b w:val="0"/>
          <w:sz w:val="20"/>
          <w:szCs w:val="20"/>
        </w:rPr>
      </w:pPr>
    </w:p>
    <w:p w:rsidR="0001133B" w:rsidRPr="00231DCB" w:rsidRDefault="0001133B" w:rsidP="0001133B">
      <w:pPr>
        <w:pStyle w:val="Recuodecorpodetexto3"/>
        <w:spacing w:line="276" w:lineRule="auto"/>
        <w:ind w:left="0"/>
        <w:jc w:val="center"/>
        <w:rPr>
          <w:rFonts w:ascii="Arial" w:hAnsi="Arial" w:cs="Arial"/>
          <w:bCs w:val="0"/>
          <w:sz w:val="20"/>
          <w:szCs w:val="20"/>
        </w:rPr>
      </w:pPr>
      <w:r w:rsidRPr="00231DCB">
        <w:rPr>
          <w:rFonts w:ascii="Arial" w:hAnsi="Arial" w:cs="Arial"/>
          <w:bCs w:val="0"/>
          <w:sz w:val="20"/>
          <w:szCs w:val="20"/>
        </w:rPr>
        <w:t>DA CONTROLADORIA GERAL</w:t>
      </w:r>
    </w:p>
    <w:p w:rsidR="0001133B" w:rsidRPr="00231DCB" w:rsidRDefault="0001133B" w:rsidP="0001133B">
      <w:pPr>
        <w:pStyle w:val="Recuodecorpodetexto3"/>
        <w:spacing w:line="276" w:lineRule="auto"/>
        <w:ind w:left="0"/>
        <w:jc w:val="both"/>
        <w:rPr>
          <w:rFonts w:ascii="Arial" w:hAnsi="Arial" w:cs="Arial"/>
          <w:b w:val="0"/>
          <w:sz w:val="20"/>
          <w:szCs w:val="20"/>
        </w:rPr>
      </w:pPr>
    </w:p>
    <w:p w:rsidR="0001133B" w:rsidRPr="00231DCB" w:rsidRDefault="0001133B" w:rsidP="0001133B">
      <w:pPr>
        <w:pStyle w:val="Recuodecorpodetexto3"/>
        <w:spacing w:line="276" w:lineRule="auto"/>
        <w:ind w:left="0"/>
        <w:jc w:val="both"/>
        <w:rPr>
          <w:rFonts w:ascii="Arial" w:hAnsi="Arial" w:cs="Arial"/>
          <w:b w:val="0"/>
          <w:sz w:val="20"/>
          <w:szCs w:val="20"/>
        </w:rPr>
      </w:pPr>
      <w:r w:rsidRPr="00231DCB">
        <w:rPr>
          <w:rFonts w:ascii="Arial" w:hAnsi="Arial" w:cs="Arial"/>
          <w:sz w:val="20"/>
          <w:szCs w:val="20"/>
        </w:rPr>
        <w:t xml:space="preserve">Art. 6° </w:t>
      </w:r>
      <w:r w:rsidRPr="00231DCB">
        <w:rPr>
          <w:rFonts w:ascii="Arial" w:hAnsi="Arial" w:cs="Arial"/>
          <w:b w:val="0"/>
          <w:sz w:val="20"/>
          <w:szCs w:val="20"/>
        </w:rPr>
        <w:t>- A Controladoria Geral compete:</w:t>
      </w:r>
    </w:p>
    <w:p w:rsidR="0001133B" w:rsidRPr="00231DCB" w:rsidRDefault="0001133B" w:rsidP="0001133B">
      <w:pPr>
        <w:pStyle w:val="Recuodecorpodetexto3"/>
        <w:spacing w:line="276" w:lineRule="auto"/>
        <w:ind w:left="0"/>
        <w:jc w:val="both"/>
        <w:rPr>
          <w:rFonts w:ascii="Arial" w:hAnsi="Arial" w:cs="Arial"/>
          <w:b w:val="0"/>
          <w:sz w:val="20"/>
          <w:szCs w:val="20"/>
        </w:rPr>
      </w:pPr>
    </w:p>
    <w:p w:rsidR="0001133B" w:rsidRPr="00231DCB" w:rsidRDefault="0001133B" w:rsidP="0001133B">
      <w:pPr>
        <w:pStyle w:val="Recuodecorpodetexto3"/>
        <w:spacing w:line="276" w:lineRule="auto"/>
        <w:ind w:left="0"/>
        <w:jc w:val="both"/>
        <w:rPr>
          <w:rFonts w:ascii="Arial" w:hAnsi="Arial" w:cs="Arial"/>
          <w:b w:val="0"/>
          <w:sz w:val="20"/>
          <w:szCs w:val="20"/>
        </w:rPr>
      </w:pPr>
      <w:r w:rsidRPr="00231DCB">
        <w:rPr>
          <w:rFonts w:ascii="Arial" w:hAnsi="Arial" w:cs="Arial"/>
          <w:sz w:val="20"/>
          <w:szCs w:val="20"/>
        </w:rPr>
        <w:t>I</w:t>
      </w:r>
      <w:r w:rsidRPr="00231DCB">
        <w:rPr>
          <w:rFonts w:ascii="Arial" w:hAnsi="Arial" w:cs="Arial"/>
          <w:b w:val="0"/>
          <w:sz w:val="20"/>
          <w:szCs w:val="20"/>
        </w:rPr>
        <w:t xml:space="preserve"> – Elaborar as normas de Controle Interno para os atos da Administração a serem aprovadas por decreto ou decreto legislativo no âmbito de cada Poder.</w:t>
      </w:r>
    </w:p>
    <w:p w:rsidR="0001133B" w:rsidRPr="00231DCB" w:rsidRDefault="0001133B" w:rsidP="0001133B">
      <w:pPr>
        <w:pStyle w:val="Recuodecorpodetexto3"/>
        <w:spacing w:line="276" w:lineRule="auto"/>
        <w:ind w:left="0"/>
        <w:jc w:val="both"/>
        <w:rPr>
          <w:rFonts w:ascii="Arial" w:hAnsi="Arial" w:cs="Arial"/>
          <w:b w:val="0"/>
          <w:sz w:val="20"/>
          <w:szCs w:val="20"/>
        </w:rPr>
      </w:pPr>
      <w:r w:rsidRPr="00231DCB">
        <w:rPr>
          <w:rFonts w:ascii="Arial" w:hAnsi="Arial" w:cs="Arial"/>
          <w:sz w:val="20"/>
          <w:szCs w:val="20"/>
        </w:rPr>
        <w:t>II</w:t>
      </w:r>
      <w:r w:rsidRPr="00231DCB">
        <w:rPr>
          <w:rFonts w:ascii="Arial" w:hAnsi="Arial" w:cs="Arial"/>
          <w:b w:val="0"/>
          <w:sz w:val="20"/>
          <w:szCs w:val="20"/>
        </w:rPr>
        <w:t xml:space="preserve"> – Propor aos Chefes dos Poderes, quando necessário, atualização e adequação das normas de Controle Interno para os atos da administração.</w:t>
      </w:r>
    </w:p>
    <w:p w:rsidR="0001133B" w:rsidRPr="00231DCB" w:rsidRDefault="0001133B" w:rsidP="0001133B">
      <w:pPr>
        <w:pStyle w:val="Recuodecorpodetexto3"/>
        <w:spacing w:line="276" w:lineRule="auto"/>
        <w:ind w:left="0"/>
        <w:jc w:val="both"/>
        <w:rPr>
          <w:rFonts w:ascii="Arial" w:hAnsi="Arial" w:cs="Arial"/>
          <w:b w:val="0"/>
          <w:bCs w:val="0"/>
          <w:sz w:val="20"/>
          <w:szCs w:val="20"/>
        </w:rPr>
      </w:pPr>
      <w:r w:rsidRPr="00231DCB">
        <w:rPr>
          <w:rFonts w:ascii="Arial" w:hAnsi="Arial" w:cs="Arial"/>
          <w:sz w:val="20"/>
          <w:szCs w:val="20"/>
        </w:rPr>
        <w:t>III</w:t>
      </w:r>
      <w:r w:rsidRPr="00231DCB">
        <w:rPr>
          <w:rFonts w:ascii="Arial" w:hAnsi="Arial" w:cs="Arial"/>
          <w:b w:val="0"/>
          <w:sz w:val="20"/>
          <w:szCs w:val="20"/>
        </w:rPr>
        <w:t xml:space="preserve"> – Programar e organizar auditorias nas Unidades Operacionais, com periodicidade pelo menos anual;</w:t>
      </w:r>
    </w:p>
    <w:p w:rsidR="0001133B" w:rsidRPr="00231DCB" w:rsidRDefault="0001133B" w:rsidP="0001133B">
      <w:pPr>
        <w:pStyle w:val="Recuodecorpodetexto3"/>
        <w:spacing w:line="276" w:lineRule="auto"/>
        <w:ind w:left="0"/>
        <w:jc w:val="both"/>
        <w:rPr>
          <w:rFonts w:ascii="Arial" w:hAnsi="Arial" w:cs="Arial"/>
          <w:b w:val="0"/>
          <w:sz w:val="20"/>
          <w:szCs w:val="20"/>
        </w:rPr>
      </w:pPr>
      <w:r w:rsidRPr="00231DCB">
        <w:rPr>
          <w:rFonts w:ascii="Arial" w:hAnsi="Arial" w:cs="Arial"/>
          <w:sz w:val="20"/>
          <w:szCs w:val="20"/>
        </w:rPr>
        <w:t>IV</w:t>
      </w:r>
      <w:r w:rsidRPr="00231DCB">
        <w:rPr>
          <w:rFonts w:ascii="Arial" w:hAnsi="Arial" w:cs="Arial"/>
          <w:b w:val="0"/>
          <w:sz w:val="20"/>
          <w:szCs w:val="20"/>
        </w:rPr>
        <w:t xml:space="preserve"> – Programar e organizar auditorias nas entidades ou pessoas beneficiadas com recursos públicos; </w:t>
      </w:r>
    </w:p>
    <w:p w:rsidR="0001133B" w:rsidRDefault="0001133B" w:rsidP="0001133B">
      <w:pPr>
        <w:pStyle w:val="Recuodecorpodetexto3"/>
        <w:spacing w:line="276" w:lineRule="auto"/>
        <w:ind w:left="0"/>
        <w:jc w:val="both"/>
        <w:rPr>
          <w:rFonts w:ascii="Arial" w:hAnsi="Arial" w:cs="Arial"/>
          <w:b w:val="0"/>
          <w:sz w:val="20"/>
          <w:szCs w:val="20"/>
        </w:rPr>
      </w:pPr>
      <w:r w:rsidRPr="00231DCB">
        <w:rPr>
          <w:rFonts w:ascii="Arial" w:hAnsi="Arial" w:cs="Arial"/>
          <w:sz w:val="20"/>
          <w:szCs w:val="20"/>
        </w:rPr>
        <w:t>V</w:t>
      </w:r>
      <w:r w:rsidRPr="00231DCB">
        <w:rPr>
          <w:rFonts w:ascii="Arial" w:hAnsi="Arial" w:cs="Arial"/>
          <w:b w:val="0"/>
          <w:sz w:val="20"/>
          <w:szCs w:val="20"/>
        </w:rPr>
        <w:t xml:space="preserve"> – Manifestar-se, expressamente, sobre as contas anuais do Prefeito, com atestado do Chefe do Poder Executivo Municipal que tomou conhecimento das conclusões nela contida; </w:t>
      </w:r>
    </w:p>
    <w:p w:rsidR="0001133B" w:rsidRDefault="0001133B" w:rsidP="0001133B">
      <w:pPr>
        <w:pStyle w:val="Recuodecorpodetexto3"/>
        <w:spacing w:line="276" w:lineRule="auto"/>
        <w:ind w:left="0"/>
        <w:jc w:val="both"/>
        <w:rPr>
          <w:rFonts w:ascii="Arial" w:hAnsi="Arial" w:cs="Arial"/>
          <w:b w:val="0"/>
          <w:sz w:val="20"/>
          <w:szCs w:val="20"/>
        </w:rPr>
      </w:pPr>
    </w:p>
    <w:p w:rsidR="0001133B" w:rsidRPr="00231DCB" w:rsidRDefault="0001133B" w:rsidP="0001133B">
      <w:pPr>
        <w:pStyle w:val="Recuodecorpodetexto3"/>
        <w:spacing w:line="276" w:lineRule="auto"/>
        <w:ind w:left="0"/>
        <w:jc w:val="both"/>
        <w:rPr>
          <w:rFonts w:ascii="Arial" w:hAnsi="Arial" w:cs="Arial"/>
          <w:b w:val="0"/>
          <w:sz w:val="20"/>
          <w:szCs w:val="20"/>
        </w:rPr>
      </w:pPr>
    </w:p>
    <w:p w:rsidR="0001133B" w:rsidRPr="00231DCB" w:rsidRDefault="0001133B" w:rsidP="0001133B">
      <w:pPr>
        <w:pStyle w:val="Recuodecorpodetexto3"/>
        <w:spacing w:line="276" w:lineRule="auto"/>
        <w:ind w:left="0"/>
        <w:jc w:val="both"/>
        <w:rPr>
          <w:rFonts w:ascii="Arial" w:hAnsi="Arial" w:cs="Arial"/>
          <w:b w:val="0"/>
          <w:bCs w:val="0"/>
          <w:sz w:val="20"/>
          <w:szCs w:val="20"/>
        </w:rPr>
      </w:pPr>
      <w:r w:rsidRPr="00231DCB">
        <w:rPr>
          <w:rFonts w:ascii="Arial" w:hAnsi="Arial" w:cs="Arial"/>
          <w:sz w:val="20"/>
          <w:szCs w:val="20"/>
        </w:rPr>
        <w:lastRenderedPageBreak/>
        <w:t xml:space="preserve">VI </w:t>
      </w:r>
      <w:r w:rsidRPr="00231DCB">
        <w:rPr>
          <w:rFonts w:ascii="Arial" w:hAnsi="Arial" w:cs="Arial"/>
          <w:b w:val="0"/>
          <w:sz w:val="20"/>
          <w:szCs w:val="20"/>
        </w:rPr>
        <w:t xml:space="preserve">– Encaminhar ao Tribunal de Contas Relatório de Auditoria e manifestação sobre as contas anuais do Prefeito, com indicação das providências adotadas e a adotar para corrigir eventuais ilegalidades ou irregularidades, ressarcir danos causados ao erário, ou evitar a ocorrência de falhas semelhantes; </w:t>
      </w:r>
      <w:r w:rsidRPr="00231DCB">
        <w:rPr>
          <w:rFonts w:ascii="Arial" w:hAnsi="Arial" w:cs="Arial"/>
          <w:b w:val="0"/>
          <w:bCs w:val="0"/>
          <w:sz w:val="20"/>
          <w:szCs w:val="20"/>
        </w:rPr>
        <w:t>(Arts. 74 da CF).</w:t>
      </w:r>
    </w:p>
    <w:p w:rsidR="0001133B" w:rsidRPr="00231DCB" w:rsidRDefault="0001133B" w:rsidP="0001133B">
      <w:pPr>
        <w:pStyle w:val="Recuodecorpodetexto3"/>
        <w:spacing w:line="276" w:lineRule="auto"/>
        <w:ind w:left="0"/>
        <w:jc w:val="both"/>
        <w:rPr>
          <w:rFonts w:ascii="Arial" w:hAnsi="Arial" w:cs="Arial"/>
          <w:b w:val="0"/>
          <w:sz w:val="20"/>
          <w:szCs w:val="20"/>
        </w:rPr>
      </w:pPr>
      <w:r w:rsidRPr="00231DCB">
        <w:rPr>
          <w:rFonts w:ascii="Arial" w:hAnsi="Arial" w:cs="Arial"/>
          <w:sz w:val="20"/>
          <w:szCs w:val="20"/>
        </w:rPr>
        <w:t>VII</w:t>
      </w:r>
      <w:r w:rsidRPr="00231DCB">
        <w:rPr>
          <w:rFonts w:ascii="Arial" w:hAnsi="Arial" w:cs="Arial"/>
          <w:b w:val="0"/>
          <w:sz w:val="20"/>
          <w:szCs w:val="20"/>
        </w:rPr>
        <w:t xml:space="preserve"> – Sugerir aos Chefes dos Poderes Executivo e Legislativo instauração de Tomada de Contas Especial nos casos de identificação de ato ilegal, ilegítimo ou antieconômico de que resulte dano ao erário; </w:t>
      </w:r>
    </w:p>
    <w:p w:rsidR="0001133B" w:rsidRPr="00231DCB" w:rsidRDefault="0001133B" w:rsidP="0001133B">
      <w:pPr>
        <w:pStyle w:val="Recuodecorpodetexto3"/>
        <w:spacing w:line="276" w:lineRule="auto"/>
        <w:ind w:left="0"/>
        <w:jc w:val="both"/>
        <w:rPr>
          <w:rFonts w:ascii="Arial" w:hAnsi="Arial" w:cs="Arial"/>
          <w:b w:val="0"/>
          <w:bCs w:val="0"/>
          <w:sz w:val="20"/>
          <w:szCs w:val="20"/>
        </w:rPr>
      </w:pPr>
      <w:r w:rsidRPr="00231DCB">
        <w:rPr>
          <w:rFonts w:ascii="Arial" w:hAnsi="Arial" w:cs="Arial"/>
          <w:sz w:val="20"/>
          <w:szCs w:val="20"/>
        </w:rPr>
        <w:t>VIII</w:t>
      </w:r>
      <w:r w:rsidRPr="00231DCB">
        <w:rPr>
          <w:rFonts w:ascii="Arial" w:hAnsi="Arial" w:cs="Arial"/>
          <w:b w:val="0"/>
          <w:sz w:val="20"/>
          <w:szCs w:val="20"/>
        </w:rPr>
        <w:t xml:space="preserve"> – Sugerir aos Chefes dos Poderes Executivo e Legislativo, que solicitem ao Tribunal de Contas a realização de auditorias especiais; </w:t>
      </w:r>
      <w:r w:rsidRPr="00231DCB">
        <w:rPr>
          <w:rFonts w:ascii="Arial" w:hAnsi="Arial" w:cs="Arial"/>
          <w:b w:val="0"/>
          <w:bCs w:val="0"/>
          <w:sz w:val="20"/>
          <w:szCs w:val="20"/>
        </w:rPr>
        <w:t>(Art. 31 da CF).</w:t>
      </w:r>
    </w:p>
    <w:p w:rsidR="0001133B" w:rsidRPr="00231DCB" w:rsidRDefault="0001133B" w:rsidP="0001133B">
      <w:pPr>
        <w:pStyle w:val="Recuodecorpodetexto3"/>
        <w:spacing w:line="276" w:lineRule="auto"/>
        <w:ind w:left="0"/>
        <w:jc w:val="both"/>
        <w:rPr>
          <w:rFonts w:ascii="Arial" w:hAnsi="Arial" w:cs="Arial"/>
          <w:b w:val="0"/>
          <w:sz w:val="20"/>
          <w:szCs w:val="20"/>
        </w:rPr>
      </w:pPr>
      <w:r w:rsidRPr="00231DCB">
        <w:rPr>
          <w:rFonts w:ascii="Arial" w:hAnsi="Arial" w:cs="Arial"/>
          <w:sz w:val="20"/>
          <w:szCs w:val="20"/>
        </w:rPr>
        <w:t>IX</w:t>
      </w:r>
      <w:r w:rsidRPr="00231DCB">
        <w:rPr>
          <w:rFonts w:ascii="Arial" w:hAnsi="Arial" w:cs="Arial"/>
          <w:b w:val="0"/>
          <w:sz w:val="20"/>
          <w:szCs w:val="20"/>
        </w:rPr>
        <w:t xml:space="preserve"> – Sugerir aos Chefes dos Poderes, no âmbito de suas competências, a instauração de Processo Administrativo nos casos de descumprimento de norma de controle interno caracterizado como grave infração a norma constitucional ou legal.</w:t>
      </w:r>
    </w:p>
    <w:p w:rsidR="0001133B" w:rsidRPr="00231DCB" w:rsidRDefault="0001133B" w:rsidP="0001133B">
      <w:pPr>
        <w:pStyle w:val="Recuodecorpodetexto3"/>
        <w:spacing w:line="276" w:lineRule="auto"/>
        <w:ind w:left="0"/>
        <w:jc w:val="both"/>
        <w:rPr>
          <w:rFonts w:ascii="Arial" w:hAnsi="Arial" w:cs="Arial"/>
          <w:b w:val="0"/>
          <w:bCs w:val="0"/>
          <w:sz w:val="20"/>
          <w:szCs w:val="20"/>
        </w:rPr>
      </w:pPr>
      <w:r w:rsidRPr="00231DCB">
        <w:rPr>
          <w:rFonts w:ascii="Arial" w:hAnsi="Arial" w:cs="Arial"/>
          <w:sz w:val="20"/>
          <w:szCs w:val="20"/>
        </w:rPr>
        <w:t>X</w:t>
      </w:r>
      <w:r w:rsidRPr="00231DCB">
        <w:rPr>
          <w:rFonts w:ascii="Arial" w:hAnsi="Arial" w:cs="Arial"/>
          <w:b w:val="0"/>
          <w:sz w:val="20"/>
          <w:szCs w:val="20"/>
        </w:rPr>
        <w:t xml:space="preserve"> – Dar conhecimento ao Tribunal de Contas sobre irregularidades ou ilegalidades apuradas em Tomada de Contas Especial realizadas, com indicação das providências adotadas ou a adotar para ressarcimento de eventuais danos causados ao erário e para corrigir e evitar novas falhas; </w:t>
      </w:r>
      <w:r w:rsidRPr="00231DCB">
        <w:rPr>
          <w:rFonts w:ascii="Arial" w:hAnsi="Arial" w:cs="Arial"/>
          <w:b w:val="0"/>
          <w:bCs w:val="0"/>
          <w:sz w:val="20"/>
          <w:szCs w:val="20"/>
        </w:rPr>
        <w:t>(Arts. 74 da CF).</w:t>
      </w:r>
    </w:p>
    <w:p w:rsidR="0001133B" w:rsidRPr="00231DCB" w:rsidRDefault="0001133B" w:rsidP="0001133B">
      <w:pPr>
        <w:pStyle w:val="Recuodecorpodetexto3"/>
        <w:spacing w:line="276" w:lineRule="auto"/>
        <w:ind w:left="0"/>
        <w:jc w:val="both"/>
        <w:rPr>
          <w:rFonts w:ascii="Arial" w:hAnsi="Arial" w:cs="Arial"/>
          <w:b w:val="0"/>
          <w:sz w:val="20"/>
          <w:szCs w:val="20"/>
        </w:rPr>
      </w:pPr>
      <w:r w:rsidRPr="00231DCB">
        <w:rPr>
          <w:rFonts w:ascii="Arial" w:hAnsi="Arial" w:cs="Arial"/>
          <w:sz w:val="20"/>
          <w:szCs w:val="20"/>
        </w:rPr>
        <w:t xml:space="preserve">XI </w:t>
      </w:r>
      <w:r w:rsidRPr="00231DCB">
        <w:rPr>
          <w:rFonts w:ascii="Arial" w:hAnsi="Arial" w:cs="Arial"/>
          <w:b w:val="0"/>
          <w:sz w:val="20"/>
          <w:szCs w:val="20"/>
        </w:rPr>
        <w:t>– Programar e sugerir aos chefes dos Poderes a participação dos servidores em cursos de capacitação voltados para melhoria do controle interno.</w:t>
      </w:r>
    </w:p>
    <w:p w:rsidR="0001133B" w:rsidRPr="00231DCB" w:rsidRDefault="0001133B" w:rsidP="0001133B">
      <w:pPr>
        <w:pStyle w:val="Recuodecorpodetexto3"/>
        <w:spacing w:line="276" w:lineRule="auto"/>
        <w:ind w:left="0"/>
        <w:jc w:val="both"/>
        <w:rPr>
          <w:rFonts w:ascii="Arial" w:hAnsi="Arial" w:cs="Arial"/>
          <w:b w:val="0"/>
          <w:bCs w:val="0"/>
          <w:sz w:val="20"/>
          <w:szCs w:val="20"/>
        </w:rPr>
      </w:pPr>
      <w:r w:rsidRPr="00231DCB">
        <w:rPr>
          <w:rFonts w:ascii="Arial" w:hAnsi="Arial" w:cs="Arial"/>
          <w:sz w:val="20"/>
          <w:szCs w:val="20"/>
        </w:rPr>
        <w:t>XII</w:t>
      </w:r>
      <w:r w:rsidRPr="00231DCB">
        <w:rPr>
          <w:rFonts w:ascii="Arial" w:hAnsi="Arial" w:cs="Arial"/>
          <w:b w:val="0"/>
          <w:sz w:val="20"/>
          <w:szCs w:val="20"/>
        </w:rPr>
        <w:t xml:space="preserve"> – Assinar, por seu titular, o Relatório de Gestão Fiscal de que tratam os artigos 54 e 55 da LC n° 101/2000. </w:t>
      </w:r>
      <w:r w:rsidRPr="00231DCB">
        <w:rPr>
          <w:rFonts w:ascii="Arial" w:hAnsi="Arial" w:cs="Arial"/>
          <w:b w:val="0"/>
          <w:bCs w:val="0"/>
          <w:sz w:val="20"/>
          <w:szCs w:val="20"/>
        </w:rPr>
        <w:t>(Art. 54, § único da LRF).</w:t>
      </w:r>
    </w:p>
    <w:p w:rsidR="0001133B" w:rsidRPr="00231DCB" w:rsidRDefault="0001133B" w:rsidP="0001133B">
      <w:pPr>
        <w:pStyle w:val="Recuodecorpodetexto3"/>
        <w:spacing w:line="276" w:lineRule="auto"/>
        <w:ind w:left="0"/>
        <w:jc w:val="both"/>
        <w:rPr>
          <w:rFonts w:ascii="Arial" w:hAnsi="Arial" w:cs="Arial"/>
          <w:b w:val="0"/>
          <w:bCs w:val="0"/>
          <w:sz w:val="20"/>
          <w:szCs w:val="20"/>
        </w:rPr>
      </w:pPr>
    </w:p>
    <w:p w:rsidR="0001133B" w:rsidRPr="00231DCB" w:rsidRDefault="0001133B" w:rsidP="0001133B">
      <w:pPr>
        <w:pStyle w:val="Recuodecorpodetexto3"/>
        <w:spacing w:line="276" w:lineRule="auto"/>
        <w:ind w:left="0"/>
        <w:jc w:val="center"/>
        <w:rPr>
          <w:rFonts w:ascii="Arial" w:hAnsi="Arial" w:cs="Arial"/>
          <w:bCs w:val="0"/>
          <w:sz w:val="20"/>
          <w:szCs w:val="20"/>
        </w:rPr>
      </w:pPr>
      <w:r w:rsidRPr="00231DCB">
        <w:rPr>
          <w:rFonts w:ascii="Arial" w:hAnsi="Arial" w:cs="Arial"/>
          <w:bCs w:val="0"/>
          <w:sz w:val="20"/>
          <w:szCs w:val="20"/>
        </w:rPr>
        <w:t>DAS UNIDADES OPERACIONAIS</w:t>
      </w:r>
    </w:p>
    <w:p w:rsidR="0001133B" w:rsidRPr="00231DCB" w:rsidRDefault="0001133B" w:rsidP="0001133B">
      <w:pPr>
        <w:pStyle w:val="Recuodecorpodetexto3"/>
        <w:spacing w:line="276" w:lineRule="auto"/>
        <w:ind w:left="0"/>
        <w:jc w:val="both"/>
        <w:rPr>
          <w:rFonts w:ascii="Arial" w:hAnsi="Arial" w:cs="Arial"/>
          <w:b w:val="0"/>
          <w:bCs w:val="0"/>
          <w:sz w:val="20"/>
          <w:szCs w:val="20"/>
        </w:rPr>
      </w:pPr>
    </w:p>
    <w:p w:rsidR="0001133B" w:rsidRPr="00231DCB" w:rsidRDefault="0001133B" w:rsidP="0001133B">
      <w:pPr>
        <w:pStyle w:val="Recuodecorpodetexto3"/>
        <w:spacing w:line="276" w:lineRule="auto"/>
        <w:ind w:left="0"/>
        <w:jc w:val="both"/>
        <w:rPr>
          <w:rFonts w:ascii="Arial" w:hAnsi="Arial" w:cs="Arial"/>
          <w:b w:val="0"/>
          <w:sz w:val="20"/>
          <w:szCs w:val="20"/>
        </w:rPr>
      </w:pPr>
      <w:r w:rsidRPr="00231DCB">
        <w:rPr>
          <w:rFonts w:ascii="Arial" w:hAnsi="Arial" w:cs="Arial"/>
          <w:sz w:val="20"/>
          <w:szCs w:val="20"/>
        </w:rPr>
        <w:t>Art. 7°</w:t>
      </w:r>
      <w:r w:rsidRPr="00231DCB">
        <w:rPr>
          <w:rFonts w:ascii="Arial" w:hAnsi="Arial" w:cs="Arial"/>
          <w:b w:val="0"/>
          <w:sz w:val="20"/>
          <w:szCs w:val="20"/>
        </w:rPr>
        <w:t xml:space="preserve"> - Às Unidades Operacionais de Controle Interno representado pelo Poder Legislativo e pelas Unidades Administrativas constantes da estrutura organizacional do Poder Executivo, por seus servidores, compete:</w:t>
      </w:r>
    </w:p>
    <w:p w:rsidR="0001133B" w:rsidRPr="00231DCB" w:rsidRDefault="0001133B" w:rsidP="0001133B">
      <w:pPr>
        <w:pStyle w:val="Recuodecorpodetexto3"/>
        <w:spacing w:line="276" w:lineRule="auto"/>
        <w:ind w:left="0"/>
        <w:jc w:val="both"/>
        <w:rPr>
          <w:rFonts w:ascii="Arial" w:hAnsi="Arial" w:cs="Arial"/>
          <w:b w:val="0"/>
          <w:sz w:val="20"/>
          <w:szCs w:val="20"/>
        </w:rPr>
      </w:pPr>
      <w:r w:rsidRPr="00231DCB">
        <w:rPr>
          <w:rFonts w:ascii="Arial" w:hAnsi="Arial" w:cs="Arial"/>
          <w:sz w:val="20"/>
          <w:szCs w:val="20"/>
        </w:rPr>
        <w:t>I –</w:t>
      </w:r>
      <w:r w:rsidRPr="00231DCB">
        <w:rPr>
          <w:rFonts w:ascii="Arial" w:hAnsi="Arial" w:cs="Arial"/>
          <w:b w:val="0"/>
          <w:sz w:val="20"/>
          <w:szCs w:val="20"/>
        </w:rPr>
        <w:t xml:space="preserve"> Desempenhar suas funções em estrito cumprimento das normas de Controle Interno editadas, sob pena de responsabilidade, sujeitando-os a imputação de débito, multa e/ou punição administrativa na forma estabelecida nesta lei, estatuto dos servidores ou regulamento próprio.</w:t>
      </w:r>
    </w:p>
    <w:p w:rsidR="0001133B" w:rsidRPr="00231DCB" w:rsidRDefault="0001133B" w:rsidP="0001133B">
      <w:pPr>
        <w:pStyle w:val="Recuodecorpodetexto3"/>
        <w:spacing w:line="276" w:lineRule="auto"/>
        <w:ind w:left="0"/>
        <w:jc w:val="both"/>
        <w:rPr>
          <w:rFonts w:ascii="Arial" w:hAnsi="Arial" w:cs="Arial"/>
          <w:b w:val="0"/>
          <w:sz w:val="20"/>
          <w:szCs w:val="20"/>
        </w:rPr>
      </w:pPr>
      <w:r w:rsidRPr="00231DCB">
        <w:rPr>
          <w:rFonts w:ascii="Arial" w:hAnsi="Arial" w:cs="Arial"/>
          <w:sz w:val="20"/>
          <w:szCs w:val="20"/>
        </w:rPr>
        <w:t xml:space="preserve">II </w:t>
      </w:r>
      <w:r w:rsidRPr="00231DCB">
        <w:rPr>
          <w:rFonts w:ascii="Arial" w:hAnsi="Arial" w:cs="Arial"/>
          <w:b w:val="0"/>
          <w:sz w:val="20"/>
          <w:szCs w:val="20"/>
        </w:rPr>
        <w:t>– Propor à Controladoria Geral, a atualização ou a adequação das normas de Controle Interno.</w:t>
      </w:r>
    </w:p>
    <w:p w:rsidR="0001133B" w:rsidRPr="00231DCB" w:rsidRDefault="0001133B" w:rsidP="0001133B">
      <w:pPr>
        <w:pStyle w:val="Recuodecorpodetexto3"/>
        <w:spacing w:line="276" w:lineRule="auto"/>
        <w:ind w:left="0"/>
        <w:jc w:val="both"/>
        <w:rPr>
          <w:rFonts w:ascii="Arial" w:hAnsi="Arial" w:cs="Arial"/>
          <w:b w:val="0"/>
          <w:bCs w:val="0"/>
          <w:sz w:val="20"/>
          <w:szCs w:val="20"/>
        </w:rPr>
      </w:pPr>
      <w:r w:rsidRPr="00231DCB">
        <w:rPr>
          <w:rFonts w:ascii="Arial" w:hAnsi="Arial" w:cs="Arial"/>
          <w:sz w:val="20"/>
          <w:szCs w:val="20"/>
        </w:rPr>
        <w:t xml:space="preserve">III </w:t>
      </w:r>
      <w:r w:rsidRPr="00231DCB">
        <w:rPr>
          <w:rFonts w:ascii="Arial" w:hAnsi="Arial" w:cs="Arial"/>
          <w:b w:val="0"/>
          <w:sz w:val="20"/>
          <w:szCs w:val="20"/>
        </w:rPr>
        <w:t xml:space="preserve">– Informar à Controladoria Geral, para as providências necessárias, a ocorrência de atos ilegais, ilegítimos, irregulares ou antieconômico de que resultem ou não em dano ao erário; </w:t>
      </w:r>
      <w:r w:rsidRPr="00231DCB">
        <w:rPr>
          <w:rFonts w:ascii="Arial" w:hAnsi="Arial" w:cs="Arial"/>
          <w:b w:val="0"/>
          <w:bCs w:val="0"/>
          <w:sz w:val="20"/>
          <w:szCs w:val="20"/>
        </w:rPr>
        <w:t>(Arts. 74 da CF).</w:t>
      </w:r>
    </w:p>
    <w:p w:rsidR="0001133B" w:rsidRPr="00231DCB" w:rsidRDefault="0001133B" w:rsidP="0001133B">
      <w:pPr>
        <w:pStyle w:val="Recuodecorpodetexto3"/>
        <w:spacing w:line="276" w:lineRule="auto"/>
        <w:ind w:left="0"/>
        <w:jc w:val="both"/>
        <w:rPr>
          <w:rFonts w:ascii="Arial" w:hAnsi="Arial" w:cs="Arial"/>
          <w:b w:val="0"/>
          <w:sz w:val="20"/>
          <w:szCs w:val="20"/>
        </w:rPr>
      </w:pPr>
      <w:r w:rsidRPr="00231DCB">
        <w:rPr>
          <w:rFonts w:ascii="Arial" w:hAnsi="Arial" w:cs="Arial"/>
          <w:sz w:val="20"/>
          <w:szCs w:val="20"/>
        </w:rPr>
        <w:t>IV –</w:t>
      </w:r>
      <w:r w:rsidRPr="00231DCB">
        <w:rPr>
          <w:rFonts w:ascii="Arial" w:hAnsi="Arial" w:cs="Arial"/>
          <w:b w:val="0"/>
          <w:sz w:val="20"/>
          <w:szCs w:val="20"/>
        </w:rPr>
        <w:t xml:space="preserve"> Apoiar os trabalhos de auditoria interna, facilitando o acesso a documentos e informações.</w:t>
      </w:r>
    </w:p>
    <w:p w:rsidR="0001133B" w:rsidRPr="00231DCB" w:rsidRDefault="0001133B" w:rsidP="0001133B">
      <w:pPr>
        <w:pStyle w:val="Recuodecorpodetexto3"/>
        <w:spacing w:line="276" w:lineRule="auto"/>
        <w:ind w:left="0"/>
        <w:jc w:val="both"/>
        <w:rPr>
          <w:rFonts w:ascii="Arial" w:hAnsi="Arial" w:cs="Arial"/>
          <w:b w:val="0"/>
          <w:sz w:val="20"/>
          <w:szCs w:val="20"/>
        </w:rPr>
      </w:pPr>
    </w:p>
    <w:p w:rsidR="0001133B" w:rsidRPr="00231DCB" w:rsidRDefault="0001133B" w:rsidP="0001133B">
      <w:pPr>
        <w:pStyle w:val="Recuodecorpodetexto3"/>
        <w:spacing w:line="276" w:lineRule="auto"/>
        <w:ind w:left="0"/>
        <w:jc w:val="center"/>
        <w:rPr>
          <w:rFonts w:ascii="Arial" w:hAnsi="Arial" w:cs="Arial"/>
          <w:bCs w:val="0"/>
          <w:sz w:val="20"/>
          <w:szCs w:val="20"/>
        </w:rPr>
      </w:pPr>
      <w:r w:rsidRPr="00231DCB">
        <w:rPr>
          <w:rFonts w:ascii="Arial" w:hAnsi="Arial" w:cs="Arial"/>
          <w:bCs w:val="0"/>
          <w:sz w:val="20"/>
          <w:szCs w:val="20"/>
        </w:rPr>
        <w:t>DA AUDITORIA INTERNA</w:t>
      </w:r>
    </w:p>
    <w:p w:rsidR="0001133B" w:rsidRPr="00231DCB" w:rsidRDefault="0001133B" w:rsidP="0001133B">
      <w:pPr>
        <w:pStyle w:val="Recuodecorpodetexto3"/>
        <w:spacing w:line="276" w:lineRule="auto"/>
        <w:ind w:left="0"/>
        <w:jc w:val="both"/>
        <w:rPr>
          <w:rFonts w:ascii="Arial" w:hAnsi="Arial" w:cs="Arial"/>
          <w:b w:val="0"/>
          <w:sz w:val="20"/>
          <w:szCs w:val="20"/>
        </w:rPr>
      </w:pPr>
    </w:p>
    <w:p w:rsidR="0001133B" w:rsidRPr="00231DCB" w:rsidRDefault="0001133B" w:rsidP="0001133B">
      <w:pPr>
        <w:pStyle w:val="Recuodecorpodetexto3"/>
        <w:spacing w:line="276" w:lineRule="auto"/>
        <w:ind w:left="0"/>
        <w:jc w:val="both"/>
        <w:rPr>
          <w:rFonts w:ascii="Arial" w:hAnsi="Arial" w:cs="Arial"/>
          <w:b w:val="0"/>
          <w:sz w:val="20"/>
          <w:szCs w:val="20"/>
        </w:rPr>
      </w:pPr>
      <w:r w:rsidRPr="00231DCB">
        <w:rPr>
          <w:rFonts w:ascii="Arial" w:hAnsi="Arial" w:cs="Arial"/>
          <w:sz w:val="20"/>
          <w:szCs w:val="20"/>
        </w:rPr>
        <w:t>Art. 8°-</w:t>
      </w:r>
      <w:r w:rsidRPr="00231DCB">
        <w:rPr>
          <w:rFonts w:ascii="Arial" w:hAnsi="Arial" w:cs="Arial"/>
          <w:b w:val="0"/>
          <w:sz w:val="20"/>
          <w:szCs w:val="20"/>
        </w:rPr>
        <w:t xml:space="preserve"> O trabalho de Auditoria Interna deverá ser desenvolvido com obediência as seguintes normas básicas:</w:t>
      </w:r>
    </w:p>
    <w:p w:rsidR="0001133B" w:rsidRPr="00231DCB" w:rsidRDefault="0001133B" w:rsidP="0001133B">
      <w:pPr>
        <w:pStyle w:val="Recuodecorpodetexto3"/>
        <w:spacing w:line="276" w:lineRule="auto"/>
        <w:ind w:left="0"/>
        <w:jc w:val="both"/>
        <w:rPr>
          <w:rFonts w:ascii="Arial" w:hAnsi="Arial" w:cs="Arial"/>
          <w:b w:val="0"/>
          <w:sz w:val="20"/>
          <w:szCs w:val="20"/>
        </w:rPr>
      </w:pPr>
      <w:r w:rsidRPr="00231DCB">
        <w:rPr>
          <w:rFonts w:ascii="Arial" w:hAnsi="Arial" w:cs="Arial"/>
          <w:sz w:val="20"/>
          <w:szCs w:val="20"/>
        </w:rPr>
        <w:t>I –</w:t>
      </w:r>
      <w:r w:rsidRPr="00231DCB">
        <w:rPr>
          <w:rFonts w:ascii="Arial" w:hAnsi="Arial" w:cs="Arial"/>
          <w:b w:val="0"/>
          <w:sz w:val="20"/>
          <w:szCs w:val="20"/>
        </w:rPr>
        <w:t xml:space="preserve"> As auditorias serão realizadas mediante programação e organização pela Controladoria Geral.</w:t>
      </w:r>
    </w:p>
    <w:p w:rsidR="0001133B" w:rsidRDefault="0001133B" w:rsidP="0001133B">
      <w:pPr>
        <w:pStyle w:val="Recuodecorpodetexto3"/>
        <w:spacing w:line="276" w:lineRule="auto"/>
        <w:ind w:left="0"/>
        <w:jc w:val="both"/>
        <w:rPr>
          <w:rFonts w:ascii="Arial" w:hAnsi="Arial" w:cs="Arial"/>
          <w:b w:val="0"/>
          <w:sz w:val="20"/>
          <w:szCs w:val="20"/>
        </w:rPr>
      </w:pPr>
      <w:r w:rsidRPr="00231DCB">
        <w:rPr>
          <w:rFonts w:ascii="Arial" w:hAnsi="Arial" w:cs="Arial"/>
          <w:sz w:val="20"/>
          <w:szCs w:val="20"/>
        </w:rPr>
        <w:t>II</w:t>
      </w:r>
      <w:r w:rsidRPr="00231DCB">
        <w:rPr>
          <w:rFonts w:ascii="Arial" w:hAnsi="Arial" w:cs="Arial"/>
          <w:b w:val="0"/>
          <w:sz w:val="20"/>
          <w:szCs w:val="20"/>
        </w:rPr>
        <w:t xml:space="preserve"> – Verificação do cumprimento das normas de Controle Interno pelos servidores municipais no exercício de suas funções nas diversas Unidades Operacionais, ou por aqueles beneficiados com recursos públicos.</w:t>
      </w:r>
    </w:p>
    <w:p w:rsidR="0001133B" w:rsidRPr="00231DCB" w:rsidRDefault="0001133B" w:rsidP="0001133B">
      <w:pPr>
        <w:pStyle w:val="Recuodecorpodetexto3"/>
        <w:spacing w:line="276" w:lineRule="auto"/>
        <w:ind w:left="0"/>
        <w:jc w:val="both"/>
        <w:rPr>
          <w:rFonts w:ascii="Arial" w:hAnsi="Arial" w:cs="Arial"/>
          <w:b w:val="0"/>
          <w:bCs w:val="0"/>
          <w:sz w:val="20"/>
          <w:szCs w:val="20"/>
        </w:rPr>
      </w:pPr>
    </w:p>
    <w:p w:rsidR="0001133B" w:rsidRPr="00231DCB" w:rsidRDefault="0001133B" w:rsidP="0001133B">
      <w:pPr>
        <w:pStyle w:val="Recuodecorpodetexto3"/>
        <w:spacing w:line="276" w:lineRule="auto"/>
        <w:ind w:left="0"/>
        <w:jc w:val="both"/>
        <w:rPr>
          <w:rFonts w:ascii="Arial" w:hAnsi="Arial" w:cs="Arial"/>
          <w:b w:val="0"/>
          <w:sz w:val="20"/>
          <w:szCs w:val="20"/>
        </w:rPr>
      </w:pPr>
      <w:r w:rsidRPr="00231DCB">
        <w:rPr>
          <w:rFonts w:ascii="Arial" w:hAnsi="Arial" w:cs="Arial"/>
          <w:sz w:val="20"/>
          <w:szCs w:val="20"/>
        </w:rPr>
        <w:t xml:space="preserve">III </w:t>
      </w:r>
      <w:r w:rsidRPr="00231DCB">
        <w:rPr>
          <w:rFonts w:ascii="Arial" w:hAnsi="Arial" w:cs="Arial"/>
          <w:b w:val="0"/>
          <w:sz w:val="20"/>
          <w:szCs w:val="20"/>
        </w:rPr>
        <w:t>– Registro do trabalho de auditoria em relatório, com indicação clara de eventuais falhas, erros, deficiências, ilegalidades ou irregularidades constatadas.</w:t>
      </w:r>
    </w:p>
    <w:p w:rsidR="0001133B" w:rsidRPr="00231DCB" w:rsidRDefault="0001133B" w:rsidP="0001133B">
      <w:pPr>
        <w:pStyle w:val="Recuodecorpodetexto3"/>
        <w:spacing w:line="276" w:lineRule="auto"/>
        <w:ind w:left="0"/>
        <w:jc w:val="both"/>
        <w:rPr>
          <w:rFonts w:ascii="Arial" w:hAnsi="Arial" w:cs="Arial"/>
          <w:b w:val="0"/>
          <w:sz w:val="20"/>
          <w:szCs w:val="20"/>
        </w:rPr>
      </w:pPr>
      <w:r w:rsidRPr="00231DCB">
        <w:rPr>
          <w:rFonts w:ascii="Arial" w:hAnsi="Arial" w:cs="Arial"/>
          <w:sz w:val="20"/>
          <w:szCs w:val="20"/>
        </w:rPr>
        <w:lastRenderedPageBreak/>
        <w:t>IV</w:t>
      </w:r>
      <w:r w:rsidRPr="00231DCB">
        <w:rPr>
          <w:rFonts w:ascii="Arial" w:hAnsi="Arial" w:cs="Arial"/>
          <w:b w:val="0"/>
          <w:sz w:val="20"/>
          <w:szCs w:val="20"/>
        </w:rPr>
        <w:t xml:space="preserve"> – O relatório de auditoria será encaminhado à Controladoria Geral para emissão de parecer, conhecimento dos Chefes dos Poderes, observado o âmbito de competência, e encaminhamento ao Tribunal de Contas com indicação das medidas adotadas ou a adotar para correção das falhas apontadas. </w:t>
      </w:r>
      <w:r w:rsidRPr="00231DCB">
        <w:rPr>
          <w:rFonts w:ascii="Arial" w:hAnsi="Arial" w:cs="Arial"/>
          <w:b w:val="0"/>
          <w:bCs w:val="0"/>
          <w:sz w:val="20"/>
          <w:szCs w:val="20"/>
        </w:rPr>
        <w:t>(Arts. 74 da CF).</w:t>
      </w:r>
    </w:p>
    <w:p w:rsidR="0001133B" w:rsidRPr="00231DCB" w:rsidRDefault="0001133B" w:rsidP="0001133B">
      <w:pPr>
        <w:pStyle w:val="Recuodecorpodetexto3"/>
        <w:spacing w:line="276" w:lineRule="auto"/>
        <w:ind w:left="0"/>
        <w:jc w:val="both"/>
        <w:rPr>
          <w:rFonts w:ascii="Arial" w:hAnsi="Arial" w:cs="Arial"/>
          <w:b w:val="0"/>
          <w:sz w:val="20"/>
          <w:szCs w:val="20"/>
        </w:rPr>
      </w:pPr>
      <w:r w:rsidRPr="00231DCB">
        <w:rPr>
          <w:rFonts w:ascii="Arial" w:hAnsi="Arial" w:cs="Arial"/>
          <w:sz w:val="20"/>
          <w:szCs w:val="20"/>
        </w:rPr>
        <w:t>§ 1°.</w:t>
      </w:r>
      <w:r w:rsidRPr="00231DCB">
        <w:rPr>
          <w:rFonts w:ascii="Arial" w:hAnsi="Arial" w:cs="Arial"/>
          <w:b w:val="0"/>
          <w:sz w:val="20"/>
          <w:szCs w:val="20"/>
        </w:rPr>
        <w:t xml:space="preserve"> O trabalho de Auditoria Interna será exercido, preferencialmente, por servidores efetivos com formação nas áreas de economia, ciências contábeis, administração e direito.</w:t>
      </w:r>
    </w:p>
    <w:p w:rsidR="0001133B" w:rsidRPr="00231DCB" w:rsidRDefault="0001133B" w:rsidP="0001133B">
      <w:pPr>
        <w:pStyle w:val="Recuodecorpodetexto3"/>
        <w:spacing w:line="276" w:lineRule="auto"/>
        <w:ind w:left="0"/>
        <w:jc w:val="both"/>
        <w:rPr>
          <w:rFonts w:ascii="Arial" w:hAnsi="Arial" w:cs="Arial"/>
          <w:b w:val="0"/>
          <w:sz w:val="20"/>
          <w:szCs w:val="20"/>
        </w:rPr>
      </w:pPr>
      <w:r w:rsidRPr="00231DCB">
        <w:rPr>
          <w:rFonts w:ascii="Arial" w:hAnsi="Arial" w:cs="Arial"/>
          <w:sz w:val="20"/>
          <w:szCs w:val="20"/>
        </w:rPr>
        <w:t>§ 2°.</w:t>
      </w:r>
      <w:r w:rsidRPr="00231DCB">
        <w:rPr>
          <w:rFonts w:ascii="Arial" w:hAnsi="Arial" w:cs="Arial"/>
          <w:b w:val="0"/>
          <w:sz w:val="20"/>
          <w:szCs w:val="20"/>
        </w:rPr>
        <w:t xml:space="preserve"> Para atender ao princípio da segregação de função, sem prejuízo do princípio da economicidade, as auditorias poderão ser contratadas pela Administração Municipal.</w:t>
      </w:r>
    </w:p>
    <w:p w:rsidR="0001133B" w:rsidRPr="00231DCB" w:rsidRDefault="0001133B" w:rsidP="0001133B">
      <w:pPr>
        <w:pStyle w:val="Recuodecorpodetexto3"/>
        <w:spacing w:line="276" w:lineRule="auto"/>
        <w:ind w:left="0"/>
        <w:jc w:val="both"/>
        <w:rPr>
          <w:rFonts w:ascii="Arial" w:hAnsi="Arial" w:cs="Arial"/>
          <w:b w:val="0"/>
          <w:sz w:val="20"/>
          <w:szCs w:val="20"/>
        </w:rPr>
      </w:pPr>
    </w:p>
    <w:p w:rsidR="0001133B" w:rsidRPr="00231DCB" w:rsidRDefault="0001133B" w:rsidP="0001133B">
      <w:pPr>
        <w:pStyle w:val="Recuodecorpodetexto3"/>
        <w:spacing w:line="276" w:lineRule="auto"/>
        <w:ind w:left="0"/>
        <w:jc w:val="center"/>
        <w:rPr>
          <w:rFonts w:ascii="Arial" w:hAnsi="Arial" w:cs="Arial"/>
          <w:bCs w:val="0"/>
          <w:sz w:val="20"/>
          <w:szCs w:val="20"/>
        </w:rPr>
      </w:pPr>
      <w:r w:rsidRPr="00231DCB">
        <w:rPr>
          <w:rFonts w:ascii="Arial" w:hAnsi="Arial" w:cs="Arial"/>
          <w:bCs w:val="0"/>
          <w:sz w:val="20"/>
          <w:szCs w:val="20"/>
        </w:rPr>
        <w:t>DA TOMADA DE CONTAS ESPECIAL</w:t>
      </w:r>
    </w:p>
    <w:p w:rsidR="0001133B" w:rsidRPr="00231DCB" w:rsidRDefault="0001133B" w:rsidP="0001133B">
      <w:pPr>
        <w:pStyle w:val="Recuodecorpodetexto3"/>
        <w:spacing w:line="276" w:lineRule="auto"/>
        <w:ind w:left="0"/>
        <w:jc w:val="both"/>
        <w:rPr>
          <w:rFonts w:ascii="Arial" w:hAnsi="Arial" w:cs="Arial"/>
          <w:b w:val="0"/>
          <w:sz w:val="20"/>
          <w:szCs w:val="20"/>
        </w:rPr>
      </w:pPr>
    </w:p>
    <w:p w:rsidR="0001133B" w:rsidRPr="00231DCB" w:rsidRDefault="0001133B" w:rsidP="0001133B">
      <w:pPr>
        <w:pStyle w:val="Recuodecorpodetexto3"/>
        <w:spacing w:line="276" w:lineRule="auto"/>
        <w:ind w:left="0"/>
        <w:jc w:val="both"/>
        <w:rPr>
          <w:rFonts w:ascii="Arial" w:hAnsi="Arial" w:cs="Arial"/>
          <w:b w:val="0"/>
          <w:sz w:val="20"/>
          <w:szCs w:val="20"/>
        </w:rPr>
      </w:pPr>
      <w:r w:rsidRPr="00231DCB">
        <w:rPr>
          <w:rFonts w:ascii="Arial" w:hAnsi="Arial" w:cs="Arial"/>
          <w:sz w:val="20"/>
          <w:szCs w:val="20"/>
        </w:rPr>
        <w:t>Art. 9°</w:t>
      </w:r>
      <w:r w:rsidRPr="00231DCB">
        <w:rPr>
          <w:rFonts w:ascii="Arial" w:hAnsi="Arial" w:cs="Arial"/>
          <w:b w:val="0"/>
          <w:sz w:val="20"/>
          <w:szCs w:val="20"/>
        </w:rPr>
        <w:t xml:space="preserve"> - O trabalho de Tomada de Contas Especial será exercido por comissão ou por tomador de contas designado pelos Chefes dos Poderes Executivo e Legislativo no âmbito de cada Poder, com obediência às seguintes normas básicas:</w:t>
      </w:r>
    </w:p>
    <w:p w:rsidR="0001133B" w:rsidRPr="00231DCB" w:rsidRDefault="0001133B" w:rsidP="0001133B">
      <w:pPr>
        <w:pStyle w:val="Recuodecorpodetexto3"/>
        <w:spacing w:line="276" w:lineRule="auto"/>
        <w:ind w:left="0"/>
        <w:jc w:val="both"/>
        <w:rPr>
          <w:rFonts w:ascii="Arial" w:hAnsi="Arial" w:cs="Arial"/>
          <w:b w:val="0"/>
          <w:bCs w:val="0"/>
          <w:sz w:val="20"/>
          <w:szCs w:val="20"/>
        </w:rPr>
      </w:pPr>
      <w:r w:rsidRPr="00231DCB">
        <w:rPr>
          <w:rFonts w:ascii="Arial" w:hAnsi="Arial" w:cs="Arial"/>
          <w:sz w:val="20"/>
          <w:szCs w:val="20"/>
        </w:rPr>
        <w:t xml:space="preserve">I </w:t>
      </w:r>
      <w:r w:rsidRPr="00231DCB">
        <w:rPr>
          <w:rFonts w:ascii="Arial" w:hAnsi="Arial" w:cs="Arial"/>
          <w:b w:val="0"/>
          <w:sz w:val="20"/>
          <w:szCs w:val="20"/>
        </w:rPr>
        <w:t xml:space="preserve">– Apurar fatos, identificar os responsáveis, quantificar o dano causado ao erário quando não forem prestadas contas, ou quando ocorrer desfalque, desvio de dinheiro, bens ou valores públicos, ou ainda, se caracterizada a prática de qualquer ato ilegal, ilegítimo ou antieconômico de que resulte prejuízo ao erário. </w:t>
      </w:r>
    </w:p>
    <w:p w:rsidR="0001133B" w:rsidRPr="00231DCB" w:rsidRDefault="0001133B" w:rsidP="0001133B">
      <w:pPr>
        <w:pStyle w:val="Recuodecorpodetexto3"/>
        <w:spacing w:line="276" w:lineRule="auto"/>
        <w:ind w:left="0"/>
        <w:jc w:val="both"/>
        <w:rPr>
          <w:rFonts w:ascii="Arial" w:hAnsi="Arial" w:cs="Arial"/>
          <w:b w:val="0"/>
          <w:sz w:val="20"/>
          <w:szCs w:val="20"/>
        </w:rPr>
      </w:pPr>
      <w:r w:rsidRPr="00231DCB">
        <w:rPr>
          <w:rFonts w:ascii="Arial" w:hAnsi="Arial" w:cs="Arial"/>
          <w:sz w:val="20"/>
          <w:szCs w:val="20"/>
        </w:rPr>
        <w:t xml:space="preserve">II </w:t>
      </w:r>
      <w:r w:rsidRPr="00231DCB">
        <w:rPr>
          <w:rFonts w:ascii="Arial" w:hAnsi="Arial" w:cs="Arial"/>
          <w:b w:val="0"/>
          <w:sz w:val="20"/>
          <w:szCs w:val="20"/>
        </w:rPr>
        <w:t xml:space="preserve">– Elaborar relatório da Tomada de Contas Especial, com registro claro e objetivo dos fatos apurados; </w:t>
      </w:r>
    </w:p>
    <w:p w:rsidR="0001133B" w:rsidRPr="00231DCB" w:rsidRDefault="0001133B" w:rsidP="0001133B">
      <w:pPr>
        <w:pStyle w:val="Recuodecorpodetexto3"/>
        <w:spacing w:line="276" w:lineRule="auto"/>
        <w:ind w:left="0"/>
        <w:jc w:val="both"/>
        <w:rPr>
          <w:rFonts w:ascii="Arial" w:hAnsi="Arial" w:cs="Arial"/>
          <w:b w:val="0"/>
          <w:sz w:val="20"/>
          <w:szCs w:val="20"/>
        </w:rPr>
      </w:pPr>
      <w:r w:rsidRPr="00231DCB">
        <w:rPr>
          <w:rFonts w:ascii="Arial" w:hAnsi="Arial" w:cs="Arial"/>
          <w:sz w:val="20"/>
          <w:szCs w:val="20"/>
        </w:rPr>
        <w:t xml:space="preserve">III </w:t>
      </w:r>
      <w:r w:rsidRPr="00231DCB">
        <w:rPr>
          <w:rFonts w:ascii="Arial" w:hAnsi="Arial" w:cs="Arial"/>
          <w:b w:val="0"/>
          <w:sz w:val="20"/>
          <w:szCs w:val="20"/>
        </w:rPr>
        <w:t xml:space="preserve">– Encaminhar Relatório da Tomada de Contas Especial à Controladoria Geral para emissão de parecer, indicação das medidas adotadas e a adotar para correção e reparo de eventual dano causado ao erário, conhecimento ao Chefe de Poder correspondente e encaminhamento ao Tribunal de Contas. </w:t>
      </w:r>
    </w:p>
    <w:p w:rsidR="0001133B" w:rsidRPr="00231DCB" w:rsidRDefault="0001133B" w:rsidP="0001133B">
      <w:pPr>
        <w:pStyle w:val="Recuodecorpodetexto3"/>
        <w:spacing w:line="276" w:lineRule="auto"/>
        <w:ind w:left="0"/>
        <w:jc w:val="both"/>
        <w:rPr>
          <w:rFonts w:ascii="Arial" w:hAnsi="Arial" w:cs="Arial"/>
          <w:b w:val="0"/>
          <w:sz w:val="20"/>
          <w:szCs w:val="20"/>
        </w:rPr>
      </w:pPr>
      <w:r w:rsidRPr="00231DCB">
        <w:rPr>
          <w:rFonts w:ascii="Arial" w:hAnsi="Arial" w:cs="Arial"/>
          <w:sz w:val="20"/>
          <w:szCs w:val="20"/>
        </w:rPr>
        <w:t>§ 1°.</w:t>
      </w:r>
      <w:r w:rsidRPr="00231DCB">
        <w:rPr>
          <w:rFonts w:ascii="Arial" w:hAnsi="Arial" w:cs="Arial"/>
          <w:b w:val="0"/>
          <w:sz w:val="20"/>
          <w:szCs w:val="20"/>
        </w:rPr>
        <w:t xml:space="preserve"> A Tomada de Contas Especial será sugerida pelo Controlador Geral e/ou determinada pelo Prefeito Municipal ou Presidente da Câmara no âmbito de cada Poder.</w:t>
      </w:r>
    </w:p>
    <w:p w:rsidR="0001133B" w:rsidRPr="00231DCB" w:rsidRDefault="0001133B" w:rsidP="0001133B">
      <w:pPr>
        <w:pStyle w:val="Recuodecorpodetexto3"/>
        <w:spacing w:line="276" w:lineRule="auto"/>
        <w:ind w:left="0"/>
        <w:jc w:val="both"/>
        <w:rPr>
          <w:rFonts w:ascii="Arial" w:hAnsi="Arial" w:cs="Arial"/>
          <w:b w:val="0"/>
          <w:sz w:val="20"/>
          <w:szCs w:val="20"/>
        </w:rPr>
      </w:pPr>
      <w:r w:rsidRPr="00231DCB">
        <w:rPr>
          <w:rFonts w:ascii="Arial" w:hAnsi="Arial" w:cs="Arial"/>
          <w:sz w:val="20"/>
          <w:szCs w:val="20"/>
        </w:rPr>
        <w:t>§ 2°</w:t>
      </w:r>
      <w:r w:rsidRPr="00231DCB">
        <w:rPr>
          <w:rFonts w:ascii="Arial" w:hAnsi="Arial" w:cs="Arial"/>
          <w:b w:val="0"/>
          <w:sz w:val="20"/>
          <w:szCs w:val="20"/>
        </w:rPr>
        <w:t xml:space="preserve"> . Estão sujeitos à Tomada de Contas Especial, os agentes públicos, servidores e demais responsáveis por dinheiros, bens ou valores da administração direta e indireta do Município e as contas daqueles que derem causa a perda, extravio ou outra irregularidade de que resulte dano ao erário.</w:t>
      </w:r>
    </w:p>
    <w:p w:rsidR="0001133B" w:rsidRPr="00231DCB" w:rsidRDefault="0001133B" w:rsidP="0001133B">
      <w:pPr>
        <w:pStyle w:val="Recuodecorpodetexto3"/>
        <w:spacing w:line="276" w:lineRule="auto"/>
        <w:ind w:left="0"/>
        <w:jc w:val="both"/>
        <w:rPr>
          <w:rFonts w:ascii="Arial" w:hAnsi="Arial" w:cs="Arial"/>
          <w:b w:val="0"/>
          <w:sz w:val="20"/>
          <w:szCs w:val="20"/>
        </w:rPr>
      </w:pPr>
      <w:r w:rsidRPr="00231DCB">
        <w:rPr>
          <w:rFonts w:ascii="Arial" w:hAnsi="Arial" w:cs="Arial"/>
          <w:sz w:val="20"/>
          <w:szCs w:val="20"/>
        </w:rPr>
        <w:t>§ 3°</w:t>
      </w:r>
      <w:r w:rsidRPr="00231DCB">
        <w:rPr>
          <w:rFonts w:ascii="Arial" w:hAnsi="Arial" w:cs="Arial"/>
          <w:b w:val="0"/>
          <w:sz w:val="20"/>
          <w:szCs w:val="20"/>
        </w:rPr>
        <w:t xml:space="preserve"> . Apurado e quantificado o dano causado ao erário, o responsável, identificado em processo de Tomada de Contas Especial, será notificado para, no prazo de 30 (trinta) dias, contados da citação, recolher aos cofres do Município o valor do débito devidamente corrigido, ou apresentar alegações de defesa.</w:t>
      </w:r>
    </w:p>
    <w:p w:rsidR="0001133B" w:rsidRPr="00231DCB" w:rsidRDefault="0001133B" w:rsidP="0001133B">
      <w:pPr>
        <w:pStyle w:val="Recuodecorpodetexto3"/>
        <w:spacing w:line="276" w:lineRule="auto"/>
        <w:ind w:left="0"/>
        <w:jc w:val="both"/>
        <w:rPr>
          <w:rFonts w:ascii="Arial" w:hAnsi="Arial" w:cs="Arial"/>
          <w:b w:val="0"/>
          <w:sz w:val="20"/>
          <w:szCs w:val="20"/>
        </w:rPr>
      </w:pPr>
      <w:r w:rsidRPr="00231DCB">
        <w:rPr>
          <w:rFonts w:ascii="Arial" w:hAnsi="Arial" w:cs="Arial"/>
          <w:sz w:val="20"/>
          <w:szCs w:val="20"/>
        </w:rPr>
        <w:t>§ 4°</w:t>
      </w:r>
      <w:r w:rsidRPr="00231DCB">
        <w:rPr>
          <w:rFonts w:ascii="Arial" w:hAnsi="Arial" w:cs="Arial"/>
          <w:b w:val="0"/>
          <w:sz w:val="20"/>
          <w:szCs w:val="20"/>
        </w:rPr>
        <w:t xml:space="preserve"> - Não havendo imputação de débito em processo de Tomada de Contas Especial, mas comprovada a prática de grave infração à norma constitucional ou legal, o responsável estará sujeito à multa e/ou às penalidades administrativas previstas no estatuto dos servidores ou em regulamento próprio editado pela autoridade administrativa, no âmbito de cada Poder.</w:t>
      </w:r>
    </w:p>
    <w:p w:rsidR="0001133B" w:rsidRPr="00231DCB" w:rsidRDefault="0001133B" w:rsidP="0001133B">
      <w:pPr>
        <w:pStyle w:val="Recuodecorpodetexto3"/>
        <w:spacing w:line="276" w:lineRule="auto"/>
        <w:ind w:left="0"/>
        <w:jc w:val="both"/>
        <w:rPr>
          <w:rFonts w:ascii="Arial" w:hAnsi="Arial" w:cs="Arial"/>
          <w:b w:val="0"/>
          <w:sz w:val="20"/>
          <w:szCs w:val="20"/>
        </w:rPr>
      </w:pPr>
    </w:p>
    <w:p w:rsidR="0001133B" w:rsidRPr="00231DCB" w:rsidRDefault="0001133B" w:rsidP="0001133B">
      <w:pPr>
        <w:pStyle w:val="Recuodecorpodetexto3"/>
        <w:spacing w:line="276" w:lineRule="auto"/>
        <w:ind w:left="0"/>
        <w:jc w:val="center"/>
        <w:rPr>
          <w:rFonts w:ascii="Arial" w:hAnsi="Arial" w:cs="Arial"/>
          <w:bCs w:val="0"/>
          <w:sz w:val="20"/>
          <w:szCs w:val="20"/>
        </w:rPr>
      </w:pPr>
      <w:r w:rsidRPr="00231DCB">
        <w:rPr>
          <w:rFonts w:ascii="Arial" w:hAnsi="Arial" w:cs="Arial"/>
          <w:bCs w:val="0"/>
          <w:sz w:val="20"/>
          <w:szCs w:val="20"/>
        </w:rPr>
        <w:t>DO PROCESSO ADMINISTRATIVO</w:t>
      </w:r>
    </w:p>
    <w:p w:rsidR="0001133B" w:rsidRPr="00231DCB" w:rsidRDefault="0001133B" w:rsidP="0001133B">
      <w:pPr>
        <w:pStyle w:val="Recuodecorpodetexto3"/>
        <w:spacing w:line="276" w:lineRule="auto"/>
        <w:ind w:left="0"/>
        <w:jc w:val="both"/>
        <w:rPr>
          <w:rFonts w:ascii="Arial" w:hAnsi="Arial" w:cs="Arial"/>
          <w:b w:val="0"/>
          <w:sz w:val="20"/>
          <w:szCs w:val="20"/>
        </w:rPr>
      </w:pPr>
    </w:p>
    <w:p w:rsidR="0001133B" w:rsidRDefault="0001133B" w:rsidP="0001133B">
      <w:pPr>
        <w:pStyle w:val="Recuodecorpodetexto3"/>
        <w:spacing w:line="276" w:lineRule="auto"/>
        <w:ind w:left="0"/>
        <w:jc w:val="both"/>
        <w:rPr>
          <w:rFonts w:ascii="Arial" w:hAnsi="Arial" w:cs="Arial"/>
          <w:b w:val="0"/>
          <w:sz w:val="20"/>
          <w:szCs w:val="20"/>
        </w:rPr>
      </w:pPr>
      <w:r w:rsidRPr="00231DCB">
        <w:rPr>
          <w:rFonts w:ascii="Arial" w:hAnsi="Arial" w:cs="Arial"/>
          <w:sz w:val="20"/>
          <w:szCs w:val="20"/>
        </w:rPr>
        <w:t xml:space="preserve">Art. 10- </w:t>
      </w:r>
      <w:r w:rsidRPr="00231DCB">
        <w:rPr>
          <w:rFonts w:ascii="Arial" w:hAnsi="Arial" w:cs="Arial"/>
          <w:b w:val="0"/>
          <w:sz w:val="20"/>
          <w:szCs w:val="20"/>
        </w:rPr>
        <w:t>A instauração de Processo Administrativo será determinada pelo Chefe de Poder no âmbito de sua competência quando comprovada a prática de grave infração às normas de Controle Interno.</w:t>
      </w:r>
    </w:p>
    <w:p w:rsidR="0001133B" w:rsidRPr="00231DCB" w:rsidRDefault="0001133B" w:rsidP="0001133B">
      <w:pPr>
        <w:pStyle w:val="Recuodecorpodetexto3"/>
        <w:spacing w:line="276" w:lineRule="auto"/>
        <w:ind w:left="0"/>
        <w:jc w:val="both"/>
        <w:rPr>
          <w:rFonts w:ascii="Arial" w:hAnsi="Arial" w:cs="Arial"/>
          <w:b w:val="0"/>
          <w:sz w:val="20"/>
          <w:szCs w:val="20"/>
        </w:rPr>
      </w:pPr>
    </w:p>
    <w:p w:rsidR="0001133B" w:rsidRPr="00231DCB" w:rsidRDefault="0001133B" w:rsidP="0001133B">
      <w:pPr>
        <w:pStyle w:val="Recuodecorpodetexto3"/>
        <w:spacing w:line="276" w:lineRule="auto"/>
        <w:ind w:left="0"/>
        <w:jc w:val="both"/>
        <w:rPr>
          <w:rFonts w:ascii="Arial" w:hAnsi="Arial" w:cs="Arial"/>
          <w:b w:val="0"/>
          <w:sz w:val="20"/>
          <w:szCs w:val="20"/>
        </w:rPr>
      </w:pPr>
      <w:r w:rsidRPr="00231DCB">
        <w:rPr>
          <w:rFonts w:ascii="Arial" w:hAnsi="Arial" w:cs="Arial"/>
          <w:sz w:val="20"/>
          <w:szCs w:val="20"/>
        </w:rPr>
        <w:t>Art. 11</w:t>
      </w:r>
      <w:r w:rsidRPr="00231DCB">
        <w:rPr>
          <w:rFonts w:ascii="Arial" w:hAnsi="Arial" w:cs="Arial"/>
          <w:b w:val="0"/>
          <w:sz w:val="20"/>
          <w:szCs w:val="20"/>
        </w:rPr>
        <w:t>. O Processo Administrativo será desenvolvido por Comissão designada pelo Chefe de Poder no âmbito de sua competência para apuração dos fatos e identificação dos responsáveis.</w:t>
      </w:r>
    </w:p>
    <w:p w:rsidR="0001133B" w:rsidRPr="00231DCB" w:rsidRDefault="0001133B" w:rsidP="0001133B">
      <w:pPr>
        <w:pStyle w:val="Recuodecorpodetexto3"/>
        <w:spacing w:line="276" w:lineRule="auto"/>
        <w:ind w:left="0"/>
        <w:jc w:val="both"/>
        <w:rPr>
          <w:rFonts w:ascii="Arial" w:hAnsi="Arial" w:cs="Arial"/>
          <w:b w:val="0"/>
          <w:sz w:val="20"/>
          <w:szCs w:val="20"/>
        </w:rPr>
      </w:pPr>
    </w:p>
    <w:p w:rsidR="0001133B" w:rsidRPr="00231DCB" w:rsidRDefault="0001133B" w:rsidP="0001133B">
      <w:pPr>
        <w:pStyle w:val="Recuodecorpodetexto3"/>
        <w:spacing w:line="276" w:lineRule="auto"/>
        <w:ind w:left="0"/>
        <w:jc w:val="both"/>
        <w:rPr>
          <w:rFonts w:ascii="Arial" w:hAnsi="Arial" w:cs="Arial"/>
          <w:b w:val="0"/>
          <w:sz w:val="20"/>
          <w:szCs w:val="20"/>
        </w:rPr>
      </w:pPr>
      <w:r w:rsidRPr="00231DCB">
        <w:rPr>
          <w:rFonts w:ascii="Arial" w:hAnsi="Arial" w:cs="Arial"/>
          <w:sz w:val="20"/>
          <w:szCs w:val="20"/>
        </w:rPr>
        <w:lastRenderedPageBreak/>
        <w:t>Art. 12.</w:t>
      </w:r>
      <w:r w:rsidRPr="00231DCB">
        <w:rPr>
          <w:rFonts w:ascii="Arial" w:hAnsi="Arial" w:cs="Arial"/>
          <w:b w:val="0"/>
          <w:sz w:val="20"/>
          <w:szCs w:val="20"/>
        </w:rPr>
        <w:t xml:space="preserve"> O Processo Administrativo adotará no que couberem as normas básicas estabelecidas para a Tomada de Contas Especial.</w:t>
      </w:r>
    </w:p>
    <w:p w:rsidR="0001133B" w:rsidRPr="00231DCB" w:rsidRDefault="0001133B" w:rsidP="0001133B">
      <w:pPr>
        <w:pStyle w:val="Recuodecorpodetexto3"/>
        <w:spacing w:line="276" w:lineRule="auto"/>
        <w:ind w:left="0"/>
        <w:jc w:val="both"/>
        <w:rPr>
          <w:rFonts w:ascii="Arial" w:hAnsi="Arial" w:cs="Arial"/>
          <w:b w:val="0"/>
          <w:sz w:val="20"/>
          <w:szCs w:val="20"/>
        </w:rPr>
      </w:pPr>
    </w:p>
    <w:p w:rsidR="0001133B" w:rsidRPr="00231DCB" w:rsidRDefault="0001133B" w:rsidP="0001133B">
      <w:pPr>
        <w:pStyle w:val="Recuodecorpodetexto3"/>
        <w:spacing w:line="276" w:lineRule="auto"/>
        <w:ind w:left="0"/>
        <w:jc w:val="center"/>
        <w:rPr>
          <w:rFonts w:ascii="Arial" w:hAnsi="Arial" w:cs="Arial"/>
          <w:bCs w:val="0"/>
          <w:sz w:val="20"/>
          <w:szCs w:val="20"/>
        </w:rPr>
      </w:pPr>
      <w:r w:rsidRPr="00231DCB">
        <w:rPr>
          <w:rFonts w:ascii="Arial" w:hAnsi="Arial" w:cs="Arial"/>
          <w:bCs w:val="0"/>
          <w:sz w:val="20"/>
          <w:szCs w:val="20"/>
        </w:rPr>
        <w:t>DAS DISPOSIÇÕES GERAIS</w:t>
      </w:r>
    </w:p>
    <w:p w:rsidR="0001133B" w:rsidRPr="00231DCB" w:rsidRDefault="0001133B" w:rsidP="0001133B">
      <w:pPr>
        <w:pStyle w:val="Recuodecorpodetexto3"/>
        <w:spacing w:line="276" w:lineRule="auto"/>
        <w:ind w:left="0"/>
        <w:jc w:val="both"/>
        <w:rPr>
          <w:rFonts w:ascii="Arial" w:hAnsi="Arial" w:cs="Arial"/>
          <w:b w:val="0"/>
          <w:sz w:val="20"/>
          <w:szCs w:val="20"/>
        </w:rPr>
      </w:pPr>
    </w:p>
    <w:p w:rsidR="0001133B" w:rsidRPr="00231DCB" w:rsidRDefault="0001133B" w:rsidP="0001133B">
      <w:pPr>
        <w:pStyle w:val="Recuodecorpodetexto3"/>
        <w:spacing w:line="276" w:lineRule="auto"/>
        <w:ind w:left="0"/>
        <w:jc w:val="both"/>
        <w:rPr>
          <w:rFonts w:ascii="Arial" w:hAnsi="Arial" w:cs="Arial"/>
          <w:b w:val="0"/>
          <w:sz w:val="20"/>
          <w:szCs w:val="20"/>
        </w:rPr>
      </w:pPr>
      <w:r w:rsidRPr="00231DCB">
        <w:rPr>
          <w:rFonts w:ascii="Arial" w:hAnsi="Arial" w:cs="Arial"/>
          <w:sz w:val="20"/>
          <w:szCs w:val="20"/>
        </w:rPr>
        <w:t>Art. 13.</w:t>
      </w:r>
      <w:r w:rsidRPr="00231DCB">
        <w:rPr>
          <w:rFonts w:ascii="Arial" w:hAnsi="Arial" w:cs="Arial"/>
          <w:b w:val="0"/>
          <w:sz w:val="20"/>
          <w:szCs w:val="20"/>
        </w:rPr>
        <w:t xml:space="preserve"> - Fica assegurado aos responsáveis pela Auditoria Interna, no desempenho de suas funções, o acesso a todos os documentos, fatos e informações relacionados aos órgãos e entidades alcançados pela Controladoria Geral. </w:t>
      </w:r>
    </w:p>
    <w:p w:rsidR="0001133B" w:rsidRPr="00231DCB" w:rsidRDefault="0001133B" w:rsidP="0001133B">
      <w:pPr>
        <w:pStyle w:val="Recuodecorpodetexto3"/>
        <w:spacing w:line="276" w:lineRule="auto"/>
        <w:ind w:left="0"/>
        <w:jc w:val="both"/>
        <w:rPr>
          <w:rFonts w:ascii="Arial" w:hAnsi="Arial" w:cs="Arial"/>
          <w:b w:val="0"/>
          <w:sz w:val="20"/>
          <w:szCs w:val="20"/>
        </w:rPr>
      </w:pPr>
    </w:p>
    <w:p w:rsidR="0001133B" w:rsidRPr="00231DCB" w:rsidRDefault="0001133B" w:rsidP="0001133B">
      <w:pPr>
        <w:pStyle w:val="Recuodecorpodetexto3"/>
        <w:spacing w:line="276" w:lineRule="auto"/>
        <w:ind w:left="0"/>
        <w:jc w:val="both"/>
        <w:rPr>
          <w:rFonts w:ascii="Arial" w:hAnsi="Arial" w:cs="Arial"/>
          <w:b w:val="0"/>
          <w:sz w:val="20"/>
          <w:szCs w:val="20"/>
        </w:rPr>
      </w:pPr>
      <w:r w:rsidRPr="00231DCB">
        <w:rPr>
          <w:rFonts w:ascii="Arial" w:hAnsi="Arial" w:cs="Arial"/>
          <w:sz w:val="20"/>
          <w:szCs w:val="20"/>
        </w:rPr>
        <w:t>Art. 14</w:t>
      </w:r>
      <w:r w:rsidRPr="00231DCB">
        <w:rPr>
          <w:rFonts w:ascii="Arial" w:hAnsi="Arial" w:cs="Arial"/>
          <w:b w:val="0"/>
          <w:sz w:val="20"/>
          <w:szCs w:val="20"/>
        </w:rPr>
        <w:t>. - É vedado aos responsáveis pelo trabalho de auditoria interna divulgar fatos e informações de que tenham tomado conhecimento, em razão do exercício de suas atribuições.</w:t>
      </w:r>
    </w:p>
    <w:p w:rsidR="0001133B" w:rsidRPr="00231DCB" w:rsidRDefault="0001133B" w:rsidP="0001133B">
      <w:pPr>
        <w:pStyle w:val="Recuodecorpodetexto3"/>
        <w:spacing w:line="276" w:lineRule="auto"/>
        <w:ind w:left="0"/>
        <w:jc w:val="both"/>
        <w:rPr>
          <w:rFonts w:ascii="Arial" w:hAnsi="Arial" w:cs="Arial"/>
          <w:b w:val="0"/>
          <w:sz w:val="20"/>
          <w:szCs w:val="20"/>
        </w:rPr>
      </w:pPr>
    </w:p>
    <w:p w:rsidR="0001133B" w:rsidRPr="00231DCB" w:rsidRDefault="0001133B" w:rsidP="0001133B">
      <w:pPr>
        <w:pStyle w:val="Recuodecorpodetexto3"/>
        <w:spacing w:line="276" w:lineRule="auto"/>
        <w:ind w:left="0"/>
        <w:jc w:val="both"/>
        <w:rPr>
          <w:rFonts w:ascii="Arial" w:hAnsi="Arial" w:cs="Arial"/>
          <w:b w:val="0"/>
          <w:sz w:val="20"/>
          <w:szCs w:val="20"/>
        </w:rPr>
      </w:pPr>
      <w:r w:rsidRPr="00231DCB">
        <w:rPr>
          <w:rFonts w:ascii="Arial" w:hAnsi="Arial" w:cs="Arial"/>
          <w:sz w:val="20"/>
          <w:szCs w:val="20"/>
        </w:rPr>
        <w:t>Art. 15.</w:t>
      </w:r>
      <w:r w:rsidRPr="00231DCB">
        <w:rPr>
          <w:rFonts w:ascii="Arial" w:hAnsi="Arial" w:cs="Arial"/>
          <w:b w:val="0"/>
          <w:sz w:val="20"/>
          <w:szCs w:val="20"/>
        </w:rPr>
        <w:t xml:space="preserve"> Esta lei será regulamentada por decreto ou decreto legislativo editado no âmbito de cada um dos Poderes constituídos no Município, no prazo de 90 (noventa) dias, contados da sua publicação.</w:t>
      </w:r>
    </w:p>
    <w:p w:rsidR="0001133B" w:rsidRPr="00231DCB" w:rsidRDefault="0001133B" w:rsidP="0001133B">
      <w:pPr>
        <w:pStyle w:val="Recuodecorpodetexto3"/>
        <w:spacing w:line="276" w:lineRule="auto"/>
        <w:ind w:left="0"/>
        <w:jc w:val="both"/>
        <w:rPr>
          <w:rFonts w:ascii="Arial" w:hAnsi="Arial" w:cs="Arial"/>
          <w:b w:val="0"/>
          <w:sz w:val="20"/>
          <w:szCs w:val="20"/>
        </w:rPr>
      </w:pPr>
    </w:p>
    <w:p w:rsidR="0001133B" w:rsidRPr="00231DCB" w:rsidRDefault="0001133B" w:rsidP="0001133B">
      <w:pPr>
        <w:pStyle w:val="Recuodecorpodetexto3"/>
        <w:spacing w:line="276" w:lineRule="auto"/>
        <w:ind w:left="0"/>
        <w:jc w:val="both"/>
        <w:rPr>
          <w:rFonts w:ascii="Arial" w:hAnsi="Arial" w:cs="Arial"/>
          <w:b w:val="0"/>
          <w:sz w:val="20"/>
          <w:szCs w:val="20"/>
        </w:rPr>
      </w:pPr>
      <w:r w:rsidRPr="00231DCB">
        <w:rPr>
          <w:rFonts w:ascii="Arial" w:hAnsi="Arial" w:cs="Arial"/>
          <w:sz w:val="20"/>
          <w:szCs w:val="20"/>
        </w:rPr>
        <w:t>Art. 16</w:t>
      </w:r>
      <w:r w:rsidRPr="00231DCB">
        <w:rPr>
          <w:rFonts w:ascii="Arial" w:hAnsi="Arial" w:cs="Arial"/>
          <w:b w:val="0"/>
          <w:sz w:val="20"/>
          <w:szCs w:val="20"/>
        </w:rPr>
        <w:t>. Esta lei entrará em vigor na data de sua publicação.</w:t>
      </w:r>
    </w:p>
    <w:p w:rsidR="0001133B" w:rsidRPr="00231DCB" w:rsidRDefault="0001133B" w:rsidP="0001133B">
      <w:pPr>
        <w:pStyle w:val="Recuodecorpodetexto3"/>
        <w:spacing w:line="276" w:lineRule="auto"/>
        <w:ind w:left="0"/>
        <w:jc w:val="both"/>
        <w:rPr>
          <w:rFonts w:ascii="Arial" w:hAnsi="Arial" w:cs="Arial"/>
          <w:b w:val="0"/>
          <w:sz w:val="20"/>
          <w:szCs w:val="20"/>
        </w:rPr>
      </w:pPr>
    </w:p>
    <w:p w:rsidR="0001133B" w:rsidRPr="00231DCB" w:rsidRDefault="0001133B" w:rsidP="0001133B">
      <w:pPr>
        <w:pStyle w:val="Recuodecorpodetexto3"/>
        <w:spacing w:line="276" w:lineRule="auto"/>
        <w:ind w:left="0"/>
        <w:jc w:val="both"/>
        <w:rPr>
          <w:rFonts w:ascii="Arial" w:hAnsi="Arial" w:cs="Arial"/>
          <w:b w:val="0"/>
          <w:sz w:val="20"/>
          <w:szCs w:val="20"/>
        </w:rPr>
      </w:pPr>
    </w:p>
    <w:p w:rsidR="0001133B" w:rsidRPr="00231DCB" w:rsidRDefault="0001133B" w:rsidP="0001133B">
      <w:pPr>
        <w:spacing w:line="276" w:lineRule="auto"/>
        <w:jc w:val="both"/>
        <w:rPr>
          <w:rFonts w:ascii="Arial" w:hAnsi="Arial" w:cs="Arial"/>
          <w:b/>
          <w:sz w:val="20"/>
        </w:rPr>
      </w:pPr>
      <w:r w:rsidRPr="00231DCB">
        <w:rPr>
          <w:rFonts w:ascii="Arial" w:hAnsi="Arial" w:cs="Arial"/>
          <w:sz w:val="20"/>
        </w:rPr>
        <w:t>Governo do Município de Lourdes, Paço Municipal Sebastião Marques Nogueira, aos sete (07) dias do mês de março (03) de dois mil e catorze (2014).</w:t>
      </w:r>
    </w:p>
    <w:p w:rsidR="0001133B" w:rsidRPr="00231DCB" w:rsidRDefault="0001133B" w:rsidP="0001133B">
      <w:pPr>
        <w:tabs>
          <w:tab w:val="left" w:pos="1845"/>
        </w:tabs>
        <w:spacing w:line="276" w:lineRule="auto"/>
        <w:rPr>
          <w:rFonts w:ascii="Arial" w:hAnsi="Arial" w:cs="Arial"/>
          <w:b/>
          <w:sz w:val="20"/>
        </w:rPr>
      </w:pPr>
      <w:r w:rsidRPr="00231DCB">
        <w:rPr>
          <w:rFonts w:ascii="Arial" w:hAnsi="Arial" w:cs="Arial"/>
          <w:sz w:val="20"/>
        </w:rPr>
        <w:tab/>
      </w:r>
    </w:p>
    <w:p w:rsidR="0001133B" w:rsidRPr="00231DCB" w:rsidRDefault="0001133B" w:rsidP="0001133B">
      <w:pPr>
        <w:spacing w:line="276" w:lineRule="auto"/>
        <w:rPr>
          <w:rFonts w:ascii="Arial" w:hAnsi="Arial" w:cs="Arial"/>
          <w:b/>
          <w:sz w:val="20"/>
        </w:rPr>
      </w:pPr>
    </w:p>
    <w:p w:rsidR="0001133B" w:rsidRPr="00231DCB" w:rsidRDefault="0001133B" w:rsidP="0001133B">
      <w:pPr>
        <w:spacing w:line="276" w:lineRule="auto"/>
        <w:jc w:val="center"/>
        <w:rPr>
          <w:rFonts w:ascii="Arial" w:hAnsi="Arial" w:cs="Arial"/>
          <w:b/>
          <w:sz w:val="20"/>
        </w:rPr>
      </w:pPr>
    </w:p>
    <w:p w:rsidR="0001133B" w:rsidRPr="00231DCB" w:rsidRDefault="0001133B" w:rsidP="0001133B">
      <w:pPr>
        <w:spacing w:line="276" w:lineRule="auto"/>
        <w:jc w:val="center"/>
        <w:rPr>
          <w:rFonts w:ascii="Arial" w:hAnsi="Arial" w:cs="Arial"/>
          <w:b/>
          <w:sz w:val="20"/>
        </w:rPr>
      </w:pPr>
      <w:r w:rsidRPr="00231DCB">
        <w:rPr>
          <w:rFonts w:ascii="Arial" w:hAnsi="Arial" w:cs="Arial"/>
          <w:sz w:val="20"/>
        </w:rPr>
        <w:t>Odécio Rodrigues da Silva</w:t>
      </w:r>
    </w:p>
    <w:p w:rsidR="0001133B" w:rsidRPr="00231DCB" w:rsidRDefault="0001133B" w:rsidP="0001133B">
      <w:pPr>
        <w:spacing w:line="276" w:lineRule="auto"/>
        <w:jc w:val="center"/>
        <w:rPr>
          <w:rFonts w:ascii="Arial" w:hAnsi="Arial" w:cs="Arial"/>
          <w:b/>
          <w:sz w:val="20"/>
        </w:rPr>
      </w:pPr>
      <w:r w:rsidRPr="00231DCB">
        <w:rPr>
          <w:rFonts w:ascii="Arial" w:hAnsi="Arial" w:cs="Arial"/>
          <w:sz w:val="20"/>
        </w:rPr>
        <w:t>Prefeito Municipal</w:t>
      </w:r>
    </w:p>
    <w:p w:rsidR="0001133B" w:rsidRPr="00231DCB" w:rsidRDefault="0001133B" w:rsidP="0001133B">
      <w:pPr>
        <w:spacing w:line="276" w:lineRule="auto"/>
        <w:jc w:val="center"/>
        <w:rPr>
          <w:rFonts w:ascii="Arial" w:hAnsi="Arial" w:cs="Arial"/>
          <w:b/>
          <w:sz w:val="20"/>
        </w:rPr>
      </w:pPr>
    </w:p>
    <w:p w:rsidR="0001133B" w:rsidRPr="00231DCB" w:rsidRDefault="0001133B" w:rsidP="0001133B">
      <w:pPr>
        <w:spacing w:line="276" w:lineRule="auto"/>
        <w:jc w:val="both"/>
        <w:rPr>
          <w:rFonts w:ascii="Arial" w:hAnsi="Arial" w:cs="Arial"/>
          <w:b/>
          <w:sz w:val="20"/>
        </w:rPr>
      </w:pPr>
    </w:p>
    <w:p w:rsidR="0001133B" w:rsidRPr="00231DCB" w:rsidRDefault="0001133B" w:rsidP="0001133B">
      <w:pPr>
        <w:jc w:val="both"/>
        <w:rPr>
          <w:rFonts w:ascii="Arial" w:hAnsi="Arial" w:cs="Arial"/>
          <w:b/>
          <w:sz w:val="20"/>
        </w:rPr>
      </w:pPr>
      <w:r w:rsidRPr="00231DCB">
        <w:rPr>
          <w:rFonts w:ascii="Arial" w:hAnsi="Arial" w:cs="Arial"/>
          <w:sz w:val="20"/>
        </w:rPr>
        <w:t>Publicada, por afixação, em lugar público e de costume, registrada nesta Secretaria na data supra.</w:t>
      </w:r>
    </w:p>
    <w:p w:rsidR="0001133B" w:rsidRPr="00231DCB" w:rsidRDefault="0001133B" w:rsidP="0001133B">
      <w:pPr>
        <w:jc w:val="both"/>
        <w:rPr>
          <w:rFonts w:ascii="Arial" w:hAnsi="Arial" w:cs="Arial"/>
          <w:b/>
          <w:sz w:val="20"/>
        </w:rPr>
      </w:pPr>
    </w:p>
    <w:p w:rsidR="0001133B" w:rsidRPr="00231DCB" w:rsidRDefault="0001133B" w:rsidP="0001133B">
      <w:pPr>
        <w:jc w:val="both"/>
        <w:rPr>
          <w:rFonts w:ascii="Arial" w:hAnsi="Arial" w:cs="Arial"/>
          <w:b/>
          <w:sz w:val="20"/>
        </w:rPr>
      </w:pPr>
    </w:p>
    <w:p w:rsidR="0001133B" w:rsidRPr="00231DCB" w:rsidRDefault="0001133B" w:rsidP="0001133B">
      <w:pPr>
        <w:jc w:val="both"/>
        <w:rPr>
          <w:rFonts w:ascii="Arial" w:hAnsi="Arial" w:cs="Arial"/>
          <w:b/>
          <w:sz w:val="20"/>
        </w:rPr>
      </w:pPr>
    </w:p>
    <w:p w:rsidR="0001133B" w:rsidRPr="00231DCB" w:rsidRDefault="0001133B" w:rsidP="0001133B">
      <w:pPr>
        <w:jc w:val="both"/>
        <w:rPr>
          <w:rFonts w:ascii="Arial" w:hAnsi="Arial" w:cs="Arial"/>
          <w:b/>
          <w:sz w:val="20"/>
        </w:rPr>
      </w:pPr>
    </w:p>
    <w:p w:rsidR="0001133B" w:rsidRPr="00231DCB" w:rsidRDefault="0001133B" w:rsidP="0001133B">
      <w:pPr>
        <w:jc w:val="center"/>
        <w:rPr>
          <w:rFonts w:ascii="Arial" w:hAnsi="Arial" w:cs="Arial"/>
          <w:b/>
          <w:sz w:val="20"/>
        </w:rPr>
      </w:pPr>
      <w:r w:rsidRPr="00231DCB">
        <w:rPr>
          <w:rFonts w:ascii="Arial" w:hAnsi="Arial" w:cs="Arial"/>
          <w:sz w:val="20"/>
        </w:rPr>
        <w:t>Eliete Regina Rezende de Alcântara</w:t>
      </w:r>
    </w:p>
    <w:p w:rsidR="0001133B" w:rsidRDefault="0001133B">
      <w:bookmarkStart w:id="0" w:name="_GoBack"/>
      <w:bookmarkEnd w:id="0"/>
    </w:p>
    <w:p w:rsidR="0001133B" w:rsidRDefault="0001133B"/>
    <w:p w:rsidR="0001133B" w:rsidRDefault="0001133B"/>
    <w:p w:rsidR="0001133B" w:rsidRDefault="0001133B"/>
    <w:p w:rsidR="0001133B" w:rsidRDefault="0001133B"/>
    <w:p w:rsidR="0001133B" w:rsidRDefault="0001133B"/>
    <w:p w:rsidR="0001133B" w:rsidRDefault="0001133B"/>
    <w:p w:rsidR="0001133B" w:rsidRDefault="0001133B"/>
    <w:p w:rsidR="0001133B" w:rsidRDefault="0001133B"/>
    <w:p w:rsidR="0001133B" w:rsidRDefault="0001133B"/>
    <w:p w:rsidR="0001133B" w:rsidRDefault="0001133B"/>
    <w:sectPr w:rsidR="0001133B" w:rsidSect="0037284C">
      <w:headerReference w:type="default" r:id="rId8"/>
      <w:footerReference w:type="even" r:id="rId9"/>
      <w:footerReference w:type="default" r:id="rId10"/>
      <w:pgSz w:w="11906" w:h="16838" w:code="9"/>
      <w:pgMar w:top="993" w:right="1080" w:bottom="426" w:left="1080" w:header="426" w:footer="624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385535" w:rsidRDefault="00385535">
      <w:r>
        <w:separator/>
      </w:r>
    </w:p>
  </w:endnote>
  <w:endnote w:type="continuationSeparator" w:id="0">
    <w:p w:rsidR="00385535" w:rsidRDefault="0038553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Lucida Handwriting">
    <w:charset w:val="00"/>
    <w:family w:val="script"/>
    <w:pitch w:val="variable"/>
    <w:sig w:usb0="00000003" w:usb1="00000000" w:usb2="00000000" w:usb3="00000000" w:csb0="00000001" w:csb1="00000000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TimesNewRomanPS-BoldItalicMT"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NewRomanPS-BoldMT"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TimesNewRomanPSMT"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2182D" w:rsidRDefault="00082214" w:rsidP="00792903">
    <w:pPr>
      <w:pStyle w:val="Rodap"/>
      <w:framePr w:wrap="around" w:vAnchor="text" w:hAnchor="margin" w:xAlign="right" w:y="1"/>
      <w:rPr>
        <w:rStyle w:val="Nmerodepgina"/>
      </w:rPr>
    </w:pPr>
    <w:r>
      <w:rPr>
        <w:rStyle w:val="Nmerodepgina"/>
      </w:rPr>
      <w:fldChar w:fldCharType="begin"/>
    </w:r>
    <w:r>
      <w:rPr>
        <w:rStyle w:val="Nmerodepgina"/>
      </w:rPr>
      <w:instrText xml:space="preserve">PAGE  </w:instrText>
    </w:r>
    <w:r>
      <w:rPr>
        <w:rStyle w:val="Nmerodepgina"/>
      </w:rPr>
      <w:fldChar w:fldCharType="end"/>
    </w:r>
  </w:p>
  <w:p w:rsidR="0032182D" w:rsidRDefault="00385535" w:rsidP="0073205A">
    <w:pPr>
      <w:pStyle w:val="Rodap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id w:val="1325864462"/>
      <w:docPartObj>
        <w:docPartGallery w:val="Page Numbers (Bottom of Page)"/>
        <w:docPartUnique/>
      </w:docPartObj>
    </w:sdtPr>
    <w:sdtEndPr>
      <w:rPr>
        <w:sz w:val="16"/>
        <w:szCs w:val="16"/>
      </w:rPr>
    </w:sdtEndPr>
    <w:sdtContent>
      <w:p w:rsidR="008E4878" w:rsidRPr="008E4878" w:rsidRDefault="00082214">
        <w:pPr>
          <w:pStyle w:val="Rodap"/>
          <w:jc w:val="center"/>
          <w:rPr>
            <w:sz w:val="16"/>
            <w:szCs w:val="16"/>
          </w:rPr>
        </w:pPr>
        <w:r w:rsidRPr="008E4878">
          <w:rPr>
            <w:sz w:val="16"/>
            <w:szCs w:val="16"/>
          </w:rPr>
          <w:fldChar w:fldCharType="begin"/>
        </w:r>
        <w:r w:rsidRPr="008E4878">
          <w:rPr>
            <w:sz w:val="16"/>
            <w:szCs w:val="16"/>
          </w:rPr>
          <w:instrText>PAGE   \* MERGEFORMAT</w:instrText>
        </w:r>
        <w:r w:rsidRPr="008E4878">
          <w:rPr>
            <w:sz w:val="16"/>
            <w:szCs w:val="16"/>
          </w:rPr>
          <w:fldChar w:fldCharType="separate"/>
        </w:r>
        <w:r w:rsidRPr="00C038F0">
          <w:rPr>
            <w:noProof/>
            <w:sz w:val="16"/>
            <w:szCs w:val="16"/>
            <w:lang w:val="pt-BR"/>
          </w:rPr>
          <w:t>1</w:t>
        </w:r>
        <w:r w:rsidRPr="008E4878">
          <w:rPr>
            <w:sz w:val="16"/>
            <w:szCs w:val="16"/>
          </w:rPr>
          <w:fldChar w:fldCharType="end"/>
        </w:r>
      </w:p>
    </w:sdtContent>
  </w:sdt>
  <w:p w:rsidR="0032182D" w:rsidRDefault="00385535" w:rsidP="002B7642">
    <w:pPr>
      <w:pStyle w:val="Rodap"/>
      <w:jc w:val="center"/>
      <w:rPr>
        <w:rFonts w:ascii="Arial Narrow" w:hAnsi="Arial Narrow" w:cs="Arial Narrow"/>
        <w:sz w:val="16"/>
        <w:szCs w:val="16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385535" w:rsidRDefault="00385535">
      <w:r>
        <w:separator/>
      </w:r>
    </w:p>
  </w:footnote>
  <w:footnote w:type="continuationSeparator" w:id="0">
    <w:p w:rsidR="00385535" w:rsidRDefault="0038553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Style w:val="Tabelacomgrade"/>
      <w:tblW w:w="0" w:type="auto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2130"/>
      <w:gridCol w:w="5500"/>
      <w:gridCol w:w="2116"/>
    </w:tblGrid>
    <w:tr w:rsidR="007C2C2D" w:rsidTr="0031261D">
      <w:tc>
        <w:tcPr>
          <w:tcW w:w="1271" w:type="dxa"/>
        </w:tcPr>
        <w:p w:rsidR="0031261D" w:rsidRDefault="00082214" w:rsidP="00AA174E">
          <w:pPr>
            <w:pStyle w:val="Rodap"/>
            <w:tabs>
              <w:tab w:val="clear" w:pos="4252"/>
              <w:tab w:val="center" w:pos="3600"/>
            </w:tabs>
            <w:spacing w:line="360" w:lineRule="auto"/>
            <w:ind w:right="40"/>
            <w:rPr>
              <w:b/>
              <w:sz w:val="20"/>
              <w:lang w:val="pt-BR" w:eastAsia="pt-BR"/>
            </w:rPr>
          </w:pPr>
          <w:r>
            <w:rPr>
              <w:b/>
              <w:noProof/>
              <w:sz w:val="20"/>
              <w:lang w:val="pt-BR" w:eastAsia="pt-BR"/>
            </w:rPr>
            <w:drawing>
              <wp:inline distT="0" distB="0" distL="0" distR="0" wp14:anchorId="37184694" wp14:editId="39586126">
                <wp:extent cx="1190452" cy="923925"/>
                <wp:effectExtent l="0" t="0" r="0" b="0"/>
                <wp:docPr id="9" name="Imagem 9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2" name="brasão.png"/>
                        <pic:cNvPicPr/>
                      </pic:nvPicPr>
                      <pic:blipFill rotWithShape="1"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t="14520" b="20604"/>
                        <a:stretch/>
                      </pic:blipFill>
                      <pic:spPr bwMode="auto">
                        <a:xfrm>
                          <a:off x="0" y="0"/>
                          <a:ext cx="1270592" cy="986123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  <a:extLst>
                          <a:ext uri="{53640926-AAD7-44D8-BBD7-CCE9431645EC}">
                            <a14:shadowObscured xmlns:a14="http://schemas.microsoft.com/office/drawing/2010/main"/>
                          </a:ext>
                        </a:extLst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7069" w:type="dxa"/>
        </w:tcPr>
        <w:p w:rsidR="0031261D" w:rsidRPr="005E22AA" w:rsidRDefault="00082214" w:rsidP="0031261D">
          <w:pPr>
            <w:pStyle w:val="Ttulo2"/>
            <w:jc w:val="center"/>
            <w:outlineLvl w:val="1"/>
            <w:rPr>
              <w:i/>
              <w:sz w:val="48"/>
            </w:rPr>
          </w:pPr>
          <w:r>
            <w:rPr>
              <w:i/>
              <w:sz w:val="48"/>
            </w:rPr>
            <w:t xml:space="preserve">Município </w:t>
          </w:r>
          <w:r w:rsidRPr="005E22AA">
            <w:rPr>
              <w:i/>
              <w:sz w:val="48"/>
            </w:rPr>
            <w:t>de Lourdes</w:t>
          </w:r>
        </w:p>
        <w:p w:rsidR="0031261D" w:rsidRPr="00412734" w:rsidRDefault="00082214" w:rsidP="0031261D">
          <w:pPr>
            <w:autoSpaceDE w:val="0"/>
            <w:autoSpaceDN w:val="0"/>
            <w:adjustRightInd w:val="0"/>
            <w:jc w:val="center"/>
            <w:rPr>
              <w:b/>
              <w:bCs/>
              <w:color w:val="000000"/>
              <w:sz w:val="18"/>
              <w:szCs w:val="18"/>
            </w:rPr>
          </w:pPr>
          <w:r w:rsidRPr="00412734">
            <w:rPr>
              <w:b/>
              <w:color w:val="000000"/>
              <w:sz w:val="18"/>
              <w:szCs w:val="18"/>
            </w:rPr>
            <w:t>PAÇO MUNICIPAL “SEBASTIÃO MARQUES NOGUEIRA”</w:t>
          </w:r>
        </w:p>
        <w:p w:rsidR="0031261D" w:rsidRDefault="00082214" w:rsidP="0031261D">
          <w:pPr>
            <w:pStyle w:val="Rodap"/>
            <w:tabs>
              <w:tab w:val="clear" w:pos="4252"/>
              <w:tab w:val="center" w:pos="3600"/>
            </w:tabs>
            <w:spacing w:line="360" w:lineRule="auto"/>
            <w:ind w:right="40"/>
            <w:jc w:val="center"/>
            <w:rPr>
              <w:rStyle w:val="Hyperlink"/>
              <w:sz w:val="24"/>
              <w:szCs w:val="24"/>
            </w:rPr>
          </w:pPr>
          <w:r w:rsidRPr="008E1A87">
            <w:rPr>
              <w:color w:val="000000"/>
              <w:sz w:val="22"/>
              <w:szCs w:val="22"/>
            </w:rPr>
            <w:t>CNPJ – 59.767.921/0001-27</w:t>
          </w:r>
          <w:r>
            <w:rPr>
              <w:color w:val="000000"/>
              <w:sz w:val="22"/>
              <w:szCs w:val="22"/>
            </w:rPr>
            <w:t xml:space="preserve"> - </w:t>
          </w:r>
          <w:hyperlink r:id="rId2" w:history="1">
            <w:r w:rsidRPr="00362292">
              <w:rPr>
                <w:rStyle w:val="Hyperlink"/>
                <w:sz w:val="24"/>
                <w:szCs w:val="24"/>
              </w:rPr>
              <w:t>www.lourdes.sp.gov.br</w:t>
            </w:r>
          </w:hyperlink>
        </w:p>
        <w:p w:rsidR="0031261D" w:rsidRDefault="00082214" w:rsidP="0031261D">
          <w:pPr>
            <w:pStyle w:val="Rodap"/>
            <w:tabs>
              <w:tab w:val="clear" w:pos="4252"/>
              <w:tab w:val="center" w:pos="3600"/>
            </w:tabs>
            <w:spacing w:line="360" w:lineRule="auto"/>
            <w:ind w:right="40"/>
            <w:jc w:val="center"/>
            <w:rPr>
              <w:b/>
              <w:sz w:val="20"/>
              <w:lang w:val="pt-BR" w:eastAsia="pt-BR"/>
            </w:rPr>
          </w:pPr>
          <w:r>
            <w:rPr>
              <w:b/>
              <w:sz w:val="20"/>
              <w:lang w:val="pt-BR" w:eastAsia="pt-BR"/>
            </w:rPr>
            <w:t>e-mail gabinete@lourdes.sp.gov.br</w:t>
          </w:r>
        </w:p>
      </w:tc>
      <w:tc>
        <w:tcPr>
          <w:tcW w:w="1396" w:type="dxa"/>
        </w:tcPr>
        <w:p w:rsidR="0031261D" w:rsidRDefault="00082214" w:rsidP="00AA174E">
          <w:pPr>
            <w:pStyle w:val="Rodap"/>
            <w:tabs>
              <w:tab w:val="clear" w:pos="4252"/>
              <w:tab w:val="center" w:pos="3600"/>
            </w:tabs>
            <w:spacing w:line="360" w:lineRule="auto"/>
            <w:ind w:right="40"/>
            <w:rPr>
              <w:b/>
              <w:sz w:val="20"/>
              <w:lang w:val="pt-BR" w:eastAsia="pt-BR"/>
            </w:rPr>
          </w:pPr>
          <w:r>
            <w:rPr>
              <w:b/>
              <w:noProof/>
              <w:sz w:val="20"/>
              <w:lang w:val="pt-BR" w:eastAsia="pt-BR"/>
            </w:rPr>
            <w:drawing>
              <wp:inline distT="0" distB="0" distL="0" distR="0" wp14:anchorId="0E93D04A" wp14:editId="57AA666C">
                <wp:extent cx="1171575" cy="723900"/>
                <wp:effectExtent l="0" t="0" r="9525" b="0"/>
                <wp:docPr id="10" name="Imagem 10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3" name="timbrado.png"/>
                        <pic:cNvPicPr/>
                      </pic:nvPicPr>
                      <pic:blipFill rotWithShape="1">
                        <a:blip r:embed="rId3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l="11092" t="31570" r="6996" b="32594"/>
                        <a:stretch/>
                      </pic:blipFill>
                      <pic:spPr bwMode="auto">
                        <a:xfrm>
                          <a:off x="0" y="0"/>
                          <a:ext cx="1174940" cy="725979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  <a:extLst>
                          <a:ext uri="{53640926-AAD7-44D8-BBD7-CCE9431645EC}">
                            <a14:shadowObscured xmlns:a14="http://schemas.microsoft.com/office/drawing/2010/main"/>
                          </a:ext>
                        </a:extLst>
                      </pic:spPr>
                    </pic:pic>
                  </a:graphicData>
                </a:graphic>
              </wp:inline>
            </w:drawing>
          </w:r>
        </w:p>
      </w:tc>
    </w:tr>
  </w:tbl>
  <w:p w:rsidR="00190E34" w:rsidRPr="00190E34" w:rsidRDefault="00082214" w:rsidP="00AA174E">
    <w:pPr>
      <w:pStyle w:val="Rodap"/>
      <w:tabs>
        <w:tab w:val="clear" w:pos="4252"/>
        <w:tab w:val="center" w:pos="3600"/>
      </w:tabs>
      <w:spacing w:line="360" w:lineRule="auto"/>
      <w:ind w:right="40"/>
      <w:rPr>
        <w:b/>
        <w:sz w:val="20"/>
        <w:lang w:val="pt-BR" w:eastAsia="pt-BR"/>
      </w:rPr>
    </w:pPr>
    <w:r>
      <w:rPr>
        <w:b/>
        <w:sz w:val="20"/>
        <w:lang w:val="pt-BR" w:eastAsia="pt-BR"/>
      </w:rPr>
      <w:t xml:space="preserve">                     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70038"/>
    <w:rsid w:val="0001133B"/>
    <w:rsid w:val="00082214"/>
    <w:rsid w:val="001E7C6A"/>
    <w:rsid w:val="00204A5D"/>
    <w:rsid w:val="00270038"/>
    <w:rsid w:val="002C062A"/>
    <w:rsid w:val="00316FF2"/>
    <w:rsid w:val="00385535"/>
    <w:rsid w:val="003A1F22"/>
    <w:rsid w:val="00442339"/>
    <w:rsid w:val="004450E0"/>
    <w:rsid w:val="00474810"/>
    <w:rsid w:val="00696446"/>
    <w:rsid w:val="007E518C"/>
    <w:rsid w:val="00864A00"/>
    <w:rsid w:val="008E24CD"/>
    <w:rsid w:val="00B24171"/>
    <w:rsid w:val="00C55FA2"/>
    <w:rsid w:val="00E33478"/>
    <w:rsid w:val="00F54DA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194B036"/>
  <w15:chartTrackingRefBased/>
  <w15:docId w15:val="{3D781865-E3E0-41A7-A510-17F898D4B3B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iPriority="0" w:unhideWhenUsed="1"/>
    <w:lsdException w:name="Body Text Indent 3" w:semiHidden="1" w:uiPriority="0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270038"/>
    <w:pPr>
      <w:spacing w:after="0" w:line="240" w:lineRule="auto"/>
    </w:pPr>
    <w:rPr>
      <w:rFonts w:ascii="Times New Roman" w:eastAsia="Times New Roman" w:hAnsi="Times New Roman" w:cs="Times New Roman"/>
      <w:sz w:val="26"/>
      <w:szCs w:val="20"/>
      <w:lang w:eastAsia="pt-BR"/>
    </w:rPr>
  </w:style>
  <w:style w:type="paragraph" w:styleId="Ttulo1">
    <w:name w:val="heading 1"/>
    <w:basedOn w:val="Normal"/>
    <w:next w:val="Normal"/>
    <w:link w:val="Ttulo1Char"/>
    <w:uiPriority w:val="9"/>
    <w:qFormat/>
    <w:rsid w:val="0001133B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Ttulo2">
    <w:name w:val="heading 2"/>
    <w:basedOn w:val="Normal"/>
    <w:next w:val="Normal"/>
    <w:link w:val="Ttulo2Char"/>
    <w:qFormat/>
    <w:rsid w:val="00270038"/>
    <w:pPr>
      <w:keepNext/>
      <w:autoSpaceDE w:val="0"/>
      <w:autoSpaceDN w:val="0"/>
      <w:adjustRightInd w:val="0"/>
      <w:outlineLvl w:val="1"/>
    </w:pPr>
    <w:rPr>
      <w:b/>
      <w:color w:val="000000"/>
      <w:sz w:val="4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2Char">
    <w:name w:val="Título 2 Char"/>
    <w:basedOn w:val="Fontepargpadro"/>
    <w:link w:val="Ttulo2"/>
    <w:rsid w:val="00270038"/>
    <w:rPr>
      <w:rFonts w:ascii="Times New Roman" w:eastAsia="Times New Roman" w:hAnsi="Times New Roman" w:cs="Times New Roman"/>
      <w:b/>
      <w:color w:val="000000"/>
      <w:sz w:val="40"/>
      <w:szCs w:val="20"/>
      <w:lang w:eastAsia="pt-BR"/>
    </w:rPr>
  </w:style>
  <w:style w:type="paragraph" w:styleId="Rodap">
    <w:name w:val="footer"/>
    <w:basedOn w:val="Normal"/>
    <w:link w:val="RodapChar"/>
    <w:uiPriority w:val="99"/>
    <w:rsid w:val="00270038"/>
    <w:pPr>
      <w:tabs>
        <w:tab w:val="center" w:pos="4252"/>
        <w:tab w:val="right" w:pos="8504"/>
      </w:tabs>
    </w:pPr>
    <w:rPr>
      <w:lang w:val="x-none" w:eastAsia="x-none"/>
    </w:rPr>
  </w:style>
  <w:style w:type="character" w:customStyle="1" w:styleId="RodapChar">
    <w:name w:val="Rodapé Char"/>
    <w:basedOn w:val="Fontepargpadro"/>
    <w:link w:val="Rodap"/>
    <w:uiPriority w:val="99"/>
    <w:rsid w:val="00270038"/>
    <w:rPr>
      <w:rFonts w:ascii="Times New Roman" w:eastAsia="Times New Roman" w:hAnsi="Times New Roman" w:cs="Times New Roman"/>
      <w:sz w:val="26"/>
      <w:szCs w:val="20"/>
      <w:lang w:val="x-none" w:eastAsia="x-none"/>
    </w:rPr>
  </w:style>
  <w:style w:type="character" w:styleId="Nmerodepgina">
    <w:name w:val="page number"/>
    <w:basedOn w:val="Fontepargpadro"/>
    <w:rsid w:val="00270038"/>
  </w:style>
  <w:style w:type="character" w:styleId="Hyperlink">
    <w:name w:val="Hyperlink"/>
    <w:uiPriority w:val="99"/>
    <w:rsid w:val="00270038"/>
    <w:rPr>
      <w:color w:val="0000FF"/>
      <w:u w:val="single"/>
    </w:rPr>
  </w:style>
  <w:style w:type="table" w:styleId="Tabelacomgrade">
    <w:name w:val="Table Grid"/>
    <w:basedOn w:val="Tabelanormal"/>
    <w:uiPriority w:val="39"/>
    <w:rsid w:val="00270038"/>
    <w:pPr>
      <w:spacing w:after="0" w:line="240" w:lineRule="auto"/>
    </w:pPr>
    <w:rPr>
      <w:sz w:val="24"/>
      <w:szCs w:val="24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tulo1Char">
    <w:name w:val="Título 1 Char"/>
    <w:basedOn w:val="Fontepargpadro"/>
    <w:link w:val="Ttulo1"/>
    <w:uiPriority w:val="9"/>
    <w:rsid w:val="0001133B"/>
    <w:rPr>
      <w:rFonts w:asciiTheme="majorHAnsi" w:eastAsiaTheme="majorEastAsia" w:hAnsiTheme="majorHAnsi" w:cstheme="majorBidi"/>
      <w:color w:val="2F5496" w:themeColor="accent1" w:themeShade="BF"/>
      <w:sz w:val="32"/>
      <w:szCs w:val="32"/>
      <w:lang w:eastAsia="pt-BR"/>
    </w:rPr>
  </w:style>
  <w:style w:type="paragraph" w:styleId="Recuodecorpodetexto2">
    <w:name w:val="Body Text Indent 2"/>
    <w:basedOn w:val="Normal"/>
    <w:link w:val="Recuodecorpodetexto2Char"/>
    <w:rsid w:val="0001133B"/>
    <w:pPr>
      <w:spacing w:after="120" w:line="480" w:lineRule="auto"/>
      <w:ind w:left="283"/>
    </w:pPr>
    <w:rPr>
      <w:rFonts w:ascii="Lucida Handwriting" w:hAnsi="Lucida Handwriting"/>
      <w:b/>
      <w:bCs/>
      <w:sz w:val="56"/>
      <w:szCs w:val="24"/>
      <w:lang w:val="x-none" w:eastAsia="x-none"/>
    </w:rPr>
  </w:style>
  <w:style w:type="character" w:customStyle="1" w:styleId="Recuodecorpodetexto2Char">
    <w:name w:val="Recuo de corpo de texto 2 Char"/>
    <w:basedOn w:val="Fontepargpadro"/>
    <w:link w:val="Recuodecorpodetexto2"/>
    <w:rsid w:val="0001133B"/>
    <w:rPr>
      <w:rFonts w:ascii="Lucida Handwriting" w:eastAsia="Times New Roman" w:hAnsi="Lucida Handwriting" w:cs="Times New Roman"/>
      <w:b/>
      <w:bCs/>
      <w:sz w:val="56"/>
      <w:szCs w:val="24"/>
      <w:lang w:val="x-none" w:eastAsia="x-none"/>
    </w:rPr>
  </w:style>
  <w:style w:type="paragraph" w:styleId="Recuodecorpodetexto3">
    <w:name w:val="Body Text Indent 3"/>
    <w:basedOn w:val="Normal"/>
    <w:link w:val="Recuodecorpodetexto3Char"/>
    <w:rsid w:val="0001133B"/>
    <w:pPr>
      <w:spacing w:after="120"/>
      <w:ind w:left="283"/>
    </w:pPr>
    <w:rPr>
      <w:rFonts w:ascii="Lucida Handwriting" w:hAnsi="Lucida Handwriting" w:cs="Lucida Sans Unicode"/>
      <w:b/>
      <w:bCs/>
      <w:sz w:val="16"/>
      <w:szCs w:val="16"/>
    </w:rPr>
  </w:style>
  <w:style w:type="character" w:customStyle="1" w:styleId="Recuodecorpodetexto3Char">
    <w:name w:val="Recuo de corpo de texto 3 Char"/>
    <w:basedOn w:val="Fontepargpadro"/>
    <w:link w:val="Recuodecorpodetexto3"/>
    <w:rsid w:val="0001133B"/>
    <w:rPr>
      <w:rFonts w:ascii="Lucida Handwriting" w:eastAsia="Times New Roman" w:hAnsi="Lucida Handwriting" w:cs="Lucida Sans Unicode"/>
      <w:b/>
      <w:bCs/>
      <w:sz w:val="16"/>
      <w:szCs w:val="16"/>
      <w:lang w:eastAsia="pt-BR"/>
    </w:rPr>
  </w:style>
  <w:style w:type="paragraph" w:styleId="Recuodecorpodetexto">
    <w:name w:val="Body Text Indent"/>
    <w:basedOn w:val="Normal"/>
    <w:link w:val="RecuodecorpodetextoChar"/>
    <w:unhideWhenUsed/>
    <w:rsid w:val="0001133B"/>
    <w:pPr>
      <w:spacing w:after="120"/>
      <w:ind w:left="283"/>
    </w:pPr>
    <w:rPr>
      <w:sz w:val="24"/>
      <w:szCs w:val="24"/>
    </w:rPr>
  </w:style>
  <w:style w:type="character" w:customStyle="1" w:styleId="RecuodecorpodetextoChar">
    <w:name w:val="Recuo de corpo de texto Char"/>
    <w:basedOn w:val="Fontepargpadro"/>
    <w:link w:val="Recuodecorpodetexto"/>
    <w:rsid w:val="0001133B"/>
    <w:rPr>
      <w:rFonts w:ascii="Times New Roman" w:eastAsia="Times New Roman" w:hAnsi="Times New Roman" w:cs="Times New Roman"/>
      <w:sz w:val="24"/>
      <w:szCs w:val="24"/>
      <w:lang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webSettings" Target="webSettings.xml"/><Relationship Id="rId7" Type="http://schemas.openxmlformats.org/officeDocument/2006/relationships/image" Target="media/image2.png"/><Relationship Id="rId12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openxmlformats.org/officeDocument/2006/relationships/fontTable" Target="fontTable.xml"/><Relationship Id="rId5" Type="http://schemas.openxmlformats.org/officeDocument/2006/relationships/endnotes" Target="endnotes.xml"/><Relationship Id="rId10" Type="http://schemas.openxmlformats.org/officeDocument/2006/relationships/footer" Target="footer2.xml"/><Relationship Id="rId4" Type="http://schemas.openxmlformats.org/officeDocument/2006/relationships/footnotes" Target="footnote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image" Target="media/image4.png"/><Relationship Id="rId2" Type="http://schemas.openxmlformats.org/officeDocument/2006/relationships/hyperlink" Target="http://www.lourdes.sp.gov.br" TargetMode="External"/><Relationship Id="rId1" Type="http://schemas.openxmlformats.org/officeDocument/2006/relationships/image" Target="media/image3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7</Pages>
  <Words>2000</Words>
  <Characters>10803</Characters>
  <Application>Microsoft Office Word</Application>
  <DocSecurity>0</DocSecurity>
  <Lines>90</Lines>
  <Paragraphs>25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12778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root</dc:creator>
  <cp:keywords/>
  <dc:description/>
  <cp:lastModifiedBy>root</cp:lastModifiedBy>
  <cp:revision>3</cp:revision>
  <cp:lastPrinted>2024-05-29T13:21:00Z</cp:lastPrinted>
  <dcterms:created xsi:type="dcterms:W3CDTF">2024-05-29T13:22:00Z</dcterms:created>
  <dcterms:modified xsi:type="dcterms:W3CDTF">2024-05-29T13:24:00Z</dcterms:modified>
</cp:coreProperties>
</file>