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BE58DA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C919D1">
        <w:rPr>
          <w:rFonts w:ascii="Times New Roman" w:hAnsi="Times New Roman" w:cs="Times New Roman"/>
          <w:b/>
          <w:bCs/>
          <w:sz w:val="24"/>
          <w:szCs w:val="24"/>
        </w:rPr>
        <w:t>1.669, DE 30 DE AGOSTO DE 2021.</w:t>
      </w:r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994AC0" w:rsidRPr="0088516C" w:rsidRDefault="00BE58DA" w:rsidP="0088516C">
      <w:pPr>
        <w:spacing w:after="120" w:line="360" w:lineRule="auto"/>
        <w:ind w:left="2835"/>
        <w:jc w:val="both"/>
        <w:rPr>
          <w:rFonts w:ascii="Times New Roman" w:hAnsi="Times New Roman"/>
          <w:b/>
          <w:i/>
          <w:sz w:val="24"/>
          <w:szCs w:val="24"/>
        </w:rPr>
      </w:pPr>
      <w:r w:rsidRPr="00E92D88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="002539EA">
        <w:rPr>
          <w:rFonts w:ascii="Times New Roman" w:hAnsi="Times New Roman"/>
          <w:b/>
          <w:i/>
          <w:sz w:val="24"/>
          <w:szCs w:val="24"/>
        </w:rPr>
        <w:t>Cria o F</w:t>
      </w:r>
      <w:r w:rsidR="002539EA" w:rsidRPr="005A15FF">
        <w:rPr>
          <w:rFonts w:ascii="Times New Roman" w:hAnsi="Times New Roman"/>
          <w:b/>
          <w:i/>
          <w:sz w:val="24"/>
          <w:szCs w:val="24"/>
        </w:rPr>
        <w:t xml:space="preserve">undo </w:t>
      </w:r>
      <w:r w:rsidR="002539EA">
        <w:rPr>
          <w:rFonts w:ascii="Times New Roman" w:hAnsi="Times New Roman"/>
          <w:b/>
          <w:i/>
          <w:sz w:val="24"/>
          <w:szCs w:val="24"/>
        </w:rPr>
        <w:t>Municipal de Empreendimento Coletivo, Qualificação e Inserção P</w:t>
      </w:r>
      <w:r w:rsidR="002539EA" w:rsidRPr="005A15FF">
        <w:rPr>
          <w:rFonts w:ascii="Times New Roman" w:hAnsi="Times New Roman"/>
          <w:b/>
          <w:i/>
          <w:sz w:val="24"/>
          <w:szCs w:val="24"/>
        </w:rPr>
        <w:t>rofissional</w:t>
      </w:r>
      <w:r w:rsidR="002539EA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2539EA" w:rsidRPr="005A15FF">
        <w:rPr>
          <w:rFonts w:ascii="Times New Roman" w:hAnsi="Times New Roman"/>
          <w:b/>
          <w:i/>
          <w:sz w:val="24"/>
          <w:szCs w:val="24"/>
        </w:rPr>
        <w:t xml:space="preserve">- </w:t>
      </w:r>
      <w:r w:rsidR="002539EA">
        <w:rPr>
          <w:rFonts w:ascii="Times New Roman" w:hAnsi="Times New Roman"/>
          <w:b/>
          <w:i/>
          <w:sz w:val="24"/>
          <w:szCs w:val="24"/>
        </w:rPr>
        <w:t>FMEC</w:t>
      </w:r>
      <w:r w:rsidR="002539EA" w:rsidRPr="005A15FF">
        <w:rPr>
          <w:rFonts w:ascii="Times New Roman" w:hAnsi="Times New Roman"/>
          <w:b/>
          <w:i/>
          <w:sz w:val="24"/>
          <w:szCs w:val="24"/>
        </w:rPr>
        <w:t>, e dá outras providências</w:t>
      </w:r>
      <w:r w:rsidR="0088516C">
        <w:rPr>
          <w:rFonts w:ascii="Times New Roman" w:hAnsi="Times New Roman"/>
          <w:b/>
          <w:i/>
          <w:sz w:val="24"/>
          <w:szCs w:val="24"/>
        </w:rPr>
        <w:t>”</w:t>
      </w:r>
      <w:r w:rsidRPr="00E92D8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90055" w:rsidRDefault="00F900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516C" w:rsidRPr="0069070E" w:rsidRDefault="00D9085D" w:rsidP="008851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 w:bidi="pt-BR"/>
        </w:rPr>
      </w:pPr>
      <w:r w:rsidRPr="0069070E">
        <w:rPr>
          <w:rFonts w:ascii="Times New Roman" w:hAnsi="Times New Roman" w:cs="Times New Roman"/>
          <w:sz w:val="28"/>
          <w:szCs w:val="28"/>
        </w:rPr>
        <w:t>A Câmara Municipal de Lajinha, Estado de Minas Gerais, por seus vereadores aprovou a presente Lei:</w:t>
      </w:r>
    </w:p>
    <w:p w:rsidR="00240E53" w:rsidRDefault="00240E5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t-BR"/>
        </w:rPr>
      </w:pPr>
    </w:p>
    <w:p w:rsidR="004C03A3" w:rsidRPr="004C03A3" w:rsidRDefault="00540DD6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t-BR"/>
        </w:rPr>
        <w:t>Art. 1º</w:t>
      </w:r>
      <w:r w:rsidR="004C03A3" w:rsidRPr="00E776AC">
        <w:rPr>
          <w:rFonts w:ascii="Times New Roman" w:eastAsia="Times New Roman" w:hAnsi="Times New Roman" w:cs="Times New Roman"/>
          <w:b/>
          <w:sz w:val="28"/>
          <w:szCs w:val="24"/>
          <w:lang w:eastAsia="pt-BR"/>
        </w:rPr>
        <w:t xml:space="preserve"> -</w:t>
      </w:r>
      <w:r w:rsidR="004C03A3"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Fica criado o Fundo Municipal de Empreendimento Coletivo, Qualificação e Inserção Profissional, doravante denominado “FMEC”.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BD6920">
        <w:rPr>
          <w:rFonts w:ascii="Times New Roman" w:eastAsia="Times New Roman" w:hAnsi="Times New Roman" w:cs="Times New Roman"/>
          <w:b/>
          <w:i/>
          <w:sz w:val="28"/>
          <w:szCs w:val="24"/>
          <w:lang w:eastAsia="pt-BR"/>
        </w:rPr>
        <w:t>Parágrafo único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. O Fundo Municipal de Empreendimento Coletivo - FMEC</w:t>
      </w:r>
      <w:proofErr w:type="gram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, ficará</w:t>
      </w:r>
      <w:proofErr w:type="gram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vinculado ao Poder Executivo Municipal, integrado à estrutura organizacional da Secretaria Municipal de Fazenda, e contará com Conselho Gestor.</w:t>
      </w:r>
    </w:p>
    <w:p w:rsidR="004C03A3" w:rsidRPr="004C03A3" w:rsidRDefault="00540DD6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t-BR"/>
        </w:rPr>
        <w:t>Art. 2º</w:t>
      </w:r>
      <w:r w:rsidR="004C03A3" w:rsidRPr="00E776AC">
        <w:rPr>
          <w:rFonts w:ascii="Times New Roman" w:eastAsia="Times New Roman" w:hAnsi="Times New Roman" w:cs="Times New Roman"/>
          <w:b/>
          <w:sz w:val="28"/>
          <w:szCs w:val="24"/>
          <w:lang w:eastAsia="pt-BR"/>
        </w:rPr>
        <w:t xml:space="preserve"> -</w:t>
      </w:r>
      <w:r w:rsidR="004C03A3"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O Fundo Municipal de Empreendimento Coletivo, Qualificação e Inserção Profissional – FMEC tem por finalidade aplicar os recursos </w:t>
      </w:r>
      <w:proofErr w:type="gramStart"/>
      <w:r w:rsidR="004C03A3"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provenientes</w:t>
      </w:r>
      <w:proofErr w:type="gramEnd"/>
      <w:r w:rsidR="004C03A3"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</w:t>
      </w:r>
      <w:proofErr w:type="gramStart"/>
      <w:r w:rsidR="004C03A3"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da</w:t>
      </w:r>
      <w:proofErr w:type="gramEnd"/>
      <w:r w:rsidR="004C03A3"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receitas previstas nesta Lei no fomento ao associativismo, cooperativismo e empreendedorismo e, ainda, ações que objetivem: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I – assegurar o direito ao trabalho;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II – integração das estratégias gerais de desenvolvimento sustentável;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III - investimentos sociais que visem à promoção de atividades econômicas </w:t>
      </w:r>
      <w:proofErr w:type="spell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autogestionárias</w:t>
      </w:r>
      <w:proofErr w:type="spell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e sua integração em redes de cooperação na produção;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IV - comercialização e consumo de bens e serviços que promovam o desenvolvimento e geração de emprego e renda;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lastRenderedPageBreak/>
        <w:t>V - investimentos na criação de novos negócios;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VI – investimento em qualificação profissional;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VII – inserção profissional no mercado de trabalho;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VIII - fomento à produção coletiva e individual, promovendo o desenvolvimento </w:t>
      </w:r>
      <w:proofErr w:type="gram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da produções</w:t>
      </w:r>
      <w:proofErr w:type="gram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e negócios locais, no município de Lajinha/Minas Gerais.</w:t>
      </w:r>
    </w:p>
    <w:p w:rsidR="008F2DEE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E776AC">
        <w:rPr>
          <w:rFonts w:ascii="Times New Roman" w:eastAsia="Times New Roman" w:hAnsi="Times New Roman" w:cs="Times New Roman"/>
          <w:b/>
          <w:sz w:val="28"/>
          <w:szCs w:val="24"/>
          <w:lang w:eastAsia="pt-BR"/>
        </w:rPr>
        <w:t>Art. 3º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- Constituirão recursos do Fundo Municipal de Empreendimento Coletivo, Qualificação e Inserção Profissional – FMEC: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I.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ab/>
        <w:t>as receitas provenientes da participação do próprio FMEC;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II.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ab/>
        <w:t>juros, dividendos e quaisquer outras receitas decorrentes de aplicação de recursos do fundo;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III.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ab/>
        <w:t>subvenções, contribuições, transferências e participações do município em convênio, consórcios e contratos relacionados com o desenvolvimento do cooperativismo associativismo e geração de emprego e renda;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IV.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ab/>
        <w:t>doações públicas e privadas;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V.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ab/>
        <w:t>rendas resultantes de depósitos e aplicações financeiras;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VI.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ab/>
        <w:t>recursos oriundos do Fundo de Amparo ao Trabalhador (FAT);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VII.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ab/>
        <w:t>saldo positivo apurado em balanço do exercício anterior;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VIII.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ab/>
        <w:t>dotações orçamentárias previstas nas leis orçamentárias municipais;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IX.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ab/>
        <w:t xml:space="preserve">rendas provenientes de relações comerciais </w:t>
      </w:r>
      <w:proofErr w:type="gram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e</w:t>
      </w:r>
      <w:proofErr w:type="gramEnd"/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X.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ab/>
        <w:t>outras fontes, conforme regulamentação.</w:t>
      </w:r>
    </w:p>
    <w:p w:rsidR="008F2DEE" w:rsidRDefault="008F2DEE" w:rsidP="00240E5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t-BR"/>
        </w:rPr>
      </w:pPr>
    </w:p>
    <w:p w:rsidR="004C03A3" w:rsidRPr="004C03A3" w:rsidRDefault="004C03A3" w:rsidP="00EF7AB1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540DD6">
        <w:rPr>
          <w:rFonts w:ascii="Times New Roman" w:eastAsia="Times New Roman" w:hAnsi="Times New Roman" w:cs="Times New Roman"/>
          <w:b/>
          <w:sz w:val="28"/>
          <w:szCs w:val="24"/>
          <w:lang w:eastAsia="pt-BR"/>
        </w:rPr>
        <w:lastRenderedPageBreak/>
        <w:t>Art. 4º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- Os recursos provenientes da arrecadação prevista no art. 3º serão destinados às seguintes finalidades: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I.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ab/>
        <w:t>capacitações e treinamentos;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II.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ab/>
        <w:t>incubação de novas empresas e negócios no município;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III.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ab/>
        <w:t>contribuir para a concretização dos preceitos constitucionais que garantam aos cidadãos o direito a uma vida digna, estimulando a organização e participação social;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IV.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ab/>
        <w:t>fortalecer e estimular o associativismo e o cooperativismo que se caracterize como empreendimento da economia solidária, atendendo ao §2º do art. 174 da Constituição Federal, reconhecendo e fomentando as diferentes formas organizativas da economia;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V.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ab/>
        <w:t>aquisições de equipamentos e imóveis destinados ao fomento de novos negócios, cooperativismo, associativismo e geração de emprego e renda;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VI.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ab/>
        <w:t>obras de construção de imóveis, edificações e estruturas destinadas à criação de novos negócios, cooperativismo, associativismo e geração de emprego e renda;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VII.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ab/>
        <w:t xml:space="preserve">divulgação e promoção da </w:t>
      </w:r>
      <w:proofErr w:type="gram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produção ligadas</w:t>
      </w:r>
      <w:proofErr w:type="gram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ao empreendedorismo, cooperativismo, associativismo e geração de emprego e renda;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VIII.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ab/>
        <w:t>recuperação, manutenção e ampliação da infraestrutura para a criação de novos negócios privados e ligados ao associativismo e cooperativismo, que promovam a geração de emprego e renda;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IX.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ab/>
        <w:t>apoio a projetos de pesquisa que visem à melhoria da qualidade dos serviços e produtos desenvolvidos no município para prospecção e busca de geração de emprego e renda;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lastRenderedPageBreak/>
        <w:t>X.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ab/>
        <w:t xml:space="preserve">oferta de crédito e cartão de consumo e crédito, preferencialmente por meio das finanças solidárias, tais como fundos rotativos solidários, Banco de Desenvolvimento Municipal, Banco Comunitário, </w:t>
      </w:r>
      <w:proofErr w:type="gram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cooperativas de crédito solidários</w:t>
      </w:r>
      <w:proofErr w:type="gram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e bancos comunitários de desenvolvimento;</w:t>
      </w:r>
    </w:p>
    <w:p w:rsidR="004C03A3" w:rsidRPr="004C03A3" w:rsidRDefault="004C03A3" w:rsidP="00EF7AB1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540DD6">
        <w:rPr>
          <w:rFonts w:ascii="Times New Roman" w:eastAsia="Times New Roman" w:hAnsi="Times New Roman" w:cs="Times New Roman"/>
          <w:b/>
          <w:sz w:val="28"/>
          <w:szCs w:val="24"/>
          <w:lang w:eastAsia="pt-BR"/>
        </w:rPr>
        <w:t>Art. 5º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- O Município poderá conceder linhas de crédito para financiamento total ou parcial de empreendimentos, cooperativas, associações, unidades produtivas e demais projetos de interesse social e para o desenvolvimento econômico do município. 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§ 1º - A concessão de crédito prevista no caput deverá ser aprovada pelo Conselho Gestor.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§ 2º - As taxas de juros dos financiamentos não poderão se superiores à taxa Selic, sendo facultado ao Conselho Gestor estabelecer condições específicas para cada linha de crédito lançada, respeitada a legislação pertinente.</w:t>
      </w:r>
    </w:p>
    <w:p w:rsidR="004C03A3" w:rsidRPr="004C03A3" w:rsidRDefault="004C03A3" w:rsidP="00EF7AB1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540DD6">
        <w:rPr>
          <w:rFonts w:ascii="Times New Roman" w:eastAsia="Times New Roman" w:hAnsi="Times New Roman" w:cs="Times New Roman"/>
          <w:b/>
          <w:sz w:val="28"/>
          <w:szCs w:val="24"/>
          <w:lang w:eastAsia="pt-BR"/>
        </w:rPr>
        <w:t>Art. 6º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- Além dos financiamentos por linha de crédito, são instrumentos de transferência de recursos: 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I - editais de auxílio financeiro; 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II - termo de fomento ou colaboração; 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III - convênio ou instrumento congênere.</w:t>
      </w:r>
    </w:p>
    <w:p w:rsidR="004C03A3" w:rsidRPr="004C03A3" w:rsidRDefault="004C03A3" w:rsidP="00EF7AB1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540DD6">
        <w:rPr>
          <w:rFonts w:ascii="Times New Roman" w:eastAsia="Times New Roman" w:hAnsi="Times New Roman" w:cs="Times New Roman"/>
          <w:b/>
          <w:sz w:val="28"/>
          <w:szCs w:val="24"/>
          <w:lang w:eastAsia="pt-BR"/>
        </w:rPr>
        <w:t>Art. 7º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- Para os recursos financeiros disponibilizados conforme os </w:t>
      </w:r>
      <w:proofErr w:type="spell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arts</w:t>
      </w:r>
      <w:proofErr w:type="spell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. 5º e 6º desta lei, serão realizadas chamadas públicas para a seleção de projetos, conforme atividades de operação.</w:t>
      </w:r>
    </w:p>
    <w:p w:rsidR="004C03A3" w:rsidRPr="004C03A3" w:rsidRDefault="004C03A3" w:rsidP="00EF7AB1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540DD6">
        <w:rPr>
          <w:rFonts w:ascii="Times New Roman" w:eastAsia="Times New Roman" w:hAnsi="Times New Roman" w:cs="Times New Roman"/>
          <w:b/>
          <w:sz w:val="28"/>
          <w:szCs w:val="24"/>
          <w:lang w:eastAsia="pt-BR"/>
        </w:rPr>
        <w:t>Art. 8º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- </w:t>
      </w:r>
      <w:proofErr w:type="gram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Compete</w:t>
      </w:r>
      <w:proofErr w:type="gram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ao Conselho Gestor do Fundo Municipal de Empreendimento Coletivo, Qualificação e Inserção Profissional - FMEC: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I. </w:t>
      </w:r>
      <w:proofErr w:type="gram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aprovar</w:t>
      </w:r>
      <w:proofErr w:type="gram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seu regimento interno;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lastRenderedPageBreak/>
        <w:t xml:space="preserve">II. </w:t>
      </w:r>
      <w:proofErr w:type="gram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aprovar</w:t>
      </w:r>
      <w:proofErr w:type="gram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anualmente o plano de aplicação de recursos do fundo com observância das diretrizes e prioridades estabelecidas pelo conselho;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III. </w:t>
      </w:r>
      <w:proofErr w:type="gram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aprovar</w:t>
      </w:r>
      <w:proofErr w:type="gram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as contas anuais do fundo;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IV. </w:t>
      </w:r>
      <w:proofErr w:type="gram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estabelecer</w:t>
      </w:r>
      <w:proofErr w:type="gram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normas, procedimentos e condições operacionais do fundo;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V. fiscalizar a aplicação dos recursos do fundo.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VI. </w:t>
      </w:r>
      <w:proofErr w:type="gram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criar</w:t>
      </w:r>
      <w:proofErr w:type="gram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comissões ou grupos técnicos de trabalho que ficarão responsáveis pelo acompanhamento de estudos e da modelagem de projetos;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VII. </w:t>
      </w:r>
      <w:proofErr w:type="gram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propor</w:t>
      </w:r>
      <w:proofErr w:type="gram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procedimentos para contratação de entidades especializadas em análise e modelagem de projetos;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VIII. </w:t>
      </w:r>
      <w:proofErr w:type="gram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expedir</w:t>
      </w:r>
      <w:proofErr w:type="gram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resoluções necessárias ao exercício de suas competências;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IX. </w:t>
      </w:r>
      <w:proofErr w:type="gram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elaborar</w:t>
      </w:r>
      <w:proofErr w:type="gram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e aprovar normas internas necessárias ao seu funcionamento.</w:t>
      </w:r>
    </w:p>
    <w:p w:rsidR="004C03A3" w:rsidRPr="004C03A3" w:rsidRDefault="004C03A3" w:rsidP="00EF7AB1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540DD6">
        <w:rPr>
          <w:rFonts w:ascii="Times New Roman" w:eastAsia="Times New Roman" w:hAnsi="Times New Roman" w:cs="Times New Roman"/>
          <w:b/>
          <w:sz w:val="28"/>
          <w:szCs w:val="24"/>
          <w:lang w:eastAsia="pt-BR"/>
        </w:rPr>
        <w:t>Art. 9º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- Para consecução de seus objetivos, o Conselho Gestor poderá utilizar o Cadastro Único para Programas Sociais - </w:t>
      </w:r>
      <w:proofErr w:type="spellStart"/>
      <w:proofErr w:type="gram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CadÚnico</w:t>
      </w:r>
      <w:proofErr w:type="spellEnd"/>
      <w:proofErr w:type="gram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na busca ativa de possíveis beneficiários e para a realização de diagnósticos do panorama socioeconômico municipal.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540DD6">
        <w:rPr>
          <w:rFonts w:ascii="Times New Roman" w:eastAsia="Times New Roman" w:hAnsi="Times New Roman" w:cs="Times New Roman"/>
          <w:b/>
          <w:sz w:val="28"/>
          <w:szCs w:val="24"/>
          <w:lang w:eastAsia="pt-BR"/>
        </w:rPr>
        <w:t>Art. 10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- O Conselho Gestor do FMEC será composto por membros do Poder </w:t>
      </w:r>
      <w:proofErr w:type="gram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Executivo e representantes da sociedade civil (ou entidades de classe) a ser regulamentado por Decreto do Poder Executivo Municipal</w:t>
      </w:r>
      <w:proofErr w:type="gram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.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540DD6">
        <w:rPr>
          <w:rFonts w:ascii="Times New Roman" w:eastAsia="Times New Roman" w:hAnsi="Times New Roman" w:cs="Times New Roman"/>
          <w:b/>
          <w:sz w:val="28"/>
          <w:szCs w:val="24"/>
          <w:lang w:eastAsia="pt-BR"/>
        </w:rPr>
        <w:t>Art. 11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- Para a cobertura das despesas decorrentes da presente Lei no exercício corrente, fica o Poder Executivo Municipal autorizado a abrir Crédito Adicional Especial, nos termos do inciso II do art. 41, c/c inciso III do § 1º do art. 43 da Lei 4320/64, sob a formatação contábil orçamentária disposta no Anexo Único desta lei.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540DD6">
        <w:rPr>
          <w:rFonts w:ascii="Times New Roman" w:eastAsia="Times New Roman" w:hAnsi="Times New Roman" w:cs="Times New Roman"/>
          <w:b/>
          <w:sz w:val="28"/>
          <w:szCs w:val="24"/>
          <w:lang w:eastAsia="pt-BR"/>
        </w:rPr>
        <w:lastRenderedPageBreak/>
        <w:t>Art. 12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- Para garantir a ação integrada multidisciplinar e </w:t>
      </w:r>
      <w:proofErr w:type="spell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intersetorial</w:t>
      </w:r>
      <w:proofErr w:type="spell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do Programa, bem como garantir recursos e parcerias necessárias para a execução das ações, poderá a Administração Municipal, através do Fundo Municipal ora criado, celebrar termos de colaboração, cooperação, contratos de gestão com entidades privadas, bem como convênios e/ou outros ajustes com os demais órgãos da Administração Pública e de outras esferas de poder.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540DD6">
        <w:rPr>
          <w:rFonts w:ascii="Times New Roman" w:eastAsia="Times New Roman" w:hAnsi="Times New Roman" w:cs="Times New Roman"/>
          <w:b/>
          <w:sz w:val="28"/>
          <w:szCs w:val="24"/>
          <w:lang w:eastAsia="pt-BR"/>
        </w:rPr>
        <w:t>Art. 13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- Para os fins desta lei</w:t>
      </w:r>
      <w:proofErr w:type="gram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, fica</w:t>
      </w:r>
      <w:proofErr w:type="gram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autorizado a inclusão do Programa de Empreendimento Coletivo, Qualificação e Inserção Profissional nos Anexos da Lei Municipal nº 1.559, de 28 de dezembro de 2017, que dispõe sobre o Plano Plurianual do Município de Lajinha para o período de 2018-2021, e Metas na Lei nº 1.628, de 22 de maio de 2020, que estabelece as Diretrizes Orçamentárias para o exercício financeiro de 2021 – LDO: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I – Programa: Programa de Fomento de Empreendimento Coletivo, Qualificação e Inserção Profissional. 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proofErr w:type="gram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a.</w:t>
      </w:r>
      <w:proofErr w:type="gram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ab/>
        <w:t xml:space="preserve">Objetivo Geral: promover fomento ao associativismo, cooperativismo e empreendedorismo. Deve-se assegurar o direito ao trabalho, integrado às estratégias gerais de desenvolvimento sustentável e aos investimentos sociais que visem à promoção de atividades econômicas </w:t>
      </w:r>
      <w:proofErr w:type="spell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autogestionárias</w:t>
      </w:r>
      <w:proofErr w:type="spell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e sua integração em redes de cooperação na produção, comercialização e consumo de bens e serviços, que promovam o desenvolvimento e geração de emprego e renda, através de investimentos na criação de novos negócios, de qualificação, fomento à produção coletiva e individual, promovendo o desenvolvimento </w:t>
      </w:r>
      <w:proofErr w:type="gram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da produções</w:t>
      </w:r>
      <w:proofErr w:type="gram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e negócios locais no Município de Lajinha (MG).</w:t>
      </w:r>
    </w:p>
    <w:p w:rsidR="004C03A3" w:rsidRPr="004C03A3" w:rsidRDefault="004C03A3" w:rsidP="00EF7AB1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540DD6">
        <w:rPr>
          <w:rFonts w:ascii="Times New Roman" w:eastAsia="Times New Roman" w:hAnsi="Times New Roman" w:cs="Times New Roman"/>
          <w:b/>
          <w:sz w:val="28"/>
          <w:szCs w:val="24"/>
          <w:lang w:eastAsia="pt-BR"/>
        </w:rPr>
        <w:t>Art. 14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- Fica criada a seguinte ação para o Programa Fomento de Empreendedorismo Coletivo, Qualificação e Inserção Profissional: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lastRenderedPageBreak/>
        <w:t xml:space="preserve">I – Ação - Manutenção do Fundo Municipal de Empreendimento Coletivo – FMEC. 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proofErr w:type="gram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a.</w:t>
      </w:r>
      <w:proofErr w:type="gram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ab/>
        <w:t>Objetivo: Manutenção das atividades de empreendimento coletivo e qualificação profissional.</w:t>
      </w:r>
    </w:p>
    <w:p w:rsidR="00B84146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proofErr w:type="gram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b.</w:t>
      </w:r>
      <w:proofErr w:type="gram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ab/>
        <w:t>Produto: Agentes Econômicos Atendidos - Ind. Medi</w:t>
      </w:r>
      <w:r w:rsidR="00B84146">
        <w:rPr>
          <w:rFonts w:ascii="Times New Roman" w:eastAsia="Times New Roman" w:hAnsi="Times New Roman" w:cs="Times New Roman"/>
          <w:sz w:val="28"/>
          <w:szCs w:val="24"/>
          <w:lang w:eastAsia="pt-BR"/>
        </w:rPr>
        <w:t>da: nº de iniciativas atendidas.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proofErr w:type="gram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c.</w:t>
      </w:r>
      <w:proofErr w:type="gram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ab/>
        <w:t>Meta: empreendimentos atendidos e qualificados.</w:t>
      </w:r>
    </w:p>
    <w:p w:rsidR="004C03A3" w:rsidRPr="004C03A3" w:rsidRDefault="004C03A3" w:rsidP="00240E5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proofErr w:type="gramStart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>d.</w:t>
      </w:r>
      <w:proofErr w:type="gramEnd"/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ab/>
        <w:t>Recurso (Fonte): Próprio, vinculado e de convênios.</w:t>
      </w:r>
    </w:p>
    <w:p w:rsidR="004C03A3" w:rsidRPr="004C03A3" w:rsidRDefault="004C03A3" w:rsidP="00EF7AB1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B84146">
        <w:rPr>
          <w:rFonts w:ascii="Times New Roman" w:eastAsia="Times New Roman" w:hAnsi="Times New Roman" w:cs="Times New Roman"/>
          <w:b/>
          <w:sz w:val="28"/>
          <w:szCs w:val="24"/>
          <w:lang w:eastAsia="pt-BR"/>
        </w:rPr>
        <w:t>Art. 15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- O Poder Executivo poderá regulamentar esta Lei Ordinária por Decreto.</w:t>
      </w:r>
    </w:p>
    <w:p w:rsidR="00403B78" w:rsidRPr="004C03A3" w:rsidRDefault="004C03A3" w:rsidP="00EF7AB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84146">
        <w:rPr>
          <w:rFonts w:ascii="Times New Roman" w:eastAsia="Times New Roman" w:hAnsi="Times New Roman" w:cs="Times New Roman"/>
          <w:b/>
          <w:sz w:val="28"/>
          <w:szCs w:val="24"/>
          <w:lang w:eastAsia="pt-BR"/>
        </w:rPr>
        <w:t>Art. 16</w:t>
      </w:r>
      <w:r w:rsidRPr="004C03A3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- Esta Lei entrará em vigor na data de sua publicação, revogadas as disposições em contrário.</w:t>
      </w:r>
    </w:p>
    <w:p w:rsidR="00E776AC" w:rsidRDefault="00E776AC" w:rsidP="00240E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EA0" w:rsidRPr="00980DE8" w:rsidRDefault="00E52109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Lajinha/Minas Gerais, 30 de agosto de 2021.</w:t>
      </w:r>
    </w:p>
    <w:p w:rsidR="00E65EA0" w:rsidRPr="00980DE8" w:rsidRDefault="00E65EA0" w:rsidP="00E65E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980DE8" w:rsidRDefault="00E52109" w:rsidP="00F900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8E49F5" w:rsidRPr="00F90055" w:rsidRDefault="00E52109" w:rsidP="00F9005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  <w:bookmarkStart w:id="0" w:name="_GoBack"/>
      <w:bookmarkEnd w:id="0"/>
    </w:p>
    <w:p w:rsidR="00F70861" w:rsidRDefault="00F70861" w:rsidP="00F70861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sectPr w:rsidR="00F70861" w:rsidSect="008957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43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1AF" w:rsidRDefault="007711AF" w:rsidP="00481D1B">
      <w:pPr>
        <w:spacing w:after="0" w:line="240" w:lineRule="auto"/>
      </w:pPr>
      <w:r>
        <w:separator/>
      </w:r>
    </w:p>
  </w:endnote>
  <w:endnote w:type="continuationSeparator" w:id="0">
    <w:p w:rsidR="007711AF" w:rsidRDefault="007711AF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B4A93E1" wp14:editId="0718059E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1AF" w:rsidRDefault="007711AF" w:rsidP="00481D1B">
      <w:pPr>
        <w:spacing w:after="0" w:line="240" w:lineRule="auto"/>
      </w:pPr>
      <w:r>
        <w:separator/>
      </w:r>
    </w:p>
  </w:footnote>
  <w:footnote w:type="continuationSeparator" w:id="0">
    <w:p w:rsidR="007711AF" w:rsidRDefault="007711AF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12B8FAA" wp14:editId="0F333A9D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6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8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9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1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2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3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5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6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7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8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19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1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3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3"/>
  </w:num>
  <w:num w:numId="2">
    <w:abstractNumId w:val="17"/>
  </w:num>
  <w:num w:numId="3">
    <w:abstractNumId w:val="21"/>
  </w:num>
  <w:num w:numId="4">
    <w:abstractNumId w:val="19"/>
  </w:num>
  <w:num w:numId="5">
    <w:abstractNumId w:val="9"/>
  </w:num>
  <w:num w:numId="6">
    <w:abstractNumId w:val="3"/>
  </w:num>
  <w:num w:numId="7">
    <w:abstractNumId w:val="16"/>
  </w:num>
  <w:num w:numId="8">
    <w:abstractNumId w:val="14"/>
  </w:num>
  <w:num w:numId="9">
    <w:abstractNumId w:val="8"/>
  </w:num>
  <w:num w:numId="10">
    <w:abstractNumId w:val="1"/>
  </w:num>
  <w:num w:numId="11">
    <w:abstractNumId w:val="18"/>
  </w:num>
  <w:num w:numId="12">
    <w:abstractNumId w:val="15"/>
  </w:num>
  <w:num w:numId="13">
    <w:abstractNumId w:val="2"/>
  </w:num>
  <w:num w:numId="14">
    <w:abstractNumId w:val="10"/>
  </w:num>
  <w:num w:numId="15">
    <w:abstractNumId w:val="0"/>
  </w:num>
  <w:num w:numId="16">
    <w:abstractNumId w:val="11"/>
  </w:num>
  <w:num w:numId="17">
    <w:abstractNumId w:val="12"/>
  </w:num>
  <w:num w:numId="18">
    <w:abstractNumId w:val="7"/>
  </w:num>
  <w:num w:numId="19">
    <w:abstractNumId w:val="4"/>
  </w:num>
  <w:num w:numId="20">
    <w:abstractNumId w:val="22"/>
  </w:num>
  <w:num w:numId="21">
    <w:abstractNumId w:val="5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3214C"/>
    <w:rsid w:val="00060E04"/>
    <w:rsid w:val="00073A0D"/>
    <w:rsid w:val="00074652"/>
    <w:rsid w:val="000830BD"/>
    <w:rsid w:val="00083476"/>
    <w:rsid w:val="00084350"/>
    <w:rsid w:val="0009712E"/>
    <w:rsid w:val="000A1029"/>
    <w:rsid w:val="000B20A0"/>
    <w:rsid w:val="000C1955"/>
    <w:rsid w:val="000E4CDA"/>
    <w:rsid w:val="000F0321"/>
    <w:rsid w:val="0011614A"/>
    <w:rsid w:val="00143C29"/>
    <w:rsid w:val="00150D63"/>
    <w:rsid w:val="00191AEE"/>
    <w:rsid w:val="00193092"/>
    <w:rsid w:val="001D3C53"/>
    <w:rsid w:val="001E130D"/>
    <w:rsid w:val="00227A35"/>
    <w:rsid w:val="00240E53"/>
    <w:rsid w:val="0024413E"/>
    <w:rsid w:val="00245DA6"/>
    <w:rsid w:val="0024764A"/>
    <w:rsid w:val="0025286C"/>
    <w:rsid w:val="002539EA"/>
    <w:rsid w:val="00263875"/>
    <w:rsid w:val="00265619"/>
    <w:rsid w:val="0027342E"/>
    <w:rsid w:val="002B500A"/>
    <w:rsid w:val="002D5ABC"/>
    <w:rsid w:val="002F267E"/>
    <w:rsid w:val="002F61D6"/>
    <w:rsid w:val="00301810"/>
    <w:rsid w:val="00303C9B"/>
    <w:rsid w:val="0030444F"/>
    <w:rsid w:val="0030697B"/>
    <w:rsid w:val="00315BE4"/>
    <w:rsid w:val="00317BB5"/>
    <w:rsid w:val="00321DC8"/>
    <w:rsid w:val="00322568"/>
    <w:rsid w:val="00327822"/>
    <w:rsid w:val="0033401A"/>
    <w:rsid w:val="00341603"/>
    <w:rsid w:val="00347D24"/>
    <w:rsid w:val="003503D6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E7A66"/>
    <w:rsid w:val="003F6EB8"/>
    <w:rsid w:val="00403B78"/>
    <w:rsid w:val="004079AC"/>
    <w:rsid w:val="00410B0C"/>
    <w:rsid w:val="00411BCF"/>
    <w:rsid w:val="00432D90"/>
    <w:rsid w:val="00434FA7"/>
    <w:rsid w:val="004403A7"/>
    <w:rsid w:val="00441CDB"/>
    <w:rsid w:val="004611A6"/>
    <w:rsid w:val="00461A72"/>
    <w:rsid w:val="00471582"/>
    <w:rsid w:val="00481D1B"/>
    <w:rsid w:val="004A4022"/>
    <w:rsid w:val="004B60AC"/>
    <w:rsid w:val="004B6137"/>
    <w:rsid w:val="004C03A3"/>
    <w:rsid w:val="004D3C0B"/>
    <w:rsid w:val="00501839"/>
    <w:rsid w:val="0050509D"/>
    <w:rsid w:val="00506B5A"/>
    <w:rsid w:val="00507A2C"/>
    <w:rsid w:val="00530B28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6008DB"/>
    <w:rsid w:val="0060196E"/>
    <w:rsid w:val="006209D8"/>
    <w:rsid w:val="00622C13"/>
    <w:rsid w:val="00636758"/>
    <w:rsid w:val="00646AC9"/>
    <w:rsid w:val="00650D3D"/>
    <w:rsid w:val="00686CF9"/>
    <w:rsid w:val="0069070E"/>
    <w:rsid w:val="0069570B"/>
    <w:rsid w:val="006B2AEA"/>
    <w:rsid w:val="006B2BA7"/>
    <w:rsid w:val="006D074A"/>
    <w:rsid w:val="006D2940"/>
    <w:rsid w:val="006D77B3"/>
    <w:rsid w:val="006E47EB"/>
    <w:rsid w:val="006F030C"/>
    <w:rsid w:val="006F3F72"/>
    <w:rsid w:val="006F4515"/>
    <w:rsid w:val="007063A6"/>
    <w:rsid w:val="00710535"/>
    <w:rsid w:val="0071656C"/>
    <w:rsid w:val="0071789B"/>
    <w:rsid w:val="0072055C"/>
    <w:rsid w:val="00721EE1"/>
    <w:rsid w:val="00722D0D"/>
    <w:rsid w:val="00727E76"/>
    <w:rsid w:val="00735098"/>
    <w:rsid w:val="00740B74"/>
    <w:rsid w:val="00740D5D"/>
    <w:rsid w:val="00743A15"/>
    <w:rsid w:val="007662E1"/>
    <w:rsid w:val="007711AF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40E69"/>
    <w:rsid w:val="00842290"/>
    <w:rsid w:val="008504D4"/>
    <w:rsid w:val="008573FA"/>
    <w:rsid w:val="0087263F"/>
    <w:rsid w:val="00872914"/>
    <w:rsid w:val="008811D9"/>
    <w:rsid w:val="00881CC4"/>
    <w:rsid w:val="008833B3"/>
    <w:rsid w:val="0088516C"/>
    <w:rsid w:val="008920F1"/>
    <w:rsid w:val="008922A4"/>
    <w:rsid w:val="0089572B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23FF4"/>
    <w:rsid w:val="00926811"/>
    <w:rsid w:val="009310FE"/>
    <w:rsid w:val="00932453"/>
    <w:rsid w:val="00936A6E"/>
    <w:rsid w:val="00943A5F"/>
    <w:rsid w:val="00961A69"/>
    <w:rsid w:val="00970AD3"/>
    <w:rsid w:val="00970FE7"/>
    <w:rsid w:val="00980DE8"/>
    <w:rsid w:val="0098673E"/>
    <w:rsid w:val="0099150E"/>
    <w:rsid w:val="00994AC0"/>
    <w:rsid w:val="009A1898"/>
    <w:rsid w:val="009A482B"/>
    <w:rsid w:val="009C71A5"/>
    <w:rsid w:val="00A005B0"/>
    <w:rsid w:val="00A131DC"/>
    <w:rsid w:val="00A1324F"/>
    <w:rsid w:val="00A27C8F"/>
    <w:rsid w:val="00A41E33"/>
    <w:rsid w:val="00A50826"/>
    <w:rsid w:val="00A5602C"/>
    <w:rsid w:val="00A63653"/>
    <w:rsid w:val="00A718DD"/>
    <w:rsid w:val="00A81285"/>
    <w:rsid w:val="00A81695"/>
    <w:rsid w:val="00A926CD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6B24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62837"/>
    <w:rsid w:val="00B70DF2"/>
    <w:rsid w:val="00B7333D"/>
    <w:rsid w:val="00B84146"/>
    <w:rsid w:val="00B8703D"/>
    <w:rsid w:val="00B912B9"/>
    <w:rsid w:val="00B94B2F"/>
    <w:rsid w:val="00B96EEF"/>
    <w:rsid w:val="00BA3EC6"/>
    <w:rsid w:val="00BB0990"/>
    <w:rsid w:val="00BC5B9C"/>
    <w:rsid w:val="00BC72EE"/>
    <w:rsid w:val="00BC7C2C"/>
    <w:rsid w:val="00BD6920"/>
    <w:rsid w:val="00BE2D04"/>
    <w:rsid w:val="00BE58DA"/>
    <w:rsid w:val="00BE5B26"/>
    <w:rsid w:val="00BF0690"/>
    <w:rsid w:val="00BF369F"/>
    <w:rsid w:val="00C07F8C"/>
    <w:rsid w:val="00C24C10"/>
    <w:rsid w:val="00C43C3F"/>
    <w:rsid w:val="00C462D7"/>
    <w:rsid w:val="00C50537"/>
    <w:rsid w:val="00C61D2F"/>
    <w:rsid w:val="00C6737D"/>
    <w:rsid w:val="00C848B7"/>
    <w:rsid w:val="00C86911"/>
    <w:rsid w:val="00C919D1"/>
    <w:rsid w:val="00C96C87"/>
    <w:rsid w:val="00CB04A3"/>
    <w:rsid w:val="00CB69A6"/>
    <w:rsid w:val="00CD6187"/>
    <w:rsid w:val="00CD7E04"/>
    <w:rsid w:val="00CE56EF"/>
    <w:rsid w:val="00CF4C8E"/>
    <w:rsid w:val="00CF724A"/>
    <w:rsid w:val="00D166D2"/>
    <w:rsid w:val="00D22CF8"/>
    <w:rsid w:val="00D36168"/>
    <w:rsid w:val="00D46A46"/>
    <w:rsid w:val="00D55CCF"/>
    <w:rsid w:val="00D573D9"/>
    <w:rsid w:val="00D82503"/>
    <w:rsid w:val="00D9085D"/>
    <w:rsid w:val="00DA23F0"/>
    <w:rsid w:val="00DB143C"/>
    <w:rsid w:val="00DB6FB8"/>
    <w:rsid w:val="00DC6B01"/>
    <w:rsid w:val="00DD01E5"/>
    <w:rsid w:val="00DE5AF3"/>
    <w:rsid w:val="00DE711E"/>
    <w:rsid w:val="00DE7526"/>
    <w:rsid w:val="00E02EB6"/>
    <w:rsid w:val="00E0371C"/>
    <w:rsid w:val="00E05006"/>
    <w:rsid w:val="00E265E0"/>
    <w:rsid w:val="00E43019"/>
    <w:rsid w:val="00E47023"/>
    <w:rsid w:val="00E51089"/>
    <w:rsid w:val="00E52109"/>
    <w:rsid w:val="00E65EA0"/>
    <w:rsid w:val="00E731D3"/>
    <w:rsid w:val="00E74A0C"/>
    <w:rsid w:val="00E776AC"/>
    <w:rsid w:val="00E81E58"/>
    <w:rsid w:val="00E92D88"/>
    <w:rsid w:val="00EA3D7E"/>
    <w:rsid w:val="00EB3672"/>
    <w:rsid w:val="00EB5FDD"/>
    <w:rsid w:val="00EC5971"/>
    <w:rsid w:val="00ED1468"/>
    <w:rsid w:val="00EF7AB1"/>
    <w:rsid w:val="00F11BBD"/>
    <w:rsid w:val="00F2231E"/>
    <w:rsid w:val="00F22EAA"/>
    <w:rsid w:val="00F278B6"/>
    <w:rsid w:val="00F310A3"/>
    <w:rsid w:val="00F37D5C"/>
    <w:rsid w:val="00F41E38"/>
    <w:rsid w:val="00F4265F"/>
    <w:rsid w:val="00F45403"/>
    <w:rsid w:val="00F70861"/>
    <w:rsid w:val="00F84CB0"/>
    <w:rsid w:val="00F90055"/>
    <w:rsid w:val="00F91BC7"/>
    <w:rsid w:val="00F9536E"/>
    <w:rsid w:val="00FA3055"/>
    <w:rsid w:val="00FB50B4"/>
    <w:rsid w:val="00FD1A97"/>
    <w:rsid w:val="00FD4FC0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3C64D2-4C8A-42AB-A628-FCCBF48C5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1427</Words>
  <Characters>7712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2021-08-26T16:29:00Z</cp:lastPrinted>
  <dcterms:created xsi:type="dcterms:W3CDTF">2021-08-31T12:28:00Z</dcterms:created>
  <dcterms:modified xsi:type="dcterms:W3CDTF">2021-08-31T12:28:00Z</dcterms:modified>
</cp:coreProperties>
</file>