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283B" w:rsidRPr="00830BAE" w:rsidRDefault="00B8283B" w:rsidP="00830BAE">
      <w:pPr>
        <w:spacing w:after="0" w:line="240" w:lineRule="auto"/>
        <w:jc w:val="both"/>
        <w:rPr>
          <w:rFonts w:ascii="Times New Roman" w:hAnsi="Times New Roman" w:cs="Times New Roman"/>
          <w:b/>
          <w:sz w:val="24"/>
          <w:szCs w:val="24"/>
          <w:u w:val="single"/>
        </w:rPr>
      </w:pPr>
      <w:r w:rsidRPr="00830BAE">
        <w:rPr>
          <w:rFonts w:ascii="Times New Roman" w:hAnsi="Times New Roman" w:cs="Times New Roman"/>
          <w:b/>
          <w:sz w:val="24"/>
          <w:szCs w:val="24"/>
          <w:u w:val="single"/>
        </w:rPr>
        <w:t xml:space="preserve">PARECER JURÍDICO Nº. </w:t>
      </w:r>
      <w:r w:rsidR="000A1D17">
        <w:rPr>
          <w:rFonts w:ascii="Times New Roman" w:hAnsi="Times New Roman" w:cs="Times New Roman"/>
          <w:b/>
          <w:sz w:val="24"/>
          <w:szCs w:val="24"/>
          <w:u w:val="single"/>
        </w:rPr>
        <w:t>31</w:t>
      </w:r>
      <w:r w:rsidRPr="00830BAE">
        <w:rPr>
          <w:rFonts w:ascii="Times New Roman" w:hAnsi="Times New Roman" w:cs="Times New Roman"/>
          <w:b/>
          <w:sz w:val="24"/>
          <w:szCs w:val="24"/>
          <w:u w:val="single"/>
        </w:rPr>
        <w:t>/20</w:t>
      </w:r>
      <w:r w:rsidR="00281B0F" w:rsidRPr="00830BAE">
        <w:rPr>
          <w:rFonts w:ascii="Times New Roman" w:hAnsi="Times New Roman" w:cs="Times New Roman"/>
          <w:b/>
          <w:sz w:val="24"/>
          <w:szCs w:val="24"/>
          <w:u w:val="single"/>
        </w:rPr>
        <w:t>2</w:t>
      </w:r>
      <w:r w:rsidR="00871D6F" w:rsidRPr="00830BAE">
        <w:rPr>
          <w:rFonts w:ascii="Times New Roman" w:hAnsi="Times New Roman" w:cs="Times New Roman"/>
          <w:b/>
          <w:sz w:val="24"/>
          <w:szCs w:val="24"/>
          <w:u w:val="single"/>
        </w:rPr>
        <w:t>3</w:t>
      </w:r>
    </w:p>
    <w:p w:rsidR="00B8283B" w:rsidRPr="00830BAE" w:rsidRDefault="00B8283B" w:rsidP="00830BAE">
      <w:pPr>
        <w:spacing w:after="0" w:line="240" w:lineRule="auto"/>
        <w:jc w:val="both"/>
        <w:rPr>
          <w:rFonts w:ascii="Times New Roman" w:hAnsi="Times New Roman" w:cs="Times New Roman"/>
          <w:sz w:val="24"/>
          <w:szCs w:val="24"/>
        </w:rPr>
      </w:pPr>
      <w:r w:rsidRPr="00830BAE">
        <w:rPr>
          <w:rFonts w:ascii="Times New Roman" w:hAnsi="Times New Roman" w:cs="Times New Roman"/>
          <w:sz w:val="24"/>
          <w:szCs w:val="24"/>
        </w:rPr>
        <w:t xml:space="preserve">Referência: Projeto de </w:t>
      </w:r>
      <w:r w:rsidR="00E36171" w:rsidRPr="00830BAE">
        <w:rPr>
          <w:rFonts w:ascii="Times New Roman" w:hAnsi="Times New Roman" w:cs="Times New Roman"/>
          <w:sz w:val="24"/>
          <w:szCs w:val="24"/>
        </w:rPr>
        <w:t>Lei nº 0</w:t>
      </w:r>
      <w:r w:rsidR="000A1D17">
        <w:rPr>
          <w:rFonts w:ascii="Times New Roman" w:hAnsi="Times New Roman" w:cs="Times New Roman"/>
          <w:sz w:val="24"/>
          <w:szCs w:val="24"/>
        </w:rPr>
        <w:t>24</w:t>
      </w:r>
      <w:r w:rsidR="006C0A24" w:rsidRPr="00830BAE">
        <w:rPr>
          <w:rFonts w:ascii="Times New Roman" w:hAnsi="Times New Roman" w:cs="Times New Roman"/>
          <w:sz w:val="24"/>
          <w:szCs w:val="24"/>
        </w:rPr>
        <w:t xml:space="preserve">/2023 de </w:t>
      </w:r>
      <w:r w:rsidR="000A1D17">
        <w:rPr>
          <w:rFonts w:ascii="Times New Roman" w:hAnsi="Times New Roman" w:cs="Times New Roman"/>
          <w:sz w:val="24"/>
          <w:szCs w:val="24"/>
        </w:rPr>
        <w:t>12 de junho</w:t>
      </w:r>
      <w:r w:rsidR="00871D6F" w:rsidRPr="00830BAE">
        <w:rPr>
          <w:rFonts w:ascii="Times New Roman" w:hAnsi="Times New Roman" w:cs="Times New Roman"/>
          <w:sz w:val="24"/>
          <w:szCs w:val="24"/>
        </w:rPr>
        <w:t xml:space="preserve"> </w:t>
      </w:r>
      <w:r w:rsidR="00035671" w:rsidRPr="00830BAE">
        <w:rPr>
          <w:rFonts w:ascii="Times New Roman" w:hAnsi="Times New Roman" w:cs="Times New Roman"/>
          <w:sz w:val="24"/>
          <w:szCs w:val="24"/>
        </w:rPr>
        <w:t>2023</w:t>
      </w:r>
    </w:p>
    <w:p w:rsidR="00B8283B" w:rsidRPr="00830BAE" w:rsidRDefault="00B8283B" w:rsidP="00830BAE">
      <w:pPr>
        <w:spacing w:after="0" w:line="240" w:lineRule="auto"/>
        <w:jc w:val="both"/>
        <w:rPr>
          <w:rFonts w:ascii="Times New Roman" w:hAnsi="Times New Roman" w:cs="Times New Roman"/>
          <w:sz w:val="24"/>
          <w:szCs w:val="24"/>
        </w:rPr>
      </w:pPr>
      <w:r w:rsidRPr="00830BAE">
        <w:rPr>
          <w:rFonts w:ascii="Times New Roman" w:hAnsi="Times New Roman" w:cs="Times New Roman"/>
          <w:sz w:val="24"/>
          <w:szCs w:val="24"/>
        </w:rPr>
        <w:t xml:space="preserve">Autoria: </w:t>
      </w:r>
      <w:r w:rsidR="00035671" w:rsidRPr="00830BAE">
        <w:rPr>
          <w:rFonts w:ascii="Times New Roman" w:hAnsi="Times New Roman" w:cs="Times New Roman"/>
          <w:sz w:val="24"/>
          <w:szCs w:val="24"/>
        </w:rPr>
        <w:t xml:space="preserve">Executivo </w:t>
      </w:r>
      <w:r w:rsidRPr="00830BAE">
        <w:rPr>
          <w:rFonts w:ascii="Times New Roman" w:hAnsi="Times New Roman" w:cs="Times New Roman"/>
          <w:sz w:val="24"/>
          <w:szCs w:val="24"/>
        </w:rPr>
        <w:t>Municipal</w:t>
      </w:r>
    </w:p>
    <w:p w:rsidR="00467925" w:rsidRPr="00830BAE" w:rsidRDefault="00B8283B" w:rsidP="00830BAE">
      <w:pPr>
        <w:pStyle w:val="Normal1"/>
        <w:spacing w:after="0" w:line="240" w:lineRule="auto"/>
        <w:jc w:val="both"/>
        <w:rPr>
          <w:rFonts w:ascii="Times New Roman" w:hAnsi="Times New Roman" w:cs="Times New Roman"/>
          <w:sz w:val="24"/>
          <w:szCs w:val="24"/>
        </w:rPr>
      </w:pPr>
      <w:r w:rsidRPr="00830BAE">
        <w:rPr>
          <w:rFonts w:ascii="Times New Roman" w:hAnsi="Times New Roman" w:cs="Times New Roman"/>
          <w:sz w:val="24"/>
          <w:szCs w:val="24"/>
        </w:rPr>
        <w:t xml:space="preserve">Ementa: </w:t>
      </w:r>
      <w:r w:rsidR="00433B03" w:rsidRPr="00830BAE">
        <w:rPr>
          <w:rFonts w:ascii="Times New Roman" w:hAnsi="Times New Roman" w:cs="Times New Roman"/>
          <w:sz w:val="24"/>
          <w:szCs w:val="24"/>
        </w:rPr>
        <w:t>“</w:t>
      </w:r>
      <w:r w:rsidR="00E36171" w:rsidRPr="00830BAE">
        <w:rPr>
          <w:rFonts w:ascii="Times New Roman" w:hAnsi="Times New Roman" w:cs="Times New Roman"/>
          <w:color w:val="000000" w:themeColor="text1"/>
          <w:sz w:val="24"/>
          <w:szCs w:val="24"/>
        </w:rPr>
        <w:t xml:space="preserve">Autoriza </w:t>
      </w:r>
      <w:r w:rsidR="00C11315" w:rsidRPr="00830BAE">
        <w:rPr>
          <w:rFonts w:ascii="Times New Roman" w:hAnsi="Times New Roman" w:cs="Times New Roman"/>
          <w:color w:val="000000" w:themeColor="text1"/>
          <w:sz w:val="24"/>
          <w:szCs w:val="24"/>
        </w:rPr>
        <w:t>celebração de convênio</w:t>
      </w:r>
      <w:r w:rsidR="000A1D17">
        <w:rPr>
          <w:rFonts w:ascii="Times New Roman" w:hAnsi="Times New Roman" w:cs="Times New Roman"/>
          <w:color w:val="000000" w:themeColor="text1"/>
          <w:sz w:val="24"/>
          <w:szCs w:val="24"/>
        </w:rPr>
        <w:t xml:space="preserve"> com a Fundação Hospitalar Santa Terezinha de Erechim.</w:t>
      </w:r>
      <w:r w:rsidR="00433B03" w:rsidRPr="00830BAE">
        <w:rPr>
          <w:rFonts w:ascii="Times New Roman" w:hAnsi="Times New Roman" w:cs="Times New Roman"/>
          <w:sz w:val="24"/>
          <w:szCs w:val="24"/>
        </w:rPr>
        <w:t xml:space="preserve"> ”</w:t>
      </w:r>
    </w:p>
    <w:p w:rsidR="00035671" w:rsidRPr="00830BAE" w:rsidRDefault="00035671" w:rsidP="00830BAE">
      <w:pPr>
        <w:pStyle w:val="Normal1"/>
        <w:spacing w:after="0" w:line="276" w:lineRule="auto"/>
        <w:jc w:val="both"/>
        <w:rPr>
          <w:rFonts w:ascii="Times New Roman" w:hAnsi="Times New Roman" w:cs="Times New Roman"/>
          <w:sz w:val="24"/>
          <w:szCs w:val="24"/>
        </w:rPr>
      </w:pPr>
    </w:p>
    <w:p w:rsidR="00B8283B" w:rsidRPr="00830BAE" w:rsidRDefault="00B8283B" w:rsidP="00830BAE">
      <w:pPr>
        <w:spacing w:after="0" w:line="276" w:lineRule="auto"/>
        <w:ind w:firstLine="1418"/>
        <w:jc w:val="both"/>
        <w:rPr>
          <w:rFonts w:ascii="Times New Roman" w:hAnsi="Times New Roman" w:cs="Times New Roman"/>
          <w:b/>
          <w:sz w:val="24"/>
          <w:szCs w:val="24"/>
        </w:rPr>
      </w:pPr>
      <w:r w:rsidRPr="00830BAE">
        <w:rPr>
          <w:rFonts w:ascii="Times New Roman" w:hAnsi="Times New Roman" w:cs="Times New Roman"/>
          <w:b/>
          <w:sz w:val="24"/>
          <w:szCs w:val="24"/>
        </w:rPr>
        <w:t>I – RELATÓRIO</w:t>
      </w:r>
    </w:p>
    <w:p w:rsidR="006C0A24" w:rsidRPr="00830BAE" w:rsidRDefault="006C0A24" w:rsidP="00830BAE">
      <w:pPr>
        <w:keepNext/>
        <w:spacing w:after="0" w:line="276" w:lineRule="auto"/>
        <w:jc w:val="both"/>
        <w:outlineLvl w:val="0"/>
        <w:rPr>
          <w:rFonts w:ascii="Times New Roman" w:hAnsi="Times New Roman" w:cs="Times New Roman"/>
          <w:b/>
          <w:sz w:val="24"/>
          <w:szCs w:val="24"/>
        </w:rPr>
      </w:pPr>
    </w:p>
    <w:p w:rsidR="00E36171" w:rsidRPr="00830BAE" w:rsidRDefault="00E36171" w:rsidP="00830BAE">
      <w:pPr>
        <w:pStyle w:val="Textoembloco1"/>
        <w:spacing w:line="276" w:lineRule="auto"/>
        <w:ind w:left="0" w:right="0" w:firstLine="1418"/>
        <w:jc w:val="both"/>
      </w:pPr>
      <w:r w:rsidRPr="00830BAE">
        <w:t>Foi encaminhado a Assessoria Jurídica desta Casa, para emissão de parecer, o Projeto de Lei nº. 0</w:t>
      </w:r>
      <w:r w:rsidR="000A1D17">
        <w:t>24</w:t>
      </w:r>
      <w:r w:rsidRPr="00830BAE">
        <w:t xml:space="preserve">/2023 de </w:t>
      </w:r>
      <w:r w:rsidR="000A1D17">
        <w:t>12 de junho</w:t>
      </w:r>
      <w:r w:rsidRPr="00830BAE">
        <w:t xml:space="preserve"> </w:t>
      </w:r>
      <w:proofErr w:type="spellStart"/>
      <w:r w:rsidRPr="00830BAE">
        <w:t>de</w:t>
      </w:r>
      <w:proofErr w:type="spellEnd"/>
      <w:r w:rsidRPr="00830BAE">
        <w:t xml:space="preserve"> 2023, de autoria do Executivo Municipal para </w:t>
      </w:r>
      <w:r w:rsidRPr="00830BAE">
        <w:rPr>
          <w:bCs/>
        </w:rPr>
        <w:t xml:space="preserve">autorizar </w:t>
      </w:r>
      <w:r w:rsidRPr="00830BAE">
        <w:t xml:space="preserve">o Poder Executivo </w:t>
      </w:r>
      <w:r w:rsidR="00C11315" w:rsidRPr="00830BAE">
        <w:t xml:space="preserve">a firmar convênio com a </w:t>
      </w:r>
      <w:r w:rsidR="000A1D17">
        <w:t>Fundação Hospitalar Santa Terezinha de Erechim.</w:t>
      </w:r>
    </w:p>
    <w:p w:rsidR="00E36171" w:rsidRPr="00830BAE" w:rsidRDefault="00E36171" w:rsidP="00830BAE">
      <w:pPr>
        <w:pStyle w:val="Textoembloco1"/>
        <w:spacing w:line="276" w:lineRule="auto"/>
        <w:ind w:left="0" w:right="0" w:firstLine="1418"/>
        <w:jc w:val="both"/>
      </w:pPr>
      <w:r w:rsidRPr="00830BAE">
        <w:t>É o sucinto relatório. Passo a análise jurídica.</w:t>
      </w:r>
    </w:p>
    <w:p w:rsidR="00DB10D7" w:rsidRPr="00830BAE" w:rsidRDefault="00DB10D7" w:rsidP="00830BAE">
      <w:pPr>
        <w:spacing w:after="0" w:line="276" w:lineRule="auto"/>
        <w:ind w:firstLine="1418"/>
        <w:jc w:val="both"/>
        <w:rPr>
          <w:rFonts w:ascii="Times New Roman" w:hAnsi="Times New Roman" w:cs="Times New Roman"/>
          <w:sz w:val="24"/>
          <w:szCs w:val="24"/>
        </w:rPr>
      </w:pPr>
    </w:p>
    <w:p w:rsidR="00B8283B" w:rsidRPr="00830BAE" w:rsidRDefault="00B8283B" w:rsidP="00830BAE">
      <w:pPr>
        <w:spacing w:after="0" w:line="276" w:lineRule="auto"/>
        <w:ind w:firstLine="1418"/>
        <w:jc w:val="both"/>
        <w:rPr>
          <w:rFonts w:ascii="Times New Roman" w:hAnsi="Times New Roman" w:cs="Times New Roman"/>
          <w:b/>
          <w:sz w:val="24"/>
          <w:szCs w:val="24"/>
        </w:rPr>
      </w:pPr>
      <w:r w:rsidRPr="00830BAE">
        <w:rPr>
          <w:rFonts w:ascii="Times New Roman" w:hAnsi="Times New Roman" w:cs="Times New Roman"/>
          <w:b/>
          <w:sz w:val="24"/>
          <w:szCs w:val="24"/>
        </w:rPr>
        <w:t>II- DA POSSIBILIDADE DE MANIFESTAÇÃO DA ASSESSORIA JURIDICA LEGISLATIVA</w:t>
      </w:r>
    </w:p>
    <w:p w:rsidR="00B8283B" w:rsidRPr="00830BAE" w:rsidRDefault="00B8283B" w:rsidP="00830BAE">
      <w:pPr>
        <w:spacing w:after="0" w:line="276" w:lineRule="auto"/>
        <w:ind w:firstLine="1418"/>
        <w:jc w:val="both"/>
        <w:rPr>
          <w:rFonts w:ascii="Times New Roman" w:hAnsi="Times New Roman" w:cs="Times New Roman"/>
          <w:sz w:val="24"/>
          <w:szCs w:val="24"/>
        </w:rPr>
      </w:pPr>
      <w:r w:rsidRPr="00830BAE">
        <w:rPr>
          <w:rFonts w:ascii="Times New Roman" w:hAnsi="Times New Roman" w:cs="Times New Roman"/>
          <w:sz w:val="24"/>
          <w:szCs w:val="24"/>
        </w:rPr>
        <w:t>Inicialmente, deve-se salientar que a emissão de parecer por esta Assessoria Jurídica Legislativa não substitui o parecer das Comissões especializadas, porquanto estas são compostas pelos representantes do povo e constituem-se em manifestação efetivamente legítima do Parlamento</w:t>
      </w:r>
      <w:r w:rsidR="005A3649" w:rsidRPr="00830BAE">
        <w:rPr>
          <w:rFonts w:ascii="Times New Roman" w:hAnsi="Times New Roman" w:cs="Times New Roman"/>
          <w:sz w:val="24"/>
          <w:szCs w:val="24"/>
        </w:rPr>
        <w:t>, sendo estes representantes que melhor p</w:t>
      </w:r>
      <w:r w:rsidR="00995190" w:rsidRPr="00830BAE">
        <w:rPr>
          <w:rFonts w:ascii="Times New Roman" w:hAnsi="Times New Roman" w:cs="Times New Roman"/>
          <w:sz w:val="24"/>
          <w:szCs w:val="24"/>
        </w:rPr>
        <w:t>odem analisar todas as circunstâ</w:t>
      </w:r>
      <w:r w:rsidR="005A3649" w:rsidRPr="00830BAE">
        <w:rPr>
          <w:rFonts w:ascii="Times New Roman" w:hAnsi="Times New Roman" w:cs="Times New Roman"/>
          <w:sz w:val="24"/>
          <w:szCs w:val="24"/>
        </w:rPr>
        <w:t>ncias, questões sociais e políticas de cada proposição.</w:t>
      </w:r>
      <w:r w:rsidRPr="00830BAE">
        <w:rPr>
          <w:rFonts w:ascii="Times New Roman" w:hAnsi="Times New Roman" w:cs="Times New Roman"/>
          <w:sz w:val="24"/>
          <w:szCs w:val="24"/>
        </w:rPr>
        <w:t xml:space="preserve"> Dessa forma, </w:t>
      </w:r>
      <w:r w:rsidRPr="00830BAE">
        <w:rPr>
          <w:rFonts w:ascii="Times New Roman" w:hAnsi="Times New Roman" w:cs="Times New Roman"/>
          <w:b/>
          <w:bCs/>
          <w:i/>
          <w:iCs/>
          <w:sz w:val="24"/>
          <w:szCs w:val="24"/>
        </w:rPr>
        <w:t>a opinião jurídica exarada neste parecer não tem força vinculante, podendo seus fundamentos serem utilizados ou não pelos membros desta Casa</w:t>
      </w:r>
      <w:r w:rsidRPr="00830BAE">
        <w:rPr>
          <w:rFonts w:ascii="Times New Roman" w:hAnsi="Times New Roman" w:cs="Times New Roman"/>
          <w:sz w:val="24"/>
          <w:szCs w:val="24"/>
        </w:rPr>
        <w:t>.</w:t>
      </w:r>
    </w:p>
    <w:p w:rsidR="00B8283B" w:rsidRPr="00830BAE" w:rsidRDefault="00B8283B" w:rsidP="00830BAE">
      <w:pPr>
        <w:spacing w:after="0" w:line="276" w:lineRule="auto"/>
        <w:ind w:firstLine="1418"/>
        <w:jc w:val="both"/>
        <w:rPr>
          <w:rFonts w:ascii="Times New Roman" w:hAnsi="Times New Roman" w:cs="Times New Roman"/>
          <w:sz w:val="24"/>
          <w:szCs w:val="24"/>
        </w:rPr>
      </w:pPr>
      <w:r w:rsidRPr="00830BAE">
        <w:rPr>
          <w:rFonts w:ascii="Times New Roman" w:hAnsi="Times New Roman" w:cs="Times New Roman"/>
          <w:sz w:val="24"/>
          <w:szCs w:val="24"/>
        </w:rPr>
        <w:t>A Lei Municipal nº 1</w:t>
      </w:r>
      <w:r w:rsidR="003E4A75" w:rsidRPr="00830BAE">
        <w:rPr>
          <w:rFonts w:ascii="Times New Roman" w:hAnsi="Times New Roman" w:cs="Times New Roman"/>
          <w:sz w:val="24"/>
          <w:szCs w:val="24"/>
        </w:rPr>
        <w:t>.</w:t>
      </w:r>
      <w:r w:rsidRPr="00830BAE">
        <w:rPr>
          <w:rFonts w:ascii="Times New Roman" w:hAnsi="Times New Roman" w:cs="Times New Roman"/>
          <w:sz w:val="24"/>
          <w:szCs w:val="24"/>
        </w:rPr>
        <w:t>015/14, em seu anexo II, dispõe sobre as atribuições da Assessoria Jurídica Legislativa, estabelecendo a emissão de parecer jurídico.</w:t>
      </w:r>
    </w:p>
    <w:p w:rsidR="009B2BCC" w:rsidRPr="00830BAE" w:rsidRDefault="00B8283B" w:rsidP="00830BAE">
      <w:pPr>
        <w:spacing w:after="0" w:line="276" w:lineRule="auto"/>
        <w:ind w:firstLine="1418"/>
        <w:jc w:val="both"/>
        <w:rPr>
          <w:rFonts w:ascii="Times New Roman" w:hAnsi="Times New Roman" w:cs="Times New Roman"/>
          <w:sz w:val="24"/>
          <w:szCs w:val="24"/>
        </w:rPr>
      </w:pPr>
      <w:r w:rsidRPr="00830BAE">
        <w:rPr>
          <w:rFonts w:ascii="Times New Roman" w:hAnsi="Times New Roman" w:cs="Times New Roman"/>
          <w:sz w:val="24"/>
          <w:szCs w:val="24"/>
        </w:rPr>
        <w:t xml:space="preserve">Por essa razão, em síntese, a manifestação deste órgão de assessoramento jurídico, autorizada por norma deste Parlamento Municipal, serve apenas como norte, em caso de concordância, para o voto dos Nobres edis, </w:t>
      </w:r>
      <w:r w:rsidRPr="00830BAE">
        <w:rPr>
          <w:rFonts w:ascii="Times New Roman" w:hAnsi="Times New Roman" w:cs="Times New Roman"/>
          <w:b/>
          <w:bCs/>
          <w:sz w:val="24"/>
          <w:szCs w:val="24"/>
        </w:rPr>
        <w:t xml:space="preserve">não havendo substituição e obrigatoriedade em sua aceitação </w:t>
      </w:r>
      <w:r w:rsidRPr="00830BAE">
        <w:rPr>
          <w:rFonts w:ascii="Times New Roman" w:hAnsi="Times New Roman" w:cs="Times New Roman"/>
          <w:sz w:val="24"/>
          <w:szCs w:val="24"/>
        </w:rPr>
        <w:t>e, portanto, não atentando contra a soberania popular representada pela manifestação dos Vereadores.</w:t>
      </w:r>
    </w:p>
    <w:p w:rsidR="00833A6E" w:rsidRPr="00830BAE" w:rsidRDefault="00833A6E" w:rsidP="00830BAE">
      <w:pPr>
        <w:spacing w:after="0" w:line="276" w:lineRule="auto"/>
        <w:ind w:firstLine="1418"/>
        <w:jc w:val="both"/>
        <w:rPr>
          <w:rFonts w:ascii="Times New Roman" w:hAnsi="Times New Roman" w:cs="Times New Roman"/>
          <w:sz w:val="24"/>
          <w:szCs w:val="24"/>
        </w:rPr>
      </w:pPr>
    </w:p>
    <w:p w:rsidR="00B8283B" w:rsidRPr="00830BAE" w:rsidRDefault="00B8283B" w:rsidP="00830BAE">
      <w:pPr>
        <w:spacing w:after="0" w:line="276" w:lineRule="auto"/>
        <w:ind w:firstLine="1418"/>
        <w:jc w:val="both"/>
        <w:rPr>
          <w:rFonts w:ascii="Times New Roman" w:hAnsi="Times New Roman" w:cs="Times New Roman"/>
          <w:b/>
          <w:sz w:val="24"/>
          <w:szCs w:val="24"/>
        </w:rPr>
      </w:pPr>
      <w:r w:rsidRPr="00830BAE">
        <w:rPr>
          <w:rFonts w:ascii="Times New Roman" w:hAnsi="Times New Roman" w:cs="Times New Roman"/>
          <w:b/>
          <w:sz w:val="24"/>
          <w:szCs w:val="24"/>
        </w:rPr>
        <w:t>III- DA TÉCNICA LEGISLATIVA</w:t>
      </w:r>
    </w:p>
    <w:p w:rsidR="00785A58" w:rsidRPr="00830BAE" w:rsidRDefault="00B8283B" w:rsidP="00830BAE">
      <w:pPr>
        <w:pStyle w:val="Default"/>
        <w:spacing w:line="276" w:lineRule="auto"/>
        <w:ind w:firstLine="1418"/>
        <w:jc w:val="both"/>
      </w:pPr>
      <w:r w:rsidRPr="00830BAE">
        <w:t xml:space="preserve">Adentrando na análise da proposição legislativa propriamente, observa-se que o projeto se encontra em conformidade com a técnica legislativa, estando de acordo com a legislação aplicável. </w:t>
      </w:r>
    </w:p>
    <w:p w:rsidR="00E36171" w:rsidRPr="00830BAE" w:rsidRDefault="00E36171" w:rsidP="00830BAE">
      <w:pPr>
        <w:pStyle w:val="Default"/>
        <w:spacing w:line="276" w:lineRule="auto"/>
        <w:jc w:val="both"/>
      </w:pPr>
    </w:p>
    <w:p w:rsidR="00035671" w:rsidRPr="00830BAE" w:rsidRDefault="00703865" w:rsidP="00546868">
      <w:pPr>
        <w:spacing w:after="0" w:line="276" w:lineRule="auto"/>
        <w:ind w:firstLine="1418"/>
        <w:jc w:val="both"/>
        <w:rPr>
          <w:rFonts w:ascii="Times New Roman" w:hAnsi="Times New Roman" w:cs="Times New Roman"/>
          <w:b/>
          <w:sz w:val="24"/>
          <w:szCs w:val="24"/>
        </w:rPr>
      </w:pPr>
      <w:r w:rsidRPr="00830BAE">
        <w:rPr>
          <w:rFonts w:ascii="Times New Roman" w:hAnsi="Times New Roman" w:cs="Times New Roman"/>
          <w:b/>
          <w:sz w:val="24"/>
          <w:szCs w:val="24"/>
        </w:rPr>
        <w:t xml:space="preserve">IV- </w:t>
      </w:r>
      <w:r w:rsidR="00E943FE" w:rsidRPr="00830BAE">
        <w:rPr>
          <w:rFonts w:ascii="Times New Roman" w:hAnsi="Times New Roman" w:cs="Times New Roman"/>
          <w:b/>
          <w:sz w:val="24"/>
          <w:szCs w:val="24"/>
        </w:rPr>
        <w:t>DA ANÁ</w:t>
      </w:r>
      <w:r w:rsidR="00B8283B" w:rsidRPr="00830BAE">
        <w:rPr>
          <w:rFonts w:ascii="Times New Roman" w:hAnsi="Times New Roman" w:cs="Times New Roman"/>
          <w:b/>
          <w:sz w:val="24"/>
          <w:szCs w:val="24"/>
        </w:rPr>
        <w:t>LISE JURÍDICA</w:t>
      </w:r>
    </w:p>
    <w:p w:rsidR="00E36171" w:rsidRPr="00830BAE" w:rsidRDefault="00E36171" w:rsidP="000A1D17">
      <w:pPr>
        <w:pStyle w:val="NormalWeb"/>
        <w:spacing w:before="0" w:beforeAutospacing="0" w:after="0" w:afterAutospacing="0" w:line="276" w:lineRule="auto"/>
        <w:ind w:firstLine="1418"/>
        <w:jc w:val="both"/>
      </w:pPr>
      <w:r w:rsidRPr="00830BAE">
        <w:rPr>
          <w:color w:val="000000"/>
        </w:rPr>
        <w:t xml:space="preserve">O presente projeto tem por objetivo </w:t>
      </w:r>
      <w:r w:rsidR="00C11315" w:rsidRPr="00830BAE">
        <w:rPr>
          <w:color w:val="000000"/>
        </w:rPr>
        <w:t xml:space="preserve">requerer autorização do Poder Legislativo para a celebração de Termo de Convênio com a </w:t>
      </w:r>
      <w:r w:rsidR="000A1D17">
        <w:t xml:space="preserve">Fundação Hospital Santa </w:t>
      </w:r>
      <w:r w:rsidR="000A1D17">
        <w:lastRenderedPageBreak/>
        <w:t>Terezinha de Erechim,</w:t>
      </w:r>
      <w:r w:rsidR="00C11315" w:rsidRPr="00830BAE">
        <w:t xml:space="preserve"> com a finalidade de que este efetue atendimento </w:t>
      </w:r>
      <w:r w:rsidR="000A1D17">
        <w:t>de saúde aos munícipes.</w:t>
      </w:r>
    </w:p>
    <w:p w:rsidR="000A1D17" w:rsidRPr="000A1D17" w:rsidRDefault="000A1D17" w:rsidP="000A1D17">
      <w:pPr>
        <w:spacing w:line="240" w:lineRule="auto"/>
        <w:ind w:firstLine="1418"/>
        <w:jc w:val="both"/>
        <w:rPr>
          <w:rFonts w:ascii="Times New Roman" w:eastAsia="Times New Roman" w:hAnsi="Times New Roman" w:cs="Times New Roman"/>
          <w:sz w:val="24"/>
          <w:szCs w:val="24"/>
          <w:lang w:eastAsia="pt-BR"/>
        </w:rPr>
      </w:pPr>
      <w:r w:rsidRPr="000A1D17">
        <w:rPr>
          <w:rFonts w:ascii="Times New Roman" w:eastAsia="Times New Roman" w:hAnsi="Times New Roman" w:cs="Times New Roman"/>
          <w:color w:val="000000"/>
          <w:lang w:eastAsia="pt-BR"/>
        </w:rPr>
        <w:t xml:space="preserve">Ainda, a Constituição Federal em seus artigos 196 e seguintes, aduzem que a </w:t>
      </w:r>
      <w:proofErr w:type="gramStart"/>
      <w:r w:rsidRPr="000A1D17">
        <w:rPr>
          <w:rFonts w:ascii="Times New Roman" w:eastAsia="Times New Roman" w:hAnsi="Times New Roman" w:cs="Times New Roman"/>
          <w:color w:val="000000"/>
          <w:lang w:eastAsia="pt-BR"/>
        </w:rPr>
        <w:t>saúde</w:t>
      </w:r>
      <w:proofErr w:type="gramEnd"/>
      <w:r w:rsidRPr="000A1D17">
        <w:rPr>
          <w:rFonts w:ascii="Times New Roman" w:eastAsia="Times New Roman" w:hAnsi="Times New Roman" w:cs="Times New Roman"/>
          <w:color w:val="000000"/>
          <w:lang w:eastAsia="pt-BR"/>
        </w:rPr>
        <w:t xml:space="preserve"> é um direito e todos e um dever do Estado, o qual inclui União, Estados e Municípios, conforme segue, </w:t>
      </w:r>
      <w:r w:rsidRPr="000A1D17">
        <w:rPr>
          <w:rFonts w:ascii="Times New Roman" w:eastAsia="Times New Roman" w:hAnsi="Times New Roman" w:cs="Times New Roman"/>
          <w:i/>
          <w:iCs/>
          <w:color w:val="000000"/>
          <w:lang w:eastAsia="pt-BR"/>
        </w:rPr>
        <w:t xml:space="preserve">in </w:t>
      </w:r>
      <w:proofErr w:type="spellStart"/>
      <w:r w:rsidRPr="000A1D17">
        <w:rPr>
          <w:rFonts w:ascii="Times New Roman" w:eastAsia="Times New Roman" w:hAnsi="Times New Roman" w:cs="Times New Roman"/>
          <w:i/>
          <w:iCs/>
          <w:color w:val="000000"/>
          <w:lang w:eastAsia="pt-BR"/>
        </w:rPr>
        <w:t>verbis</w:t>
      </w:r>
      <w:proofErr w:type="spellEnd"/>
      <w:r w:rsidRPr="000A1D17">
        <w:rPr>
          <w:rFonts w:ascii="Times New Roman" w:eastAsia="Times New Roman" w:hAnsi="Times New Roman" w:cs="Times New Roman"/>
          <w:i/>
          <w:iCs/>
          <w:color w:val="000000"/>
          <w:lang w:eastAsia="pt-BR"/>
        </w:rPr>
        <w:t>:</w:t>
      </w:r>
    </w:p>
    <w:p w:rsidR="000A1D17" w:rsidRPr="000A1D17" w:rsidRDefault="000A1D17" w:rsidP="000A1D17">
      <w:pPr>
        <w:spacing w:line="240" w:lineRule="auto"/>
        <w:ind w:left="2268"/>
        <w:jc w:val="both"/>
        <w:rPr>
          <w:rFonts w:ascii="Times New Roman" w:eastAsia="Times New Roman" w:hAnsi="Times New Roman" w:cs="Times New Roman"/>
          <w:sz w:val="24"/>
          <w:szCs w:val="24"/>
          <w:lang w:eastAsia="pt-BR"/>
        </w:rPr>
      </w:pPr>
      <w:r w:rsidRPr="000A1D17">
        <w:rPr>
          <w:rFonts w:ascii="Times New Roman" w:eastAsia="Times New Roman" w:hAnsi="Times New Roman" w:cs="Times New Roman"/>
          <w:i/>
          <w:iCs/>
          <w:color w:val="000000"/>
          <w:lang w:eastAsia="pt-BR"/>
        </w:rPr>
        <w:t>Art. 196. A saúde é direito de todos e dever do Estado, garantido mediante políticas sociais e econômicas que visem à redução do risco de doença e de outros agravos e ao acesso universal e igualitário às ações e serviços para sua promoção, proteção e recuperação.</w:t>
      </w:r>
    </w:p>
    <w:p w:rsidR="000A1D17" w:rsidRPr="000A1D17" w:rsidRDefault="000A1D17" w:rsidP="000A1D17">
      <w:pPr>
        <w:spacing w:after="0" w:line="240" w:lineRule="auto"/>
        <w:rPr>
          <w:rFonts w:ascii="Times New Roman" w:eastAsia="Times New Roman" w:hAnsi="Times New Roman" w:cs="Times New Roman"/>
          <w:sz w:val="24"/>
          <w:szCs w:val="24"/>
          <w:lang w:eastAsia="pt-BR"/>
        </w:rPr>
      </w:pPr>
    </w:p>
    <w:p w:rsidR="000A1D17" w:rsidRPr="000A1D17" w:rsidRDefault="000A1D17" w:rsidP="000A1D17">
      <w:pPr>
        <w:spacing w:line="240" w:lineRule="auto"/>
        <w:ind w:left="2268"/>
        <w:jc w:val="both"/>
        <w:rPr>
          <w:rFonts w:ascii="Times New Roman" w:eastAsia="Times New Roman" w:hAnsi="Times New Roman" w:cs="Times New Roman"/>
          <w:sz w:val="24"/>
          <w:szCs w:val="24"/>
          <w:lang w:eastAsia="pt-BR"/>
        </w:rPr>
      </w:pPr>
      <w:r w:rsidRPr="000A1D17">
        <w:rPr>
          <w:rFonts w:ascii="Times New Roman" w:eastAsia="Times New Roman" w:hAnsi="Times New Roman" w:cs="Times New Roman"/>
          <w:i/>
          <w:iCs/>
          <w:color w:val="000000"/>
          <w:lang w:eastAsia="pt-BR"/>
        </w:rPr>
        <w:t>Art. 197. São de relevância pública as ações e serviços de saúde, cabendo ao Poder Público dispor, nos termos da lei, sobre sua regulamentação, fiscalização e controle, devendo sua execução ser feita diretamente ou através de terceiros e, também, por pessoa física ou jurídica de direito privado.</w:t>
      </w:r>
    </w:p>
    <w:p w:rsidR="000A1D17" w:rsidRPr="000A1D17" w:rsidRDefault="000A1D17" w:rsidP="000A1D17">
      <w:pPr>
        <w:spacing w:before="240" w:line="240" w:lineRule="auto"/>
        <w:ind w:firstLine="1418"/>
        <w:jc w:val="both"/>
        <w:rPr>
          <w:rFonts w:ascii="Times New Roman" w:eastAsia="Times New Roman" w:hAnsi="Times New Roman" w:cs="Times New Roman"/>
          <w:sz w:val="24"/>
          <w:szCs w:val="24"/>
          <w:lang w:eastAsia="pt-BR"/>
        </w:rPr>
      </w:pPr>
      <w:r w:rsidRPr="000A1D17">
        <w:rPr>
          <w:rFonts w:ascii="Times New Roman" w:eastAsia="Times New Roman" w:hAnsi="Times New Roman" w:cs="Times New Roman"/>
          <w:color w:val="000000"/>
          <w:lang w:eastAsia="pt-BR"/>
        </w:rPr>
        <w:t>O convênio em questão, em análise formal, está de correto, havendo identificação de seu objeto, forma de execução, prazo de validade. Ainda, deve ser autorizado pela essa Casa Legislativa, estando dessa forma, atendidos os requisitos necessários para a contratação.</w:t>
      </w:r>
    </w:p>
    <w:p w:rsidR="000A1D17" w:rsidRDefault="000A1D17" w:rsidP="000A1D17">
      <w:pPr>
        <w:spacing w:after="0" w:line="240" w:lineRule="auto"/>
        <w:ind w:firstLine="1418"/>
        <w:jc w:val="both"/>
        <w:rPr>
          <w:rFonts w:ascii="Times New Roman" w:eastAsia="Times New Roman" w:hAnsi="Times New Roman" w:cs="Times New Roman"/>
          <w:color w:val="000000"/>
          <w:lang w:eastAsia="pt-BR"/>
        </w:rPr>
      </w:pPr>
      <w:r w:rsidRPr="000A1D17">
        <w:rPr>
          <w:rFonts w:ascii="Times New Roman" w:eastAsia="Times New Roman" w:hAnsi="Times New Roman" w:cs="Times New Roman"/>
          <w:color w:val="000000"/>
          <w:lang w:eastAsia="pt-BR"/>
        </w:rPr>
        <w:t>Por fim, vislumbra-se que o termo de convênio atende aos princípios do interesse público, de acordo com a mensagem de encaminhamento do presente projeto.</w:t>
      </w:r>
    </w:p>
    <w:p w:rsidR="000A1D17" w:rsidRPr="000A1D17" w:rsidRDefault="000A1D17" w:rsidP="000A1D17">
      <w:pPr>
        <w:spacing w:after="0" w:line="240" w:lineRule="auto"/>
        <w:ind w:firstLine="1134"/>
        <w:jc w:val="both"/>
        <w:rPr>
          <w:rFonts w:ascii="Times New Roman" w:eastAsia="Times New Roman" w:hAnsi="Times New Roman" w:cs="Times New Roman"/>
          <w:sz w:val="24"/>
          <w:szCs w:val="24"/>
          <w:lang w:eastAsia="pt-BR"/>
        </w:rPr>
      </w:pPr>
    </w:p>
    <w:p w:rsidR="001477A4" w:rsidRPr="00830BAE" w:rsidRDefault="001477A4" w:rsidP="00830BAE">
      <w:pPr>
        <w:shd w:val="clear" w:color="auto" w:fill="FFFFFF"/>
        <w:spacing w:after="0" w:line="276" w:lineRule="auto"/>
        <w:ind w:firstLine="1418"/>
        <w:jc w:val="both"/>
        <w:rPr>
          <w:rFonts w:ascii="Times New Roman" w:hAnsi="Times New Roman" w:cs="Times New Roman"/>
          <w:sz w:val="24"/>
          <w:szCs w:val="24"/>
        </w:rPr>
      </w:pPr>
      <w:r w:rsidRPr="00830BAE">
        <w:rPr>
          <w:rFonts w:ascii="Times New Roman" w:hAnsi="Times New Roman" w:cs="Times New Roman"/>
          <w:sz w:val="24"/>
          <w:szCs w:val="24"/>
        </w:rPr>
        <w:t xml:space="preserve">Salvo melhor juízo, entendo que o projeto </w:t>
      </w:r>
      <w:r w:rsidR="00395F39" w:rsidRPr="00830BAE">
        <w:rPr>
          <w:rFonts w:ascii="Times New Roman" w:hAnsi="Times New Roman" w:cs="Times New Roman"/>
          <w:sz w:val="24"/>
          <w:szCs w:val="24"/>
        </w:rPr>
        <w:t>de lei</w:t>
      </w:r>
      <w:r w:rsidRPr="00830BAE">
        <w:rPr>
          <w:rFonts w:ascii="Times New Roman" w:hAnsi="Times New Roman" w:cs="Times New Roman"/>
          <w:sz w:val="24"/>
          <w:szCs w:val="24"/>
        </w:rPr>
        <w:t xml:space="preserve">, atende aos requisitos legais e constitucionais, estando apto a serem analisados pelos Nobres Edis, desde que em observância ao elencado neste parecer. </w:t>
      </w:r>
      <w:r w:rsidRPr="00830BAE">
        <w:rPr>
          <w:rFonts w:ascii="Times New Roman" w:hAnsi="Times New Roman" w:cs="Times New Roman"/>
          <w:b/>
          <w:sz w:val="24"/>
          <w:szCs w:val="24"/>
          <w:u w:val="single"/>
        </w:rPr>
        <w:t>Ressalta-se que fica condicionado a consideração dos Vereadores</w:t>
      </w:r>
      <w:r w:rsidRPr="00830BAE">
        <w:rPr>
          <w:rFonts w:ascii="Times New Roman" w:hAnsi="Times New Roman" w:cs="Times New Roman"/>
          <w:sz w:val="24"/>
          <w:szCs w:val="24"/>
        </w:rPr>
        <w:t>.</w:t>
      </w:r>
    </w:p>
    <w:p w:rsidR="001477A4" w:rsidRPr="00830BAE" w:rsidRDefault="001477A4" w:rsidP="00830BAE">
      <w:pPr>
        <w:shd w:val="clear" w:color="auto" w:fill="FFFFFF"/>
        <w:spacing w:after="0" w:line="276" w:lineRule="auto"/>
        <w:ind w:firstLine="1418"/>
        <w:jc w:val="both"/>
        <w:rPr>
          <w:rFonts w:ascii="Times New Roman" w:hAnsi="Times New Roman" w:cs="Times New Roman"/>
          <w:b/>
          <w:sz w:val="24"/>
          <w:szCs w:val="24"/>
          <w:u w:val="single"/>
        </w:rPr>
      </w:pPr>
      <w:r w:rsidRPr="00830BAE">
        <w:rPr>
          <w:rFonts w:ascii="Times New Roman" w:hAnsi="Times New Roman" w:cs="Times New Roman"/>
          <w:b/>
          <w:sz w:val="24"/>
          <w:szCs w:val="24"/>
          <w:u w:val="single"/>
        </w:rPr>
        <w:t>Diante do exposto, opino pela possibilidade jurídica de tramitação, discussão e votação do projeto de lei ora examinado.</w:t>
      </w:r>
    </w:p>
    <w:p w:rsidR="001477A4" w:rsidRPr="00830BAE" w:rsidRDefault="001477A4" w:rsidP="00830BAE">
      <w:pPr>
        <w:spacing w:after="0" w:line="276" w:lineRule="auto"/>
        <w:ind w:firstLine="1418"/>
        <w:jc w:val="both"/>
        <w:rPr>
          <w:rFonts w:ascii="Times New Roman" w:hAnsi="Times New Roman" w:cs="Times New Roman"/>
          <w:sz w:val="24"/>
          <w:szCs w:val="24"/>
        </w:rPr>
      </w:pPr>
      <w:r w:rsidRPr="00830BAE">
        <w:rPr>
          <w:rFonts w:ascii="Times New Roman" w:hAnsi="Times New Roman" w:cs="Times New Roman"/>
          <w:sz w:val="24"/>
          <w:szCs w:val="24"/>
        </w:rPr>
        <w:t>No que tange ao mérito, a Assessoria Jurídica não irá se pronunciar, pois caberá tão somente aos vereadores no uso da função legislativa, verificar a viabilidade ou não da aprovação desta proposição, respeitando-se para tanto, as formalidades legais e regimentais.</w:t>
      </w:r>
    </w:p>
    <w:p w:rsidR="00433B03" w:rsidRPr="00830BAE" w:rsidRDefault="00433B03" w:rsidP="00830BAE">
      <w:pPr>
        <w:spacing w:after="0" w:line="276" w:lineRule="auto"/>
        <w:ind w:firstLine="1134"/>
        <w:jc w:val="right"/>
        <w:rPr>
          <w:rFonts w:ascii="Times New Roman" w:hAnsi="Times New Roman" w:cs="Times New Roman"/>
          <w:sz w:val="24"/>
          <w:szCs w:val="24"/>
        </w:rPr>
      </w:pPr>
    </w:p>
    <w:p w:rsidR="001477A4" w:rsidRPr="00830BAE" w:rsidRDefault="00785A58" w:rsidP="00830BAE">
      <w:pPr>
        <w:spacing w:after="0" w:line="276" w:lineRule="auto"/>
        <w:ind w:firstLine="1134"/>
        <w:jc w:val="right"/>
        <w:rPr>
          <w:rFonts w:ascii="Times New Roman" w:hAnsi="Times New Roman" w:cs="Times New Roman"/>
          <w:sz w:val="24"/>
          <w:szCs w:val="24"/>
        </w:rPr>
      </w:pPr>
      <w:r w:rsidRPr="00830BAE">
        <w:rPr>
          <w:rFonts w:ascii="Times New Roman" w:hAnsi="Times New Roman" w:cs="Times New Roman"/>
          <w:sz w:val="24"/>
          <w:szCs w:val="24"/>
        </w:rPr>
        <w:t xml:space="preserve">Quatro Irmãos, </w:t>
      </w:r>
      <w:r w:rsidR="000A1D17">
        <w:rPr>
          <w:rFonts w:ascii="Times New Roman" w:hAnsi="Times New Roman" w:cs="Times New Roman"/>
          <w:sz w:val="24"/>
          <w:szCs w:val="24"/>
        </w:rPr>
        <w:t>13 de junho</w:t>
      </w:r>
      <w:r w:rsidR="00433B03" w:rsidRPr="00830BAE">
        <w:rPr>
          <w:rFonts w:ascii="Times New Roman" w:hAnsi="Times New Roman" w:cs="Times New Roman"/>
          <w:sz w:val="24"/>
          <w:szCs w:val="24"/>
        </w:rPr>
        <w:t xml:space="preserve"> </w:t>
      </w:r>
      <w:r w:rsidRPr="00830BAE">
        <w:rPr>
          <w:rFonts w:ascii="Times New Roman" w:hAnsi="Times New Roman" w:cs="Times New Roman"/>
          <w:sz w:val="24"/>
          <w:szCs w:val="24"/>
        </w:rPr>
        <w:t>de 2023</w:t>
      </w:r>
      <w:r w:rsidR="001477A4" w:rsidRPr="00830BAE">
        <w:rPr>
          <w:rFonts w:ascii="Times New Roman" w:hAnsi="Times New Roman" w:cs="Times New Roman"/>
          <w:sz w:val="24"/>
          <w:szCs w:val="24"/>
        </w:rPr>
        <w:t>.</w:t>
      </w:r>
    </w:p>
    <w:p w:rsidR="001477A4" w:rsidRPr="00830BAE" w:rsidRDefault="001477A4" w:rsidP="00830BAE">
      <w:pPr>
        <w:tabs>
          <w:tab w:val="left" w:pos="3491"/>
        </w:tabs>
        <w:spacing w:after="0" w:line="276" w:lineRule="auto"/>
        <w:ind w:firstLine="1418"/>
        <w:jc w:val="both"/>
        <w:rPr>
          <w:rFonts w:ascii="Times New Roman" w:hAnsi="Times New Roman" w:cs="Times New Roman"/>
          <w:b/>
          <w:sz w:val="24"/>
          <w:szCs w:val="24"/>
        </w:rPr>
      </w:pPr>
    </w:p>
    <w:p w:rsidR="001477A4" w:rsidRPr="00830BAE" w:rsidRDefault="001477A4" w:rsidP="00830BAE">
      <w:pPr>
        <w:tabs>
          <w:tab w:val="left" w:pos="3491"/>
        </w:tabs>
        <w:spacing w:after="0" w:line="276" w:lineRule="auto"/>
        <w:ind w:firstLine="1418"/>
        <w:jc w:val="both"/>
        <w:rPr>
          <w:rFonts w:ascii="Times New Roman" w:hAnsi="Times New Roman" w:cs="Times New Roman"/>
          <w:b/>
          <w:sz w:val="24"/>
          <w:szCs w:val="24"/>
        </w:rPr>
      </w:pPr>
      <w:bookmarkStart w:id="0" w:name="_GoBack"/>
      <w:bookmarkEnd w:id="0"/>
    </w:p>
    <w:p w:rsidR="001477A4" w:rsidRPr="00830BAE" w:rsidRDefault="001477A4" w:rsidP="00830BAE">
      <w:pPr>
        <w:tabs>
          <w:tab w:val="left" w:pos="3491"/>
        </w:tabs>
        <w:spacing w:after="0" w:line="276" w:lineRule="auto"/>
        <w:ind w:firstLine="1418"/>
        <w:jc w:val="center"/>
        <w:rPr>
          <w:rFonts w:ascii="Times New Roman" w:hAnsi="Times New Roman" w:cs="Times New Roman"/>
          <w:b/>
          <w:sz w:val="24"/>
          <w:szCs w:val="24"/>
        </w:rPr>
      </w:pPr>
    </w:p>
    <w:p w:rsidR="00433B03" w:rsidRPr="00830BAE" w:rsidRDefault="00433B03" w:rsidP="00830BAE">
      <w:pPr>
        <w:tabs>
          <w:tab w:val="left" w:pos="3491"/>
        </w:tabs>
        <w:spacing w:after="0" w:line="276" w:lineRule="auto"/>
        <w:ind w:firstLine="1418"/>
        <w:jc w:val="center"/>
        <w:rPr>
          <w:rFonts w:ascii="Times New Roman" w:hAnsi="Times New Roman" w:cs="Times New Roman"/>
          <w:b/>
          <w:sz w:val="24"/>
          <w:szCs w:val="24"/>
        </w:rPr>
      </w:pPr>
    </w:p>
    <w:p w:rsidR="004850C8" w:rsidRPr="00830BAE" w:rsidRDefault="004850C8" w:rsidP="00830BAE">
      <w:pPr>
        <w:spacing w:after="0" w:line="276" w:lineRule="auto"/>
        <w:jc w:val="center"/>
        <w:rPr>
          <w:rFonts w:ascii="Times New Roman" w:hAnsi="Times New Roman" w:cs="Times New Roman"/>
          <w:b/>
          <w:sz w:val="24"/>
          <w:szCs w:val="24"/>
        </w:rPr>
      </w:pPr>
      <w:r w:rsidRPr="00830BAE">
        <w:rPr>
          <w:rFonts w:ascii="Times New Roman" w:hAnsi="Times New Roman" w:cs="Times New Roman"/>
          <w:b/>
          <w:sz w:val="24"/>
          <w:szCs w:val="24"/>
        </w:rPr>
        <w:t xml:space="preserve">Rubieli </w:t>
      </w:r>
      <w:proofErr w:type="spellStart"/>
      <w:r w:rsidRPr="00830BAE">
        <w:rPr>
          <w:rFonts w:ascii="Times New Roman" w:hAnsi="Times New Roman" w:cs="Times New Roman"/>
          <w:b/>
          <w:sz w:val="24"/>
          <w:szCs w:val="24"/>
        </w:rPr>
        <w:t>Santin</w:t>
      </w:r>
      <w:proofErr w:type="spellEnd"/>
      <w:r w:rsidRPr="00830BAE">
        <w:rPr>
          <w:rFonts w:ascii="Times New Roman" w:hAnsi="Times New Roman" w:cs="Times New Roman"/>
          <w:b/>
          <w:sz w:val="24"/>
          <w:szCs w:val="24"/>
        </w:rPr>
        <w:t xml:space="preserve"> Pereira</w:t>
      </w:r>
    </w:p>
    <w:p w:rsidR="004850C8" w:rsidRPr="00830BAE" w:rsidRDefault="004850C8" w:rsidP="00830BAE">
      <w:pPr>
        <w:spacing w:after="0" w:line="276" w:lineRule="auto"/>
        <w:jc w:val="center"/>
        <w:rPr>
          <w:rFonts w:ascii="Times New Roman" w:hAnsi="Times New Roman" w:cs="Times New Roman"/>
          <w:b/>
          <w:sz w:val="24"/>
          <w:szCs w:val="24"/>
        </w:rPr>
      </w:pPr>
      <w:r w:rsidRPr="00830BAE">
        <w:rPr>
          <w:rFonts w:ascii="Times New Roman" w:hAnsi="Times New Roman" w:cs="Times New Roman"/>
          <w:b/>
          <w:sz w:val="24"/>
          <w:szCs w:val="24"/>
        </w:rPr>
        <w:t>Assessora Jurídica Legislativa</w:t>
      </w:r>
    </w:p>
    <w:sectPr w:rsidR="004850C8" w:rsidRPr="00830BAE" w:rsidSect="002D566F">
      <w:headerReference w:type="default" r:id="rId8"/>
      <w:footerReference w:type="default" r:id="rId9"/>
      <w:pgSz w:w="11906" w:h="16838"/>
      <w:pgMar w:top="1417" w:right="1701"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D2D" w:rsidRDefault="00D96D2D" w:rsidP="00556980">
      <w:pPr>
        <w:spacing w:after="0" w:line="240" w:lineRule="auto"/>
      </w:pPr>
      <w:r>
        <w:separator/>
      </w:r>
    </w:p>
  </w:endnote>
  <w:endnote w:type="continuationSeparator" w:id="0">
    <w:p w:rsidR="00D96D2D" w:rsidRDefault="00D96D2D" w:rsidP="005569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6938597"/>
      <w:docPartObj>
        <w:docPartGallery w:val="Page Numbers (Bottom of Page)"/>
        <w:docPartUnique/>
      </w:docPartObj>
    </w:sdtPr>
    <w:sdtEndPr/>
    <w:sdtContent>
      <w:sdt>
        <w:sdtPr>
          <w:id w:val="860082579"/>
          <w:docPartObj>
            <w:docPartGallery w:val="Page Numbers (Top of Page)"/>
            <w:docPartUnique/>
          </w:docPartObj>
        </w:sdtPr>
        <w:sdtEndPr/>
        <w:sdtContent>
          <w:p w:rsidR="006376C7" w:rsidRDefault="006376C7">
            <w:pPr>
              <w:pStyle w:val="Rodap"/>
              <w:jc w:val="right"/>
            </w:pPr>
            <w:r w:rsidRPr="006376C7">
              <w:rPr>
                <w:rFonts w:ascii="Times New Roman" w:hAnsi="Times New Roman" w:cs="Times New Roman"/>
              </w:rPr>
              <w:t xml:space="preserve">Página </w:t>
            </w:r>
            <w:r w:rsidRPr="006376C7">
              <w:rPr>
                <w:rFonts w:ascii="Times New Roman" w:hAnsi="Times New Roman" w:cs="Times New Roman"/>
                <w:b/>
                <w:bCs/>
                <w:sz w:val="24"/>
                <w:szCs w:val="24"/>
              </w:rPr>
              <w:fldChar w:fldCharType="begin"/>
            </w:r>
            <w:r w:rsidRPr="006376C7">
              <w:rPr>
                <w:rFonts w:ascii="Times New Roman" w:hAnsi="Times New Roman" w:cs="Times New Roman"/>
                <w:b/>
                <w:bCs/>
              </w:rPr>
              <w:instrText>PAGE</w:instrText>
            </w:r>
            <w:r w:rsidRPr="006376C7">
              <w:rPr>
                <w:rFonts w:ascii="Times New Roman" w:hAnsi="Times New Roman" w:cs="Times New Roman"/>
                <w:b/>
                <w:bCs/>
                <w:sz w:val="24"/>
                <w:szCs w:val="24"/>
              </w:rPr>
              <w:fldChar w:fldCharType="separate"/>
            </w:r>
            <w:r w:rsidR="000A1D17">
              <w:rPr>
                <w:rFonts w:ascii="Times New Roman" w:hAnsi="Times New Roman" w:cs="Times New Roman"/>
                <w:b/>
                <w:bCs/>
                <w:noProof/>
              </w:rPr>
              <w:t>2</w:t>
            </w:r>
            <w:r w:rsidRPr="006376C7">
              <w:rPr>
                <w:rFonts w:ascii="Times New Roman" w:hAnsi="Times New Roman" w:cs="Times New Roman"/>
                <w:b/>
                <w:bCs/>
                <w:sz w:val="24"/>
                <w:szCs w:val="24"/>
              </w:rPr>
              <w:fldChar w:fldCharType="end"/>
            </w:r>
            <w:r w:rsidRPr="006376C7">
              <w:rPr>
                <w:rFonts w:ascii="Times New Roman" w:hAnsi="Times New Roman" w:cs="Times New Roman"/>
              </w:rPr>
              <w:t xml:space="preserve"> de </w:t>
            </w:r>
            <w:r w:rsidRPr="006376C7">
              <w:rPr>
                <w:rFonts w:ascii="Times New Roman" w:hAnsi="Times New Roman" w:cs="Times New Roman"/>
                <w:b/>
                <w:bCs/>
                <w:sz w:val="24"/>
                <w:szCs w:val="24"/>
              </w:rPr>
              <w:fldChar w:fldCharType="begin"/>
            </w:r>
            <w:r w:rsidRPr="006376C7">
              <w:rPr>
                <w:rFonts w:ascii="Times New Roman" w:hAnsi="Times New Roman" w:cs="Times New Roman"/>
                <w:b/>
                <w:bCs/>
              </w:rPr>
              <w:instrText>NUMPAGES</w:instrText>
            </w:r>
            <w:r w:rsidRPr="006376C7">
              <w:rPr>
                <w:rFonts w:ascii="Times New Roman" w:hAnsi="Times New Roman" w:cs="Times New Roman"/>
                <w:b/>
                <w:bCs/>
                <w:sz w:val="24"/>
                <w:szCs w:val="24"/>
              </w:rPr>
              <w:fldChar w:fldCharType="separate"/>
            </w:r>
            <w:r w:rsidR="000A1D17">
              <w:rPr>
                <w:rFonts w:ascii="Times New Roman" w:hAnsi="Times New Roman" w:cs="Times New Roman"/>
                <w:b/>
                <w:bCs/>
                <w:noProof/>
              </w:rPr>
              <w:t>2</w:t>
            </w:r>
            <w:r w:rsidRPr="006376C7">
              <w:rPr>
                <w:rFonts w:ascii="Times New Roman" w:hAnsi="Times New Roman" w:cs="Times New Roman"/>
                <w:b/>
                <w:bCs/>
                <w:sz w:val="24"/>
                <w:szCs w:val="24"/>
              </w:rPr>
              <w:fldChar w:fldCharType="end"/>
            </w:r>
          </w:p>
        </w:sdtContent>
      </w:sdt>
    </w:sdtContent>
  </w:sdt>
  <w:p w:rsidR="00556980" w:rsidRDefault="00556980">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D2D" w:rsidRDefault="00D96D2D" w:rsidP="00556980">
      <w:pPr>
        <w:spacing w:after="0" w:line="240" w:lineRule="auto"/>
      </w:pPr>
      <w:r>
        <w:separator/>
      </w:r>
    </w:p>
  </w:footnote>
  <w:footnote w:type="continuationSeparator" w:id="0">
    <w:p w:rsidR="00D96D2D" w:rsidRDefault="00D96D2D" w:rsidP="005569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B0F" w:rsidRDefault="00281B0F" w:rsidP="00281B0F">
    <w:pPr>
      <w:pStyle w:val="Cabealho"/>
      <w:ind w:left="-540"/>
    </w:pPr>
    <w:r>
      <w:rPr>
        <w:noProof/>
        <w:lang w:eastAsia="pt-BR"/>
      </w:rPr>
      <mc:AlternateContent>
        <mc:Choice Requires="wps">
          <w:drawing>
            <wp:anchor distT="0" distB="0" distL="114300" distR="114300" simplePos="0" relativeHeight="251659264" behindDoc="0" locked="0" layoutInCell="1" allowOverlap="1" wp14:anchorId="456B1243" wp14:editId="37A864AA">
              <wp:simplePos x="0" y="0"/>
              <wp:positionH relativeFrom="column">
                <wp:posOffset>912567</wp:posOffset>
              </wp:positionH>
              <wp:positionV relativeFrom="paragraph">
                <wp:posOffset>102510</wp:posOffset>
              </wp:positionV>
              <wp:extent cx="4800600" cy="11874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1187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81B0F" w:rsidRPr="000E2DD8" w:rsidRDefault="00281B0F" w:rsidP="00281B0F">
                          <w:pPr>
                            <w:spacing w:after="0" w:line="240" w:lineRule="auto"/>
                            <w:jc w:val="center"/>
                            <w:rPr>
                              <w:rFonts w:ascii="Arial" w:hAnsi="Arial"/>
                              <w:sz w:val="25"/>
                              <w:szCs w:val="25"/>
                            </w:rPr>
                          </w:pPr>
                          <w:r w:rsidRPr="000E2DD8">
                            <w:rPr>
                              <w:rFonts w:ascii="Arial" w:hAnsi="Arial"/>
                              <w:sz w:val="25"/>
                              <w:szCs w:val="25"/>
                            </w:rPr>
                            <w:t>Estado do Rio Grande do Sul</w:t>
                          </w:r>
                        </w:p>
                        <w:p w:rsidR="00281B0F" w:rsidRDefault="00281B0F" w:rsidP="00281B0F">
                          <w:pPr>
                            <w:pBdr>
                              <w:bottom w:val="single" w:sz="12" w:space="0" w:color="auto"/>
                            </w:pBdr>
                            <w:spacing w:after="0" w:line="240" w:lineRule="auto"/>
                            <w:jc w:val="center"/>
                            <w:rPr>
                              <w:rFonts w:ascii="Arial" w:hAnsi="Arial"/>
                              <w:b/>
                              <w:sz w:val="25"/>
                              <w:szCs w:val="25"/>
                            </w:rPr>
                          </w:pPr>
                          <w:r>
                            <w:rPr>
                              <w:rFonts w:ascii="Arial" w:hAnsi="Arial"/>
                              <w:b/>
                              <w:sz w:val="25"/>
                              <w:szCs w:val="25"/>
                            </w:rPr>
                            <w:t xml:space="preserve">Município de </w:t>
                          </w:r>
                          <w:r w:rsidRPr="000E2DD8">
                            <w:rPr>
                              <w:rFonts w:ascii="Arial" w:hAnsi="Arial"/>
                              <w:b/>
                              <w:sz w:val="25"/>
                              <w:szCs w:val="25"/>
                            </w:rPr>
                            <w:t>Quatro Irmãos</w:t>
                          </w:r>
                        </w:p>
                        <w:p w:rsidR="00281B0F" w:rsidRPr="000E2DD8" w:rsidRDefault="00281B0F" w:rsidP="00281B0F">
                          <w:pPr>
                            <w:pBdr>
                              <w:bottom w:val="single" w:sz="12" w:space="0" w:color="auto"/>
                            </w:pBdr>
                            <w:spacing w:after="0" w:line="240" w:lineRule="auto"/>
                            <w:jc w:val="center"/>
                            <w:rPr>
                              <w:rFonts w:ascii="Arial" w:hAnsi="Arial"/>
                              <w:sz w:val="25"/>
                              <w:szCs w:val="25"/>
                            </w:rPr>
                          </w:pPr>
                          <w:r>
                            <w:rPr>
                              <w:rFonts w:ascii="Arial" w:hAnsi="Arial"/>
                              <w:b/>
                              <w:sz w:val="25"/>
                              <w:szCs w:val="25"/>
                            </w:rPr>
                            <w:t>PODER LEGISLATIVO</w:t>
                          </w:r>
                        </w:p>
                        <w:p w:rsidR="00281B0F" w:rsidRDefault="00281B0F" w:rsidP="00281B0F">
                          <w:pPr>
                            <w:jc w:val="center"/>
                            <w:rPr>
                              <w:rFonts w:ascii="Arial" w:hAnsi="Arial"/>
                            </w:rPr>
                          </w:pPr>
                        </w:p>
                        <w:p w:rsidR="00281B0F" w:rsidRDefault="00281B0F" w:rsidP="00281B0F">
                          <w:pPr>
                            <w:jc w:val="center"/>
                            <w:rPr>
                              <w:rFonts w:ascii="Arial" w:hAnsi="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6B1243" id="_x0000_t202" coordsize="21600,21600" o:spt="202" path="m,l,21600r21600,l21600,xe">
              <v:stroke joinstyle="miter"/>
              <v:path gradientshapeok="t" o:connecttype="rect"/>
            </v:shapetype>
            <v:shape id="Caixa de texto 2" o:spid="_x0000_s1026" type="#_x0000_t202" style="position:absolute;left:0;text-align:left;margin-left:71.85pt;margin-top:8.05pt;width:378pt;height:9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" stroked="f">
              <v:textbox>
                <w:txbxContent>
                  <w:p w:rsidR="00281B0F" w:rsidRPr="000E2DD8" w:rsidRDefault="00281B0F" w:rsidP="00281B0F">
                    <w:pPr>
                      <w:spacing w:after="0" w:line="240" w:lineRule="auto"/>
                      <w:jc w:val="center"/>
                      <w:rPr>
                        <w:rFonts w:ascii="Arial" w:hAnsi="Arial"/>
                        <w:sz w:val="25"/>
                        <w:szCs w:val="25"/>
                      </w:rPr>
                    </w:pPr>
                    <w:r w:rsidRPr="000E2DD8">
                      <w:rPr>
                        <w:rFonts w:ascii="Arial" w:hAnsi="Arial"/>
                        <w:sz w:val="25"/>
                        <w:szCs w:val="25"/>
                      </w:rPr>
                      <w:t>Estado do Rio Grande do Sul</w:t>
                    </w:r>
                  </w:p>
                  <w:p w:rsidR="00281B0F" w:rsidRDefault="00281B0F" w:rsidP="00281B0F">
                    <w:pPr>
                      <w:pBdr>
                        <w:bottom w:val="single" w:sz="12" w:space="0" w:color="auto"/>
                      </w:pBdr>
                      <w:spacing w:after="0" w:line="240" w:lineRule="auto"/>
                      <w:jc w:val="center"/>
                      <w:rPr>
                        <w:rFonts w:ascii="Arial" w:hAnsi="Arial"/>
                        <w:b/>
                        <w:sz w:val="25"/>
                        <w:szCs w:val="25"/>
                      </w:rPr>
                    </w:pPr>
                    <w:r>
                      <w:rPr>
                        <w:rFonts w:ascii="Arial" w:hAnsi="Arial"/>
                        <w:b/>
                        <w:sz w:val="25"/>
                        <w:szCs w:val="25"/>
                      </w:rPr>
                      <w:t xml:space="preserve">Município de </w:t>
                    </w:r>
                    <w:r w:rsidRPr="000E2DD8">
                      <w:rPr>
                        <w:rFonts w:ascii="Arial" w:hAnsi="Arial"/>
                        <w:b/>
                        <w:sz w:val="25"/>
                        <w:szCs w:val="25"/>
                      </w:rPr>
                      <w:t>Quatro Irmãos</w:t>
                    </w:r>
                  </w:p>
                  <w:p w:rsidR="00281B0F" w:rsidRPr="000E2DD8" w:rsidRDefault="00281B0F" w:rsidP="00281B0F">
                    <w:pPr>
                      <w:pBdr>
                        <w:bottom w:val="single" w:sz="12" w:space="0" w:color="auto"/>
                      </w:pBdr>
                      <w:spacing w:after="0" w:line="240" w:lineRule="auto"/>
                      <w:jc w:val="center"/>
                      <w:rPr>
                        <w:rFonts w:ascii="Arial" w:hAnsi="Arial"/>
                        <w:sz w:val="25"/>
                        <w:szCs w:val="25"/>
                      </w:rPr>
                    </w:pPr>
                    <w:r>
                      <w:rPr>
                        <w:rFonts w:ascii="Arial" w:hAnsi="Arial"/>
                        <w:b/>
                        <w:sz w:val="25"/>
                        <w:szCs w:val="25"/>
                      </w:rPr>
                      <w:t>PODER LEGISLATIVO</w:t>
                    </w:r>
                  </w:p>
                  <w:p w:rsidR="00281B0F" w:rsidRDefault="00281B0F" w:rsidP="00281B0F">
                    <w:pPr>
                      <w:jc w:val="center"/>
                      <w:rPr>
                        <w:rFonts w:ascii="Arial" w:hAnsi="Arial"/>
                      </w:rPr>
                    </w:pPr>
                  </w:p>
                  <w:p w:rsidR="00281B0F" w:rsidRDefault="00281B0F" w:rsidP="00281B0F">
                    <w:pPr>
                      <w:jc w:val="center"/>
                      <w:rPr>
                        <w:rFonts w:ascii="Arial" w:hAnsi="Arial"/>
                      </w:rPr>
                    </w:pPr>
                  </w:p>
                </w:txbxContent>
              </v:textbox>
            </v:shape>
          </w:pict>
        </mc:Fallback>
      </mc:AlternateContent>
    </w:r>
    <w:r>
      <w:rPr>
        <w:noProof/>
        <w:lang w:eastAsia="pt-BR"/>
      </w:rPr>
      <w:drawing>
        <wp:inline distT="0" distB="0" distL="0" distR="0" wp14:anchorId="522A9CCE" wp14:editId="47CE7CE0">
          <wp:extent cx="819510" cy="915804"/>
          <wp:effectExtent l="0" t="0" r="0" b="0"/>
          <wp:docPr id="1" name="Imagem 1"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710" cy="916028"/>
                  </a:xfrm>
                  <a:prstGeom prst="rect">
                    <a:avLst/>
                  </a:prstGeom>
                  <a:noFill/>
                  <a:ln>
                    <a:noFill/>
                  </a:ln>
                </pic:spPr>
              </pic:pic>
            </a:graphicData>
          </a:graphic>
        </wp:inline>
      </w:drawing>
    </w:r>
  </w:p>
  <w:p w:rsidR="00281B0F" w:rsidRDefault="00281B0F">
    <w:pPr>
      <w:pStyle w:val="Cabealho"/>
    </w:pPr>
  </w:p>
  <w:p w:rsidR="00281B0F" w:rsidRDefault="00281B0F">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E824F9"/>
    <w:multiLevelType w:val="hybridMultilevel"/>
    <w:tmpl w:val="8DF2FA4C"/>
    <w:lvl w:ilvl="0" w:tplc="E0C44C46">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 w15:restartNumberingAfterBreak="0">
    <w:nsid w:val="72E172BC"/>
    <w:multiLevelType w:val="multilevel"/>
    <w:tmpl w:val="DAC2F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9D1134A"/>
    <w:multiLevelType w:val="hybridMultilevel"/>
    <w:tmpl w:val="69B0EC54"/>
    <w:lvl w:ilvl="0" w:tplc="0416000F">
      <w:start w:val="1"/>
      <w:numFmt w:val="decimal"/>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num w:numId="1">
    <w:abstractNumId w:val="0"/>
  </w:num>
  <w:num w:numId="2">
    <w:abstractNumId w:val="2"/>
  </w:num>
  <w:num w:numId="3">
    <w:abstractNumId w:val="1"/>
    <w:lvlOverride w:ilvl="0">
      <w:lvl w:ilvl="0">
        <w:numFmt w:val="lowerLetter"/>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50C8"/>
    <w:rsid w:val="00014311"/>
    <w:rsid w:val="00035671"/>
    <w:rsid w:val="00046317"/>
    <w:rsid w:val="00060F7B"/>
    <w:rsid w:val="000674E0"/>
    <w:rsid w:val="0007409A"/>
    <w:rsid w:val="00097040"/>
    <w:rsid w:val="000A1D17"/>
    <w:rsid w:val="000E54BB"/>
    <w:rsid w:val="0011146C"/>
    <w:rsid w:val="001133D0"/>
    <w:rsid w:val="00115163"/>
    <w:rsid w:val="001408C7"/>
    <w:rsid w:val="001477A4"/>
    <w:rsid w:val="0019062D"/>
    <w:rsid w:val="001937BE"/>
    <w:rsid w:val="001B69EA"/>
    <w:rsid w:val="001D65BD"/>
    <w:rsid w:val="00204DFC"/>
    <w:rsid w:val="00281B0F"/>
    <w:rsid w:val="00290FF2"/>
    <w:rsid w:val="002A31ED"/>
    <w:rsid w:val="002B1CE4"/>
    <w:rsid w:val="002B622E"/>
    <w:rsid w:val="002C2B3F"/>
    <w:rsid w:val="002D566F"/>
    <w:rsid w:val="002D5A6D"/>
    <w:rsid w:val="0031689E"/>
    <w:rsid w:val="00327876"/>
    <w:rsid w:val="00334703"/>
    <w:rsid w:val="00344932"/>
    <w:rsid w:val="0034628E"/>
    <w:rsid w:val="00374DE2"/>
    <w:rsid w:val="00386FB2"/>
    <w:rsid w:val="00395F39"/>
    <w:rsid w:val="00396F9B"/>
    <w:rsid w:val="003A30F6"/>
    <w:rsid w:val="003B05AA"/>
    <w:rsid w:val="003C12D2"/>
    <w:rsid w:val="003C5B2F"/>
    <w:rsid w:val="003C66F0"/>
    <w:rsid w:val="003E4A75"/>
    <w:rsid w:val="00424C8F"/>
    <w:rsid w:val="00433B03"/>
    <w:rsid w:val="00434B32"/>
    <w:rsid w:val="00436146"/>
    <w:rsid w:val="004563DD"/>
    <w:rsid w:val="00467925"/>
    <w:rsid w:val="00471ADE"/>
    <w:rsid w:val="004850C8"/>
    <w:rsid w:val="004E2D7A"/>
    <w:rsid w:val="00502B51"/>
    <w:rsid w:val="00506644"/>
    <w:rsid w:val="00511538"/>
    <w:rsid w:val="00513180"/>
    <w:rsid w:val="00546868"/>
    <w:rsid w:val="00556980"/>
    <w:rsid w:val="005A3649"/>
    <w:rsid w:val="005B6918"/>
    <w:rsid w:val="005E7561"/>
    <w:rsid w:val="005F7FC0"/>
    <w:rsid w:val="006376C7"/>
    <w:rsid w:val="00654D5F"/>
    <w:rsid w:val="00670379"/>
    <w:rsid w:val="006726EF"/>
    <w:rsid w:val="00693097"/>
    <w:rsid w:val="006C0A24"/>
    <w:rsid w:val="006E7D24"/>
    <w:rsid w:val="00703865"/>
    <w:rsid w:val="00775AF9"/>
    <w:rsid w:val="00785A58"/>
    <w:rsid w:val="0079314E"/>
    <w:rsid w:val="007C7D7D"/>
    <w:rsid w:val="007D10AA"/>
    <w:rsid w:val="007E51D5"/>
    <w:rsid w:val="00830BAE"/>
    <w:rsid w:val="00833A6E"/>
    <w:rsid w:val="00856E32"/>
    <w:rsid w:val="008636CB"/>
    <w:rsid w:val="00871D6F"/>
    <w:rsid w:val="008923CE"/>
    <w:rsid w:val="008D4D25"/>
    <w:rsid w:val="00912984"/>
    <w:rsid w:val="00946F13"/>
    <w:rsid w:val="00974FBB"/>
    <w:rsid w:val="009851DB"/>
    <w:rsid w:val="00995190"/>
    <w:rsid w:val="009B2BCC"/>
    <w:rsid w:val="00A0726E"/>
    <w:rsid w:val="00A16E09"/>
    <w:rsid w:val="00A44C90"/>
    <w:rsid w:val="00A75075"/>
    <w:rsid w:val="00A82EE9"/>
    <w:rsid w:val="00AA3EDA"/>
    <w:rsid w:val="00AA4E84"/>
    <w:rsid w:val="00AB4DE3"/>
    <w:rsid w:val="00AB7843"/>
    <w:rsid w:val="00B27522"/>
    <w:rsid w:val="00B409FD"/>
    <w:rsid w:val="00B574A2"/>
    <w:rsid w:val="00B64BDC"/>
    <w:rsid w:val="00B670CE"/>
    <w:rsid w:val="00B721B5"/>
    <w:rsid w:val="00B8283B"/>
    <w:rsid w:val="00B966BE"/>
    <w:rsid w:val="00BD52C6"/>
    <w:rsid w:val="00BD72AC"/>
    <w:rsid w:val="00C11315"/>
    <w:rsid w:val="00C20884"/>
    <w:rsid w:val="00C50DF6"/>
    <w:rsid w:val="00C53A3C"/>
    <w:rsid w:val="00C650F9"/>
    <w:rsid w:val="00C7398A"/>
    <w:rsid w:val="00CA5D54"/>
    <w:rsid w:val="00CF5160"/>
    <w:rsid w:val="00CF5299"/>
    <w:rsid w:val="00D34AAE"/>
    <w:rsid w:val="00D418CE"/>
    <w:rsid w:val="00D476BE"/>
    <w:rsid w:val="00D7756A"/>
    <w:rsid w:val="00D8299C"/>
    <w:rsid w:val="00D82BA1"/>
    <w:rsid w:val="00D86EE1"/>
    <w:rsid w:val="00D95C72"/>
    <w:rsid w:val="00D96D2D"/>
    <w:rsid w:val="00DA02D9"/>
    <w:rsid w:val="00DB10D7"/>
    <w:rsid w:val="00DC4B5D"/>
    <w:rsid w:val="00DD3EB4"/>
    <w:rsid w:val="00DE22C0"/>
    <w:rsid w:val="00E030F6"/>
    <w:rsid w:val="00E03327"/>
    <w:rsid w:val="00E06F16"/>
    <w:rsid w:val="00E10117"/>
    <w:rsid w:val="00E36171"/>
    <w:rsid w:val="00E45D29"/>
    <w:rsid w:val="00E54BDC"/>
    <w:rsid w:val="00E91310"/>
    <w:rsid w:val="00E943FE"/>
    <w:rsid w:val="00EC1994"/>
    <w:rsid w:val="00F12F76"/>
    <w:rsid w:val="00F426EB"/>
    <w:rsid w:val="00F60F57"/>
    <w:rsid w:val="00F811A3"/>
    <w:rsid w:val="00FA71A3"/>
    <w:rsid w:val="00FB7E24"/>
    <w:rsid w:val="00FC11C9"/>
    <w:rsid w:val="00FF0F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4BC520"/>
  <w15:docId w15:val="{F83B4627-BC7A-43A7-AF45-16499DB33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50C8"/>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semiHidden/>
    <w:unhideWhenUsed/>
    <w:rsid w:val="004850C8"/>
    <w:pPr>
      <w:spacing w:after="0" w:line="240" w:lineRule="auto"/>
      <w:jc w:val="both"/>
    </w:pPr>
    <w:rPr>
      <w:rFonts w:ascii="Garamond" w:eastAsia="Times New Roman" w:hAnsi="Garamond" w:cs="Times New Roman"/>
      <w:sz w:val="24"/>
      <w:szCs w:val="20"/>
      <w:lang w:eastAsia="pt-BR"/>
    </w:rPr>
  </w:style>
  <w:style w:type="character" w:customStyle="1" w:styleId="CorpodetextoChar">
    <w:name w:val="Corpo de texto Char"/>
    <w:basedOn w:val="Fontepargpadro"/>
    <w:link w:val="Corpodetexto"/>
    <w:semiHidden/>
    <w:rsid w:val="004850C8"/>
    <w:rPr>
      <w:rFonts w:ascii="Garamond" w:eastAsia="Times New Roman" w:hAnsi="Garamond" w:cs="Times New Roman"/>
      <w:sz w:val="24"/>
      <w:szCs w:val="20"/>
      <w:lang w:eastAsia="pt-BR"/>
    </w:rPr>
  </w:style>
  <w:style w:type="paragraph" w:customStyle="1" w:styleId="Default">
    <w:name w:val="Default"/>
    <w:rsid w:val="004850C8"/>
    <w:pPr>
      <w:autoSpaceDE w:val="0"/>
      <w:autoSpaceDN w:val="0"/>
      <w:adjustRightInd w:val="0"/>
      <w:spacing w:after="0" w:line="240" w:lineRule="auto"/>
    </w:pPr>
    <w:rPr>
      <w:rFonts w:ascii="Times New Roman" w:hAnsi="Times New Roman" w:cs="Times New Roman"/>
      <w:color w:val="000000"/>
      <w:sz w:val="24"/>
      <w:szCs w:val="24"/>
    </w:rPr>
  </w:style>
  <w:style w:type="paragraph" w:styleId="Cabealho">
    <w:name w:val="header"/>
    <w:basedOn w:val="Normal"/>
    <w:link w:val="CabealhoChar"/>
    <w:unhideWhenUsed/>
    <w:rsid w:val="0055698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56980"/>
  </w:style>
  <w:style w:type="paragraph" w:styleId="Rodap">
    <w:name w:val="footer"/>
    <w:basedOn w:val="Normal"/>
    <w:link w:val="RodapChar"/>
    <w:uiPriority w:val="99"/>
    <w:unhideWhenUsed/>
    <w:rsid w:val="00556980"/>
    <w:pPr>
      <w:tabs>
        <w:tab w:val="center" w:pos="4252"/>
        <w:tab w:val="right" w:pos="8504"/>
      </w:tabs>
      <w:spacing w:after="0" w:line="240" w:lineRule="auto"/>
    </w:pPr>
  </w:style>
  <w:style w:type="character" w:customStyle="1" w:styleId="RodapChar">
    <w:name w:val="Rodapé Char"/>
    <w:basedOn w:val="Fontepargpadro"/>
    <w:link w:val="Rodap"/>
    <w:uiPriority w:val="99"/>
    <w:rsid w:val="00556980"/>
  </w:style>
  <w:style w:type="paragraph" w:styleId="Textodebalo">
    <w:name w:val="Balloon Text"/>
    <w:basedOn w:val="Normal"/>
    <w:link w:val="TextodebaloChar"/>
    <w:uiPriority w:val="99"/>
    <w:semiHidden/>
    <w:unhideWhenUsed/>
    <w:rsid w:val="0055698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56980"/>
    <w:rPr>
      <w:rFonts w:ascii="Segoe UI" w:hAnsi="Segoe UI" w:cs="Segoe UI"/>
      <w:sz w:val="18"/>
      <w:szCs w:val="18"/>
    </w:rPr>
  </w:style>
  <w:style w:type="paragraph" w:customStyle="1" w:styleId="Textoembloco1">
    <w:name w:val="Texto em bloco1"/>
    <w:basedOn w:val="Normal"/>
    <w:rsid w:val="006E7D24"/>
    <w:pPr>
      <w:suppressAutoHyphens/>
      <w:spacing w:after="0" w:line="240" w:lineRule="auto"/>
      <w:ind w:left="1680" w:right="2683"/>
      <w:jc w:val="center"/>
    </w:pPr>
    <w:rPr>
      <w:rFonts w:ascii="Times New Roman" w:eastAsia="Times New Roman" w:hAnsi="Times New Roman" w:cs="Times New Roman"/>
      <w:sz w:val="24"/>
      <w:szCs w:val="24"/>
      <w:lang w:eastAsia="zh-CN"/>
    </w:rPr>
  </w:style>
  <w:style w:type="paragraph" w:styleId="Recuodecorpodetexto">
    <w:name w:val="Body Text Indent"/>
    <w:basedOn w:val="Normal"/>
    <w:link w:val="RecuodecorpodetextoChar"/>
    <w:uiPriority w:val="99"/>
    <w:semiHidden/>
    <w:unhideWhenUsed/>
    <w:rsid w:val="00502B51"/>
    <w:pPr>
      <w:spacing w:after="120"/>
      <w:ind w:left="283"/>
    </w:pPr>
  </w:style>
  <w:style w:type="character" w:customStyle="1" w:styleId="RecuodecorpodetextoChar">
    <w:name w:val="Recuo de corpo de texto Char"/>
    <w:basedOn w:val="Fontepargpadro"/>
    <w:link w:val="Recuodecorpodetexto"/>
    <w:uiPriority w:val="99"/>
    <w:semiHidden/>
    <w:rsid w:val="00502B51"/>
  </w:style>
  <w:style w:type="paragraph" w:styleId="Textodenotadefim">
    <w:name w:val="endnote text"/>
    <w:basedOn w:val="Normal"/>
    <w:link w:val="TextodenotadefimChar"/>
    <w:uiPriority w:val="99"/>
    <w:semiHidden/>
    <w:unhideWhenUsed/>
    <w:rsid w:val="006376C7"/>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6376C7"/>
    <w:rPr>
      <w:sz w:val="20"/>
      <w:szCs w:val="20"/>
    </w:rPr>
  </w:style>
  <w:style w:type="character" w:styleId="Refdenotadefim">
    <w:name w:val="endnote reference"/>
    <w:basedOn w:val="Fontepargpadro"/>
    <w:uiPriority w:val="99"/>
    <w:semiHidden/>
    <w:unhideWhenUsed/>
    <w:rsid w:val="006376C7"/>
    <w:rPr>
      <w:vertAlign w:val="superscript"/>
    </w:rPr>
  </w:style>
  <w:style w:type="paragraph" w:styleId="Textodenotaderodap">
    <w:name w:val="footnote text"/>
    <w:basedOn w:val="Normal"/>
    <w:link w:val="TextodenotaderodapChar"/>
    <w:uiPriority w:val="99"/>
    <w:semiHidden/>
    <w:unhideWhenUsed/>
    <w:rsid w:val="006376C7"/>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6376C7"/>
    <w:rPr>
      <w:sz w:val="20"/>
      <w:szCs w:val="20"/>
    </w:rPr>
  </w:style>
  <w:style w:type="character" w:styleId="Refdenotaderodap">
    <w:name w:val="footnote reference"/>
    <w:basedOn w:val="Fontepargpadro"/>
    <w:uiPriority w:val="99"/>
    <w:semiHidden/>
    <w:unhideWhenUsed/>
    <w:rsid w:val="006376C7"/>
    <w:rPr>
      <w:vertAlign w:val="superscript"/>
    </w:rPr>
  </w:style>
  <w:style w:type="character" w:styleId="Forte">
    <w:name w:val="Strong"/>
    <w:basedOn w:val="Fontepargpadro"/>
    <w:uiPriority w:val="22"/>
    <w:qFormat/>
    <w:rsid w:val="0079314E"/>
    <w:rPr>
      <w:b/>
      <w:bCs/>
    </w:rPr>
  </w:style>
  <w:style w:type="paragraph" w:styleId="PargrafodaLista">
    <w:name w:val="List Paragraph"/>
    <w:basedOn w:val="Normal"/>
    <w:uiPriority w:val="34"/>
    <w:qFormat/>
    <w:rsid w:val="0079314E"/>
    <w:pPr>
      <w:ind w:left="720"/>
      <w:contextualSpacing/>
    </w:pPr>
  </w:style>
  <w:style w:type="paragraph" w:customStyle="1" w:styleId="Normal1">
    <w:name w:val="Normal1"/>
    <w:rsid w:val="00B574A2"/>
    <w:pPr>
      <w:spacing w:line="256" w:lineRule="auto"/>
    </w:pPr>
    <w:rPr>
      <w:rFonts w:ascii="Calibri" w:eastAsia="Calibri" w:hAnsi="Calibri" w:cs="Calibri"/>
      <w:lang w:eastAsia="pt-BR"/>
    </w:rPr>
  </w:style>
  <w:style w:type="paragraph" w:styleId="NormalWeb">
    <w:name w:val="Normal (Web)"/>
    <w:basedOn w:val="Normal"/>
    <w:uiPriority w:val="99"/>
    <w:unhideWhenUsed/>
    <w:rsid w:val="001B69E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1B69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164194">
      <w:bodyDiv w:val="1"/>
      <w:marLeft w:val="0"/>
      <w:marRight w:val="0"/>
      <w:marTop w:val="0"/>
      <w:marBottom w:val="0"/>
      <w:divBdr>
        <w:top w:val="none" w:sz="0" w:space="0" w:color="auto"/>
        <w:left w:val="none" w:sz="0" w:space="0" w:color="auto"/>
        <w:bottom w:val="none" w:sz="0" w:space="0" w:color="auto"/>
        <w:right w:val="none" w:sz="0" w:space="0" w:color="auto"/>
      </w:divBdr>
    </w:div>
    <w:div w:id="907837412">
      <w:bodyDiv w:val="1"/>
      <w:marLeft w:val="0"/>
      <w:marRight w:val="0"/>
      <w:marTop w:val="0"/>
      <w:marBottom w:val="0"/>
      <w:divBdr>
        <w:top w:val="none" w:sz="0" w:space="0" w:color="auto"/>
        <w:left w:val="none" w:sz="0" w:space="0" w:color="auto"/>
        <w:bottom w:val="none" w:sz="0" w:space="0" w:color="auto"/>
        <w:right w:val="none" w:sz="0" w:space="0" w:color="auto"/>
      </w:divBdr>
    </w:div>
    <w:div w:id="1033725514">
      <w:bodyDiv w:val="1"/>
      <w:marLeft w:val="0"/>
      <w:marRight w:val="0"/>
      <w:marTop w:val="0"/>
      <w:marBottom w:val="0"/>
      <w:divBdr>
        <w:top w:val="none" w:sz="0" w:space="0" w:color="auto"/>
        <w:left w:val="none" w:sz="0" w:space="0" w:color="auto"/>
        <w:bottom w:val="none" w:sz="0" w:space="0" w:color="auto"/>
        <w:right w:val="none" w:sz="0" w:space="0" w:color="auto"/>
      </w:divBdr>
    </w:div>
    <w:div w:id="1135757239">
      <w:bodyDiv w:val="1"/>
      <w:marLeft w:val="0"/>
      <w:marRight w:val="0"/>
      <w:marTop w:val="0"/>
      <w:marBottom w:val="0"/>
      <w:divBdr>
        <w:top w:val="none" w:sz="0" w:space="0" w:color="auto"/>
        <w:left w:val="none" w:sz="0" w:space="0" w:color="auto"/>
        <w:bottom w:val="none" w:sz="0" w:space="0" w:color="auto"/>
        <w:right w:val="none" w:sz="0" w:space="0" w:color="auto"/>
      </w:divBdr>
    </w:div>
    <w:div w:id="1154101583">
      <w:bodyDiv w:val="1"/>
      <w:marLeft w:val="0"/>
      <w:marRight w:val="0"/>
      <w:marTop w:val="0"/>
      <w:marBottom w:val="0"/>
      <w:divBdr>
        <w:top w:val="none" w:sz="0" w:space="0" w:color="auto"/>
        <w:left w:val="none" w:sz="0" w:space="0" w:color="auto"/>
        <w:bottom w:val="none" w:sz="0" w:space="0" w:color="auto"/>
        <w:right w:val="none" w:sz="0" w:space="0" w:color="auto"/>
      </w:divBdr>
    </w:div>
    <w:div w:id="1279796111">
      <w:bodyDiv w:val="1"/>
      <w:marLeft w:val="0"/>
      <w:marRight w:val="0"/>
      <w:marTop w:val="0"/>
      <w:marBottom w:val="0"/>
      <w:divBdr>
        <w:top w:val="none" w:sz="0" w:space="0" w:color="auto"/>
        <w:left w:val="none" w:sz="0" w:space="0" w:color="auto"/>
        <w:bottom w:val="none" w:sz="0" w:space="0" w:color="auto"/>
        <w:right w:val="none" w:sz="0" w:space="0" w:color="auto"/>
      </w:divBdr>
    </w:div>
    <w:div w:id="1317489775">
      <w:bodyDiv w:val="1"/>
      <w:marLeft w:val="0"/>
      <w:marRight w:val="0"/>
      <w:marTop w:val="0"/>
      <w:marBottom w:val="0"/>
      <w:divBdr>
        <w:top w:val="none" w:sz="0" w:space="0" w:color="auto"/>
        <w:left w:val="none" w:sz="0" w:space="0" w:color="auto"/>
        <w:bottom w:val="none" w:sz="0" w:space="0" w:color="auto"/>
        <w:right w:val="none" w:sz="0" w:space="0" w:color="auto"/>
      </w:divBdr>
    </w:div>
    <w:div w:id="1388261073">
      <w:bodyDiv w:val="1"/>
      <w:marLeft w:val="0"/>
      <w:marRight w:val="0"/>
      <w:marTop w:val="0"/>
      <w:marBottom w:val="0"/>
      <w:divBdr>
        <w:top w:val="none" w:sz="0" w:space="0" w:color="auto"/>
        <w:left w:val="none" w:sz="0" w:space="0" w:color="auto"/>
        <w:bottom w:val="none" w:sz="0" w:space="0" w:color="auto"/>
        <w:right w:val="none" w:sz="0" w:space="0" w:color="auto"/>
      </w:divBdr>
    </w:div>
    <w:div w:id="1407336100">
      <w:bodyDiv w:val="1"/>
      <w:marLeft w:val="0"/>
      <w:marRight w:val="0"/>
      <w:marTop w:val="0"/>
      <w:marBottom w:val="0"/>
      <w:divBdr>
        <w:top w:val="none" w:sz="0" w:space="0" w:color="auto"/>
        <w:left w:val="none" w:sz="0" w:space="0" w:color="auto"/>
        <w:bottom w:val="none" w:sz="0" w:space="0" w:color="auto"/>
        <w:right w:val="none" w:sz="0" w:space="0" w:color="auto"/>
      </w:divBdr>
    </w:div>
    <w:div w:id="1450197561">
      <w:bodyDiv w:val="1"/>
      <w:marLeft w:val="0"/>
      <w:marRight w:val="0"/>
      <w:marTop w:val="0"/>
      <w:marBottom w:val="0"/>
      <w:divBdr>
        <w:top w:val="none" w:sz="0" w:space="0" w:color="auto"/>
        <w:left w:val="none" w:sz="0" w:space="0" w:color="auto"/>
        <w:bottom w:val="none" w:sz="0" w:space="0" w:color="auto"/>
        <w:right w:val="none" w:sz="0" w:space="0" w:color="auto"/>
      </w:divBdr>
    </w:div>
    <w:div w:id="1601177428">
      <w:bodyDiv w:val="1"/>
      <w:marLeft w:val="0"/>
      <w:marRight w:val="0"/>
      <w:marTop w:val="0"/>
      <w:marBottom w:val="0"/>
      <w:divBdr>
        <w:top w:val="none" w:sz="0" w:space="0" w:color="auto"/>
        <w:left w:val="none" w:sz="0" w:space="0" w:color="auto"/>
        <w:bottom w:val="none" w:sz="0" w:space="0" w:color="auto"/>
        <w:right w:val="none" w:sz="0" w:space="0" w:color="auto"/>
      </w:divBdr>
    </w:div>
    <w:div w:id="1696613708">
      <w:bodyDiv w:val="1"/>
      <w:marLeft w:val="0"/>
      <w:marRight w:val="0"/>
      <w:marTop w:val="0"/>
      <w:marBottom w:val="0"/>
      <w:divBdr>
        <w:top w:val="none" w:sz="0" w:space="0" w:color="auto"/>
        <w:left w:val="none" w:sz="0" w:space="0" w:color="auto"/>
        <w:bottom w:val="none" w:sz="0" w:space="0" w:color="auto"/>
        <w:right w:val="none" w:sz="0" w:space="0" w:color="auto"/>
      </w:divBdr>
      <w:divsChild>
        <w:div w:id="371654951">
          <w:marLeft w:val="0"/>
          <w:marRight w:val="150"/>
          <w:marTop w:val="0"/>
          <w:marBottom w:val="0"/>
          <w:divBdr>
            <w:top w:val="none" w:sz="0" w:space="0" w:color="auto"/>
            <w:left w:val="none" w:sz="0" w:space="0" w:color="auto"/>
            <w:bottom w:val="none" w:sz="0" w:space="0" w:color="auto"/>
            <w:right w:val="none" w:sz="0" w:space="0" w:color="auto"/>
          </w:divBdr>
        </w:div>
        <w:div w:id="1078794634">
          <w:marLeft w:val="600"/>
          <w:marRight w:val="225"/>
          <w:marTop w:val="225"/>
          <w:marBottom w:val="225"/>
          <w:divBdr>
            <w:top w:val="none" w:sz="0" w:space="0" w:color="auto"/>
            <w:left w:val="none" w:sz="0" w:space="0" w:color="auto"/>
            <w:bottom w:val="none" w:sz="0" w:space="0" w:color="auto"/>
            <w:right w:val="none" w:sz="0" w:space="0" w:color="auto"/>
          </w:divBdr>
        </w:div>
      </w:divsChild>
    </w:div>
    <w:div w:id="1704404488">
      <w:bodyDiv w:val="1"/>
      <w:marLeft w:val="0"/>
      <w:marRight w:val="0"/>
      <w:marTop w:val="0"/>
      <w:marBottom w:val="0"/>
      <w:divBdr>
        <w:top w:val="none" w:sz="0" w:space="0" w:color="auto"/>
        <w:left w:val="none" w:sz="0" w:space="0" w:color="auto"/>
        <w:bottom w:val="none" w:sz="0" w:space="0" w:color="auto"/>
        <w:right w:val="none" w:sz="0" w:space="0" w:color="auto"/>
      </w:divBdr>
    </w:div>
    <w:div w:id="1771123985">
      <w:bodyDiv w:val="1"/>
      <w:marLeft w:val="0"/>
      <w:marRight w:val="0"/>
      <w:marTop w:val="0"/>
      <w:marBottom w:val="0"/>
      <w:divBdr>
        <w:top w:val="none" w:sz="0" w:space="0" w:color="auto"/>
        <w:left w:val="none" w:sz="0" w:space="0" w:color="auto"/>
        <w:bottom w:val="none" w:sz="0" w:space="0" w:color="auto"/>
        <w:right w:val="none" w:sz="0" w:space="0" w:color="auto"/>
      </w:divBdr>
    </w:div>
    <w:div w:id="1968075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AB16F3-94D5-4AB9-AC25-20640483B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643</Words>
  <Characters>3475</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Rubieli Pereira</dc:creator>
  <cp:keywords/>
  <dc:description/>
  <cp:lastModifiedBy>rubi.pereira@hotmail.com</cp:lastModifiedBy>
  <cp:revision>3</cp:revision>
  <cp:lastPrinted>2023-03-21T19:32:00Z</cp:lastPrinted>
  <dcterms:created xsi:type="dcterms:W3CDTF">2023-06-13T18:56:00Z</dcterms:created>
  <dcterms:modified xsi:type="dcterms:W3CDTF">2023-06-13T19:00:00Z</dcterms:modified>
</cp:coreProperties>
</file>