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DACC5E" w14:textId="07F0F3D0" w:rsidR="00BB177E" w:rsidRPr="002620A8" w:rsidRDefault="00BB177E" w:rsidP="00BB177E">
      <w:pPr>
        <w:spacing w:after="160" w:line="259" w:lineRule="auto"/>
        <w:rPr>
          <w:rFonts w:asciiTheme="minorHAnsi" w:hAnsiTheme="minorHAnsi"/>
          <w:szCs w:val="25"/>
        </w:rPr>
      </w:pPr>
      <w:r w:rsidRPr="002620A8">
        <w:rPr>
          <w:rFonts w:asciiTheme="minorHAnsi" w:hAnsiTheme="minorHAnsi"/>
          <w:b/>
          <w:bCs/>
          <w:szCs w:val="25"/>
        </w:rPr>
        <w:t>LEI N</w:t>
      </w:r>
      <w:r>
        <w:rPr>
          <w:rFonts w:asciiTheme="minorHAnsi" w:hAnsiTheme="minorHAnsi"/>
          <w:b/>
          <w:bCs/>
          <w:szCs w:val="25"/>
        </w:rPr>
        <w:t>.</w:t>
      </w:r>
      <w:r w:rsidRPr="002620A8">
        <w:rPr>
          <w:rFonts w:asciiTheme="minorHAnsi" w:hAnsiTheme="minorHAnsi"/>
          <w:b/>
          <w:bCs/>
          <w:szCs w:val="25"/>
        </w:rPr>
        <w:t xml:space="preserve"> </w:t>
      </w:r>
      <w:r w:rsidR="005B1105">
        <w:rPr>
          <w:rFonts w:asciiTheme="minorHAnsi" w:hAnsiTheme="minorHAnsi"/>
          <w:b/>
          <w:bCs/>
          <w:szCs w:val="25"/>
        </w:rPr>
        <w:t>1.102</w:t>
      </w:r>
      <w:r w:rsidR="00C668CD">
        <w:rPr>
          <w:rFonts w:asciiTheme="minorHAnsi" w:hAnsiTheme="minorHAnsi"/>
          <w:b/>
          <w:bCs/>
          <w:szCs w:val="25"/>
        </w:rPr>
        <w:t>/202</w:t>
      </w:r>
      <w:r w:rsidR="0069256E">
        <w:rPr>
          <w:rFonts w:asciiTheme="minorHAnsi" w:hAnsiTheme="minorHAnsi"/>
          <w:b/>
          <w:bCs/>
          <w:szCs w:val="25"/>
        </w:rPr>
        <w:t>4</w:t>
      </w:r>
      <w:r w:rsidRPr="002620A8">
        <w:rPr>
          <w:rFonts w:asciiTheme="minorHAnsi" w:hAnsiTheme="minorHAnsi"/>
          <w:b/>
          <w:bCs/>
          <w:szCs w:val="25"/>
        </w:rPr>
        <w:tab/>
      </w:r>
      <w:r w:rsidRPr="002620A8">
        <w:rPr>
          <w:rFonts w:asciiTheme="minorHAnsi" w:hAnsiTheme="minorHAnsi"/>
          <w:b/>
          <w:bCs/>
          <w:szCs w:val="25"/>
        </w:rPr>
        <w:tab/>
      </w:r>
      <w:r>
        <w:rPr>
          <w:rFonts w:asciiTheme="minorHAnsi" w:hAnsiTheme="minorHAnsi"/>
          <w:b/>
          <w:bCs/>
          <w:szCs w:val="25"/>
        </w:rPr>
        <w:t xml:space="preserve">  </w:t>
      </w:r>
      <w:r w:rsidR="00B36950">
        <w:rPr>
          <w:rFonts w:asciiTheme="minorHAnsi" w:hAnsiTheme="minorHAnsi"/>
          <w:b/>
          <w:bCs/>
          <w:szCs w:val="25"/>
        </w:rPr>
        <w:t xml:space="preserve">                              </w:t>
      </w:r>
      <w:r w:rsidR="005C6E63">
        <w:rPr>
          <w:rFonts w:asciiTheme="minorHAnsi" w:hAnsiTheme="minorHAnsi"/>
          <w:b/>
          <w:bCs/>
          <w:szCs w:val="25"/>
        </w:rPr>
        <w:t xml:space="preserve">  </w:t>
      </w:r>
      <w:r w:rsidR="00C668CD">
        <w:rPr>
          <w:rFonts w:asciiTheme="minorHAnsi" w:hAnsiTheme="minorHAnsi"/>
          <w:b/>
          <w:bCs/>
          <w:szCs w:val="25"/>
        </w:rPr>
        <w:t xml:space="preserve">  </w:t>
      </w:r>
      <w:r w:rsidR="00983612">
        <w:rPr>
          <w:rFonts w:asciiTheme="minorHAnsi" w:hAnsiTheme="minorHAnsi"/>
          <w:b/>
          <w:bCs/>
          <w:szCs w:val="25"/>
        </w:rPr>
        <w:t xml:space="preserve">  </w:t>
      </w:r>
      <w:r w:rsidR="00F3179F">
        <w:rPr>
          <w:rFonts w:asciiTheme="minorHAnsi" w:hAnsiTheme="minorHAnsi"/>
          <w:b/>
          <w:bCs/>
          <w:szCs w:val="25"/>
        </w:rPr>
        <w:t xml:space="preserve">DE </w:t>
      </w:r>
      <w:r w:rsidR="005B1105">
        <w:rPr>
          <w:rFonts w:asciiTheme="minorHAnsi" w:hAnsiTheme="minorHAnsi"/>
          <w:b/>
          <w:bCs/>
          <w:szCs w:val="25"/>
        </w:rPr>
        <w:t>02</w:t>
      </w:r>
      <w:r w:rsidR="00424A29">
        <w:rPr>
          <w:rFonts w:asciiTheme="minorHAnsi" w:hAnsiTheme="minorHAnsi"/>
          <w:b/>
          <w:bCs/>
          <w:szCs w:val="25"/>
        </w:rPr>
        <w:t xml:space="preserve"> DE </w:t>
      </w:r>
      <w:r w:rsidR="005B1105">
        <w:rPr>
          <w:rFonts w:asciiTheme="minorHAnsi" w:hAnsiTheme="minorHAnsi"/>
          <w:b/>
          <w:bCs/>
          <w:szCs w:val="25"/>
        </w:rPr>
        <w:t>MAIO</w:t>
      </w:r>
      <w:r w:rsidR="004E1B82">
        <w:rPr>
          <w:rFonts w:asciiTheme="minorHAnsi" w:hAnsiTheme="minorHAnsi"/>
          <w:b/>
          <w:bCs/>
          <w:szCs w:val="25"/>
        </w:rPr>
        <w:t xml:space="preserve"> </w:t>
      </w:r>
      <w:r w:rsidR="00F3179F">
        <w:rPr>
          <w:rFonts w:asciiTheme="minorHAnsi" w:hAnsiTheme="minorHAnsi"/>
          <w:b/>
          <w:bCs/>
          <w:szCs w:val="25"/>
        </w:rPr>
        <w:t>DE 202</w:t>
      </w:r>
      <w:r w:rsidR="0069256E">
        <w:rPr>
          <w:rFonts w:asciiTheme="minorHAnsi" w:hAnsiTheme="minorHAnsi"/>
          <w:b/>
          <w:bCs/>
          <w:szCs w:val="25"/>
        </w:rPr>
        <w:t>4</w:t>
      </w:r>
      <w:r w:rsidR="00983612">
        <w:rPr>
          <w:rFonts w:asciiTheme="minorHAnsi" w:hAnsiTheme="minorHAnsi"/>
          <w:b/>
          <w:bCs/>
          <w:szCs w:val="25"/>
        </w:rPr>
        <w:t>.</w:t>
      </w:r>
    </w:p>
    <w:p w14:paraId="0F6A2A3A" w14:textId="4E417004" w:rsidR="00BB177E" w:rsidRDefault="00BB177E" w:rsidP="005B1105">
      <w:pPr>
        <w:pStyle w:val="NormalWeb"/>
        <w:spacing w:before="0" w:beforeAutospacing="0" w:after="120" w:afterAutospacing="0" w:line="336" w:lineRule="auto"/>
        <w:jc w:val="both"/>
        <w:rPr>
          <w:rFonts w:asciiTheme="minorHAnsi" w:hAnsiTheme="minorHAnsi"/>
          <w:b/>
          <w:bCs/>
          <w:szCs w:val="25"/>
        </w:rPr>
      </w:pPr>
    </w:p>
    <w:p w14:paraId="76B7E44E" w14:textId="77777777" w:rsidR="005249BB" w:rsidRDefault="005249BB" w:rsidP="0069256E">
      <w:pPr>
        <w:pStyle w:val="NormalWeb"/>
        <w:spacing w:before="0" w:beforeAutospacing="0" w:after="120" w:afterAutospacing="0" w:line="360" w:lineRule="auto"/>
        <w:ind w:left="4678"/>
        <w:jc w:val="both"/>
        <w:rPr>
          <w:rFonts w:asciiTheme="minorHAnsi" w:hAnsiTheme="minorHAnsi"/>
          <w:b/>
          <w:bCs/>
          <w:szCs w:val="25"/>
        </w:rPr>
      </w:pPr>
    </w:p>
    <w:p w14:paraId="0151B4DE" w14:textId="06E0BCCE" w:rsidR="0069256E" w:rsidRDefault="0069256E" w:rsidP="0069256E">
      <w:pPr>
        <w:pStyle w:val="NormalWeb"/>
        <w:spacing w:before="0" w:beforeAutospacing="0" w:after="120" w:afterAutospacing="0" w:line="360" w:lineRule="auto"/>
        <w:ind w:left="4678"/>
        <w:jc w:val="both"/>
        <w:rPr>
          <w:rFonts w:asciiTheme="minorHAnsi" w:hAnsiTheme="minorHAnsi"/>
          <w:b/>
          <w:bCs/>
          <w:szCs w:val="25"/>
        </w:rPr>
      </w:pPr>
      <w:r w:rsidRPr="0069256E">
        <w:rPr>
          <w:rFonts w:asciiTheme="minorHAnsi" w:hAnsiTheme="minorHAnsi"/>
          <w:b/>
          <w:bCs/>
          <w:szCs w:val="25"/>
        </w:rPr>
        <w:t>“</w:t>
      </w:r>
      <w:r w:rsidR="003F2262" w:rsidRPr="003F2262">
        <w:rPr>
          <w:b/>
          <w:i/>
          <w:iCs/>
        </w:rPr>
        <w:t xml:space="preserve">Autoriza o Poder Executivo a doar o imóvel que especifica ao Estado de Rondônia, </w:t>
      </w:r>
      <w:r w:rsidR="003F2262" w:rsidRPr="003F2262">
        <w:rPr>
          <w:b/>
          <w:i/>
        </w:rPr>
        <w:t>tendo como interveniente anuente, o Tribunal de Justiça do Estado de Rondônia,</w:t>
      </w:r>
      <w:r w:rsidR="003F2262" w:rsidRPr="003F2262">
        <w:rPr>
          <w:b/>
          <w:i/>
          <w:iCs/>
        </w:rPr>
        <w:t xml:space="preserve"> e dá outras providências</w:t>
      </w:r>
      <w:r w:rsidRPr="0069256E">
        <w:rPr>
          <w:rFonts w:asciiTheme="minorHAnsi" w:hAnsiTheme="minorHAnsi"/>
          <w:b/>
          <w:bCs/>
          <w:szCs w:val="25"/>
        </w:rPr>
        <w:t>.”</w:t>
      </w:r>
    </w:p>
    <w:p w14:paraId="604E984F" w14:textId="4721293B" w:rsidR="0069256E" w:rsidRDefault="0069256E" w:rsidP="0069256E">
      <w:pPr>
        <w:pStyle w:val="NormalWeb"/>
        <w:spacing w:before="0" w:beforeAutospacing="0" w:after="120" w:afterAutospacing="0" w:line="360" w:lineRule="auto"/>
        <w:ind w:left="4678"/>
        <w:jc w:val="both"/>
        <w:rPr>
          <w:rFonts w:asciiTheme="minorHAnsi" w:hAnsiTheme="minorHAnsi"/>
          <w:b/>
          <w:bCs/>
          <w:szCs w:val="25"/>
        </w:rPr>
      </w:pPr>
    </w:p>
    <w:p w14:paraId="5E378C15" w14:textId="77777777" w:rsidR="003F2262" w:rsidRDefault="003F2262" w:rsidP="0069256E">
      <w:pPr>
        <w:pStyle w:val="NormalWeb"/>
        <w:spacing w:before="0" w:beforeAutospacing="0" w:after="120" w:afterAutospacing="0" w:line="360" w:lineRule="auto"/>
        <w:ind w:left="4678"/>
        <w:jc w:val="both"/>
        <w:rPr>
          <w:rFonts w:asciiTheme="minorHAnsi" w:hAnsiTheme="minorHAnsi"/>
          <w:b/>
          <w:bCs/>
          <w:szCs w:val="25"/>
        </w:rPr>
      </w:pPr>
    </w:p>
    <w:p w14:paraId="72B41CA7" w14:textId="3E02946A" w:rsidR="00BB177E" w:rsidRPr="00EB796A" w:rsidRDefault="00BB177E" w:rsidP="0069256E">
      <w:pPr>
        <w:pStyle w:val="NormalWeb"/>
        <w:spacing w:before="0" w:beforeAutospacing="0" w:after="120" w:afterAutospacing="0" w:line="360" w:lineRule="auto"/>
        <w:ind w:firstLine="851"/>
        <w:jc w:val="both"/>
        <w:rPr>
          <w:rFonts w:asciiTheme="minorHAnsi" w:hAnsiTheme="minorHAnsi"/>
        </w:rPr>
      </w:pPr>
      <w:r w:rsidRPr="00EB796A">
        <w:rPr>
          <w:rFonts w:asciiTheme="minorHAnsi" w:hAnsiTheme="minorHAnsi"/>
          <w:b/>
        </w:rPr>
        <w:t xml:space="preserve">O PREFEITO DO MUNICÍPIO DE URUPÁ/RO, </w:t>
      </w:r>
      <w:r w:rsidRPr="00EB796A">
        <w:rPr>
          <w:rFonts w:asciiTheme="minorHAnsi" w:hAnsiTheme="minorHAnsi"/>
        </w:rPr>
        <w:t xml:space="preserve">no uso de suas atribuições legais, faz saber a todos os habitantes do Município, que a </w:t>
      </w:r>
      <w:r w:rsidR="00F3179F">
        <w:rPr>
          <w:rFonts w:asciiTheme="minorHAnsi" w:hAnsiTheme="minorHAnsi"/>
        </w:rPr>
        <w:t>Câmara de Vereadores aprovou e e</w:t>
      </w:r>
      <w:r w:rsidRPr="00EB796A">
        <w:rPr>
          <w:rFonts w:asciiTheme="minorHAnsi" w:hAnsiTheme="minorHAnsi"/>
        </w:rPr>
        <w:t xml:space="preserve">u sanciono </w:t>
      </w:r>
      <w:r w:rsidR="007314B3">
        <w:rPr>
          <w:rFonts w:asciiTheme="minorHAnsi" w:hAnsiTheme="minorHAnsi"/>
        </w:rPr>
        <w:t xml:space="preserve">e promulgo </w:t>
      </w:r>
      <w:r w:rsidRPr="00EB796A">
        <w:rPr>
          <w:rFonts w:asciiTheme="minorHAnsi" w:hAnsiTheme="minorHAnsi"/>
        </w:rPr>
        <w:t>a seguinte Lei:</w:t>
      </w:r>
    </w:p>
    <w:p w14:paraId="4E28F49F" w14:textId="1FD4E55A" w:rsidR="003F2262" w:rsidRDefault="00BB177E" w:rsidP="003F2262">
      <w:pPr>
        <w:tabs>
          <w:tab w:val="left" w:pos="1418"/>
          <w:tab w:val="left" w:pos="2127"/>
        </w:tabs>
        <w:spacing w:after="120" w:line="360" w:lineRule="auto"/>
        <w:ind w:firstLine="851"/>
        <w:jc w:val="both"/>
        <w:rPr>
          <w:rFonts w:asciiTheme="minorHAnsi" w:hAnsiTheme="minorHAnsi" w:cstheme="minorHAnsi"/>
        </w:rPr>
      </w:pPr>
      <w:r w:rsidRPr="00EB796A">
        <w:rPr>
          <w:rFonts w:asciiTheme="minorHAnsi" w:hAnsiTheme="minorHAnsi" w:cs="Arial"/>
          <w:b/>
        </w:rPr>
        <w:t xml:space="preserve">Art. 1º </w:t>
      </w:r>
      <w:r w:rsidR="007314B3" w:rsidRPr="00544681">
        <w:rPr>
          <w:rFonts w:asciiTheme="minorHAnsi" w:hAnsiTheme="minorHAnsi" w:cstheme="minorHAnsi"/>
        </w:rPr>
        <w:t xml:space="preserve">Fica autorizado o Poder Executivo Municipal a doar ao Estado de Rondônia, tendo como interveniente anuente, o Tribunal de Justiça do Estado de Rondônia, o imóvel identificado como Lote </w:t>
      </w:r>
      <w:r w:rsidR="00E57C1F">
        <w:rPr>
          <w:rFonts w:asciiTheme="minorHAnsi" w:hAnsiTheme="minorHAnsi" w:cstheme="minorHAnsi"/>
        </w:rPr>
        <w:t>06</w:t>
      </w:r>
      <w:r w:rsidR="007314B3" w:rsidRPr="00544681">
        <w:rPr>
          <w:rFonts w:asciiTheme="minorHAnsi" w:hAnsiTheme="minorHAnsi" w:cstheme="minorHAnsi"/>
        </w:rPr>
        <w:t xml:space="preserve">, Quadra </w:t>
      </w:r>
      <w:r w:rsidR="00E57C1F">
        <w:rPr>
          <w:rFonts w:asciiTheme="minorHAnsi" w:hAnsiTheme="minorHAnsi" w:cstheme="minorHAnsi"/>
        </w:rPr>
        <w:t>10A</w:t>
      </w:r>
      <w:r w:rsidR="007314B3" w:rsidRPr="00544681">
        <w:rPr>
          <w:rFonts w:asciiTheme="minorHAnsi" w:hAnsiTheme="minorHAnsi" w:cstheme="minorHAnsi"/>
        </w:rPr>
        <w:t xml:space="preserve">, Setor </w:t>
      </w:r>
      <w:r w:rsidR="00E57C1F">
        <w:rPr>
          <w:rFonts w:asciiTheme="minorHAnsi" w:hAnsiTheme="minorHAnsi" w:cstheme="minorHAnsi"/>
        </w:rPr>
        <w:t>04</w:t>
      </w:r>
      <w:r w:rsidR="007314B3" w:rsidRPr="00544681">
        <w:rPr>
          <w:rFonts w:asciiTheme="minorHAnsi" w:hAnsiTheme="minorHAnsi" w:cstheme="minorHAnsi"/>
        </w:rPr>
        <w:t xml:space="preserve">, no perímetro urbano do Município, com área de </w:t>
      </w:r>
      <w:r w:rsidR="00E57C1F">
        <w:rPr>
          <w:rFonts w:asciiTheme="minorHAnsi" w:hAnsiTheme="minorHAnsi" w:cstheme="minorHAnsi"/>
        </w:rPr>
        <w:t xml:space="preserve">3.833,30 </w:t>
      </w:r>
      <w:r w:rsidR="007314B3" w:rsidRPr="00544681">
        <w:rPr>
          <w:rFonts w:asciiTheme="minorHAnsi" w:hAnsiTheme="minorHAnsi" w:cstheme="minorHAnsi"/>
        </w:rPr>
        <w:t>m²</w:t>
      </w:r>
      <w:r w:rsidR="008B0B4C">
        <w:rPr>
          <w:rFonts w:asciiTheme="minorHAnsi" w:hAnsiTheme="minorHAnsi" w:cstheme="minorHAnsi"/>
        </w:rPr>
        <w:t xml:space="preserve"> (três mil, oitocentos e trinta e três metros quadrados e trinta decímetros quadrados)</w:t>
      </w:r>
      <w:r w:rsidR="007314B3" w:rsidRPr="00544681">
        <w:rPr>
          <w:rFonts w:asciiTheme="minorHAnsi" w:hAnsiTheme="minorHAnsi" w:cstheme="minorHAnsi"/>
        </w:rPr>
        <w:t>,</w:t>
      </w:r>
      <w:r w:rsidR="00592034">
        <w:rPr>
          <w:rFonts w:asciiTheme="minorHAnsi" w:hAnsiTheme="minorHAnsi" w:cstheme="minorHAnsi"/>
        </w:rPr>
        <w:t xml:space="preserve"> registrado sob </w:t>
      </w:r>
      <w:r w:rsidR="004E63C3">
        <w:rPr>
          <w:rFonts w:asciiTheme="minorHAnsi" w:hAnsiTheme="minorHAnsi" w:cstheme="minorHAnsi"/>
        </w:rPr>
        <w:t xml:space="preserve">a </w:t>
      </w:r>
      <w:r w:rsidR="00592034">
        <w:rPr>
          <w:rFonts w:asciiTheme="minorHAnsi" w:hAnsiTheme="minorHAnsi" w:cstheme="minorHAnsi"/>
        </w:rPr>
        <w:t>matricula</w:t>
      </w:r>
      <w:r w:rsidR="004E63C3">
        <w:rPr>
          <w:rFonts w:asciiTheme="minorHAnsi" w:hAnsiTheme="minorHAnsi" w:cstheme="minorHAnsi"/>
        </w:rPr>
        <w:t xml:space="preserve"> de</w:t>
      </w:r>
      <w:r w:rsidR="00592034">
        <w:rPr>
          <w:rFonts w:asciiTheme="minorHAnsi" w:hAnsiTheme="minorHAnsi" w:cstheme="minorHAnsi"/>
        </w:rPr>
        <w:t xml:space="preserve"> n. 14.843, </w:t>
      </w:r>
      <w:r w:rsidR="004E63C3">
        <w:rPr>
          <w:rFonts w:asciiTheme="minorHAnsi" w:hAnsiTheme="minorHAnsi" w:cstheme="minorHAnsi"/>
        </w:rPr>
        <w:t>datado em</w:t>
      </w:r>
      <w:r w:rsidR="00592034">
        <w:rPr>
          <w:rFonts w:asciiTheme="minorHAnsi" w:hAnsiTheme="minorHAnsi" w:cstheme="minorHAnsi"/>
        </w:rPr>
        <w:t xml:space="preserve"> 17 de abril de 2024, no Cartório de Registro de Imóveis da </w:t>
      </w:r>
      <w:r w:rsidR="004E63C3">
        <w:rPr>
          <w:rFonts w:asciiTheme="minorHAnsi" w:hAnsiTheme="minorHAnsi" w:cstheme="minorHAnsi"/>
        </w:rPr>
        <w:t>C</w:t>
      </w:r>
      <w:r w:rsidR="00592034">
        <w:rPr>
          <w:rFonts w:asciiTheme="minorHAnsi" w:hAnsiTheme="minorHAnsi" w:cstheme="minorHAnsi"/>
        </w:rPr>
        <w:t xml:space="preserve">omarca de Alvorada do Oeste, </w:t>
      </w:r>
      <w:r w:rsidR="004E63C3">
        <w:rPr>
          <w:rFonts w:asciiTheme="minorHAnsi" w:hAnsiTheme="minorHAnsi" w:cstheme="minorHAnsi"/>
        </w:rPr>
        <w:t>E</w:t>
      </w:r>
      <w:r w:rsidR="00592034">
        <w:rPr>
          <w:rFonts w:asciiTheme="minorHAnsi" w:hAnsiTheme="minorHAnsi" w:cstheme="minorHAnsi"/>
        </w:rPr>
        <w:t xml:space="preserve">stado de Rondônia, </w:t>
      </w:r>
      <w:r w:rsidR="00E57C1F">
        <w:rPr>
          <w:rFonts w:asciiTheme="minorHAnsi" w:hAnsiTheme="minorHAnsi" w:cstheme="minorHAnsi"/>
        </w:rPr>
        <w:t xml:space="preserve">localizado entre a Rua Augusto </w:t>
      </w:r>
      <w:proofErr w:type="spellStart"/>
      <w:r w:rsidR="00E57C1F">
        <w:rPr>
          <w:rFonts w:asciiTheme="minorHAnsi" w:hAnsiTheme="minorHAnsi" w:cstheme="minorHAnsi"/>
        </w:rPr>
        <w:t>Hajdasz</w:t>
      </w:r>
      <w:proofErr w:type="spellEnd"/>
      <w:r w:rsidR="005249BB">
        <w:rPr>
          <w:rFonts w:asciiTheme="minorHAnsi" w:hAnsiTheme="minorHAnsi" w:cstheme="minorHAnsi"/>
        </w:rPr>
        <w:t xml:space="preserve"> com Av. Getúlio Vargas, </w:t>
      </w:r>
      <w:r w:rsidR="007314B3" w:rsidRPr="00544681">
        <w:rPr>
          <w:rFonts w:asciiTheme="minorHAnsi" w:hAnsiTheme="minorHAnsi" w:cstheme="minorHAnsi"/>
        </w:rPr>
        <w:t xml:space="preserve">conforme Memorial Descritivo e Croqui, partes integrantes desta Lei, de acordo com o Processo Administrativo n. </w:t>
      </w:r>
      <w:r w:rsidR="00E57C1F">
        <w:rPr>
          <w:rFonts w:asciiTheme="minorHAnsi" w:hAnsiTheme="minorHAnsi" w:cstheme="minorHAnsi"/>
        </w:rPr>
        <w:t>655/2024</w:t>
      </w:r>
      <w:r w:rsidR="007314B3" w:rsidRPr="00544681">
        <w:rPr>
          <w:rFonts w:asciiTheme="minorHAnsi" w:hAnsiTheme="minorHAnsi" w:cstheme="minorHAnsi"/>
        </w:rPr>
        <w:t>.</w:t>
      </w:r>
    </w:p>
    <w:p w14:paraId="014C3B00" w14:textId="3E8AD467" w:rsidR="00BB177E" w:rsidRDefault="00BB177E" w:rsidP="003F2262">
      <w:pPr>
        <w:tabs>
          <w:tab w:val="left" w:pos="1418"/>
          <w:tab w:val="left" w:pos="2127"/>
        </w:tabs>
        <w:spacing w:after="120" w:line="360" w:lineRule="auto"/>
        <w:ind w:firstLine="851"/>
        <w:jc w:val="both"/>
        <w:rPr>
          <w:rFonts w:asciiTheme="minorHAnsi" w:hAnsiTheme="minorHAnsi" w:cstheme="minorHAnsi"/>
        </w:rPr>
      </w:pPr>
      <w:r w:rsidRPr="00EB796A">
        <w:rPr>
          <w:rFonts w:asciiTheme="minorHAnsi" w:hAnsiTheme="minorHAnsi" w:cs="Arial"/>
          <w:b/>
        </w:rPr>
        <w:t xml:space="preserve">Art. </w:t>
      </w:r>
      <w:r>
        <w:rPr>
          <w:rFonts w:asciiTheme="minorHAnsi" w:hAnsiTheme="minorHAnsi" w:cs="Arial"/>
          <w:b/>
        </w:rPr>
        <w:t>2</w:t>
      </w:r>
      <w:r w:rsidRPr="00EB796A">
        <w:rPr>
          <w:rFonts w:asciiTheme="minorHAnsi" w:hAnsiTheme="minorHAnsi" w:cs="Arial"/>
          <w:b/>
        </w:rPr>
        <w:t xml:space="preserve">º </w:t>
      </w:r>
      <w:r w:rsidR="003F2262" w:rsidRPr="00544681">
        <w:rPr>
          <w:rFonts w:asciiTheme="minorHAnsi" w:hAnsiTheme="minorHAnsi" w:cstheme="minorHAnsi"/>
        </w:rPr>
        <w:t>A doação prevista no artigo 1º será destinada à construção</w:t>
      </w:r>
      <w:r w:rsidR="00906117">
        <w:rPr>
          <w:rFonts w:asciiTheme="minorHAnsi" w:hAnsiTheme="minorHAnsi" w:cstheme="minorHAnsi"/>
        </w:rPr>
        <w:t>/</w:t>
      </w:r>
      <w:r w:rsidR="003F2262" w:rsidRPr="00544681">
        <w:rPr>
          <w:rFonts w:asciiTheme="minorHAnsi" w:hAnsiTheme="minorHAnsi" w:cstheme="minorHAnsi"/>
        </w:rPr>
        <w:t>instalação do Fórum Digital no município.</w:t>
      </w:r>
    </w:p>
    <w:p w14:paraId="1016BF09" w14:textId="1416168A" w:rsidR="00B253BF" w:rsidRDefault="00B253BF" w:rsidP="003F2262">
      <w:pPr>
        <w:tabs>
          <w:tab w:val="left" w:pos="1418"/>
          <w:tab w:val="left" w:pos="2127"/>
        </w:tabs>
        <w:spacing w:after="120" w:line="360" w:lineRule="auto"/>
        <w:ind w:firstLine="851"/>
        <w:jc w:val="both"/>
        <w:rPr>
          <w:rFonts w:asciiTheme="minorHAnsi" w:hAnsiTheme="minorHAnsi" w:cstheme="minorHAnsi"/>
        </w:rPr>
      </w:pPr>
      <w:r w:rsidRPr="00792C64">
        <w:rPr>
          <w:rFonts w:asciiTheme="minorHAnsi" w:hAnsiTheme="minorHAnsi" w:cstheme="minorHAnsi"/>
          <w:b/>
        </w:rPr>
        <w:t>Art. 3º</w:t>
      </w:r>
      <w:r>
        <w:rPr>
          <w:rFonts w:asciiTheme="minorHAnsi" w:hAnsiTheme="minorHAnsi" w:cstheme="minorHAnsi"/>
        </w:rPr>
        <w:t xml:space="preserve"> O Tribunal de Justiça </w:t>
      </w:r>
      <w:r w:rsidR="00906117">
        <w:rPr>
          <w:rFonts w:asciiTheme="minorHAnsi" w:hAnsiTheme="minorHAnsi" w:cstheme="minorHAnsi"/>
        </w:rPr>
        <w:t>do Estado de Rondônia terá o prazo de 03 (três) anos, a partir da publicação desta lei, para concluir as obras no local.</w:t>
      </w:r>
    </w:p>
    <w:p w14:paraId="2BE54A14" w14:textId="7B7CC19B" w:rsidR="00906117" w:rsidRPr="00EB796A" w:rsidRDefault="00906117" w:rsidP="003F2262">
      <w:pPr>
        <w:tabs>
          <w:tab w:val="left" w:pos="1418"/>
          <w:tab w:val="left" w:pos="2127"/>
        </w:tabs>
        <w:spacing w:after="120" w:line="360" w:lineRule="auto"/>
        <w:ind w:firstLine="851"/>
        <w:jc w:val="both"/>
        <w:rPr>
          <w:rFonts w:asciiTheme="minorHAnsi" w:hAnsiTheme="minorHAnsi"/>
        </w:rPr>
      </w:pPr>
      <w:r w:rsidRPr="00906117">
        <w:rPr>
          <w:rFonts w:asciiTheme="minorHAnsi" w:hAnsiTheme="minorHAnsi" w:cstheme="minorHAnsi"/>
          <w:b/>
        </w:rPr>
        <w:t>Parágrafo único.</w:t>
      </w:r>
      <w:r>
        <w:rPr>
          <w:rFonts w:asciiTheme="minorHAnsi" w:hAnsiTheme="minorHAnsi" w:cstheme="minorHAnsi"/>
        </w:rPr>
        <w:t xml:space="preserve"> Caso as obras não sejam concluídas no prazo estipulado no caput deste artigo, ou haja desvio de finalidade, o imóvel voltará automaticamente à posse do </w:t>
      </w:r>
      <w:r>
        <w:rPr>
          <w:rFonts w:asciiTheme="minorHAnsi" w:hAnsiTheme="minorHAnsi" w:cstheme="minorHAnsi"/>
        </w:rPr>
        <w:lastRenderedPageBreak/>
        <w:t>Município de Urupá, sem que isso implique em qualquer direito a retenção ou indenização ao donatário.</w:t>
      </w:r>
    </w:p>
    <w:p w14:paraId="64802516" w14:textId="2577E362" w:rsidR="00BB177E" w:rsidRPr="00EB796A" w:rsidRDefault="00BB177E" w:rsidP="00BB177E">
      <w:pPr>
        <w:tabs>
          <w:tab w:val="left" w:pos="1418"/>
        </w:tabs>
        <w:spacing w:after="120" w:line="360" w:lineRule="auto"/>
        <w:ind w:firstLine="851"/>
        <w:jc w:val="both"/>
        <w:rPr>
          <w:rFonts w:asciiTheme="minorHAnsi" w:hAnsiTheme="minorHAnsi" w:cs="Arial"/>
        </w:rPr>
      </w:pPr>
      <w:r>
        <w:rPr>
          <w:rFonts w:asciiTheme="minorHAnsi" w:hAnsiTheme="minorHAnsi" w:cs="Arial"/>
          <w:b/>
        </w:rPr>
        <w:t xml:space="preserve">Art. </w:t>
      </w:r>
      <w:r w:rsidR="00906117">
        <w:rPr>
          <w:rFonts w:asciiTheme="minorHAnsi" w:hAnsiTheme="minorHAnsi" w:cs="Arial"/>
          <w:b/>
        </w:rPr>
        <w:t>4</w:t>
      </w:r>
      <w:r w:rsidRPr="00EB796A">
        <w:rPr>
          <w:rFonts w:asciiTheme="minorHAnsi" w:hAnsiTheme="minorHAnsi" w:cs="Arial"/>
          <w:b/>
        </w:rPr>
        <w:t xml:space="preserve">º </w:t>
      </w:r>
      <w:r w:rsidRPr="00EB796A">
        <w:rPr>
          <w:rFonts w:asciiTheme="minorHAnsi" w:hAnsiTheme="minorHAnsi" w:cs="Arial"/>
        </w:rPr>
        <w:t>Esta Lei entrará em vigor a partir da data de sua publicação.</w:t>
      </w:r>
    </w:p>
    <w:p w14:paraId="231BB37C" w14:textId="4FD75E27" w:rsidR="00BB177E" w:rsidRPr="00EB796A" w:rsidRDefault="00BB177E" w:rsidP="00BB177E">
      <w:pPr>
        <w:tabs>
          <w:tab w:val="left" w:pos="1418"/>
        </w:tabs>
        <w:spacing w:line="360" w:lineRule="auto"/>
        <w:ind w:firstLine="851"/>
        <w:jc w:val="both"/>
        <w:rPr>
          <w:rFonts w:asciiTheme="minorHAnsi" w:hAnsiTheme="minorHAnsi" w:cs="Arial"/>
        </w:rPr>
      </w:pPr>
      <w:r w:rsidRPr="00EB796A">
        <w:rPr>
          <w:rFonts w:asciiTheme="minorHAnsi" w:hAnsiTheme="minorHAnsi" w:cs="Arial"/>
          <w:b/>
          <w:bCs/>
        </w:rPr>
        <w:t xml:space="preserve">Art. </w:t>
      </w:r>
      <w:r w:rsidR="00906117">
        <w:rPr>
          <w:rFonts w:asciiTheme="minorHAnsi" w:hAnsiTheme="minorHAnsi" w:cs="Arial"/>
          <w:b/>
          <w:bCs/>
        </w:rPr>
        <w:t>5</w:t>
      </w:r>
      <w:r w:rsidRPr="00EB796A">
        <w:rPr>
          <w:rFonts w:asciiTheme="minorHAnsi" w:hAnsiTheme="minorHAnsi" w:cs="Arial"/>
          <w:b/>
          <w:bCs/>
        </w:rPr>
        <w:t xml:space="preserve">º </w:t>
      </w:r>
      <w:r w:rsidRPr="00EB796A">
        <w:rPr>
          <w:rFonts w:asciiTheme="minorHAnsi" w:hAnsiTheme="minorHAnsi" w:cs="Arial"/>
        </w:rPr>
        <w:t>Publique-se na forma da Lei.</w:t>
      </w:r>
    </w:p>
    <w:p w14:paraId="78C16912" w14:textId="77777777" w:rsidR="00BB177E" w:rsidRPr="00EB796A" w:rsidRDefault="00BB177E" w:rsidP="00BB177E">
      <w:pPr>
        <w:pStyle w:val="NormalWeb"/>
        <w:spacing w:before="0" w:beforeAutospacing="0" w:after="0" w:afterAutospacing="0" w:line="360" w:lineRule="auto"/>
        <w:ind w:left="708" w:firstLine="851"/>
        <w:jc w:val="both"/>
        <w:rPr>
          <w:rFonts w:asciiTheme="minorHAnsi" w:hAnsiTheme="minorHAnsi"/>
        </w:rPr>
      </w:pPr>
    </w:p>
    <w:p w14:paraId="3416F7E0" w14:textId="77777777" w:rsidR="00BB177E" w:rsidRPr="00444C7E" w:rsidRDefault="00BB177E" w:rsidP="00BB177E">
      <w:pPr>
        <w:pStyle w:val="NormalWeb"/>
        <w:spacing w:before="0" w:beforeAutospacing="0" w:after="0" w:afterAutospacing="0"/>
        <w:jc w:val="center"/>
        <w:rPr>
          <w:rFonts w:asciiTheme="minorHAnsi" w:hAnsiTheme="minorHAnsi"/>
          <w:sz w:val="18"/>
          <w:szCs w:val="18"/>
        </w:rPr>
      </w:pPr>
      <w:r w:rsidRPr="00444C7E">
        <w:rPr>
          <w:rFonts w:asciiTheme="minorHAnsi" w:hAnsiTheme="minorHAnsi"/>
          <w:sz w:val="18"/>
          <w:szCs w:val="18"/>
        </w:rPr>
        <w:t>(assinado eletronicamente)</w:t>
      </w:r>
    </w:p>
    <w:p w14:paraId="70302E3B" w14:textId="77777777" w:rsidR="00BB177E" w:rsidRPr="00EB796A" w:rsidRDefault="00BB177E" w:rsidP="00BB177E">
      <w:pPr>
        <w:pStyle w:val="NormalWeb"/>
        <w:spacing w:before="0" w:beforeAutospacing="0" w:after="0" w:afterAutospacing="0"/>
        <w:jc w:val="center"/>
        <w:rPr>
          <w:rFonts w:asciiTheme="minorHAnsi" w:hAnsiTheme="minorHAnsi"/>
          <w:b/>
        </w:rPr>
      </w:pPr>
      <w:r w:rsidRPr="00EB796A">
        <w:rPr>
          <w:rFonts w:asciiTheme="minorHAnsi" w:hAnsiTheme="minorHAnsi"/>
          <w:b/>
        </w:rPr>
        <w:t>CÉLIO DE JESUS LANG</w:t>
      </w:r>
    </w:p>
    <w:p w14:paraId="25506B6F" w14:textId="1405DEB1" w:rsidR="004C2091" w:rsidRPr="003F2262" w:rsidRDefault="00BB177E" w:rsidP="003F2262">
      <w:pPr>
        <w:pStyle w:val="NormalWeb"/>
        <w:spacing w:before="0" w:beforeAutospacing="0" w:after="0" w:afterAutospacing="0"/>
        <w:jc w:val="center"/>
        <w:rPr>
          <w:rFonts w:asciiTheme="minorHAnsi" w:hAnsiTheme="minorHAnsi"/>
          <w:sz w:val="22"/>
          <w:szCs w:val="22"/>
        </w:rPr>
      </w:pPr>
      <w:r w:rsidRPr="00CB6E82">
        <w:rPr>
          <w:rFonts w:asciiTheme="minorHAnsi" w:hAnsiTheme="minorHAnsi"/>
          <w:sz w:val="22"/>
          <w:szCs w:val="22"/>
        </w:rPr>
        <w:t>Prefeito do Município de Urupá/RO</w:t>
      </w:r>
    </w:p>
    <w:sectPr w:rsidR="004C2091" w:rsidRPr="003F2262" w:rsidSect="00500ECC">
      <w:headerReference w:type="default" r:id="rId6"/>
      <w:footerReference w:type="default" r:id="rId7"/>
      <w:pgSz w:w="11906" w:h="16838" w:code="9"/>
      <w:pgMar w:top="1985" w:right="1418" w:bottom="1418" w:left="1418" w:header="140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21D298" w14:textId="77777777" w:rsidR="00D00EA8" w:rsidRDefault="00D00EA8">
      <w:r>
        <w:separator/>
      </w:r>
    </w:p>
  </w:endnote>
  <w:endnote w:type="continuationSeparator" w:id="0">
    <w:p w14:paraId="60DCC966" w14:textId="77777777" w:rsidR="00D00EA8" w:rsidRDefault="00D0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09E08" w14:textId="77777777" w:rsidR="00F75AF0" w:rsidRDefault="00BB177E">
    <w:pPr>
      <w:pStyle w:val="Rodap"/>
      <w:jc w:val="right"/>
      <w:rPr>
        <w:noProof/>
      </w:rPr>
    </w:pPr>
    <w:r>
      <w:rPr>
        <w:noProof/>
        <w:lang w:eastAsia="pt-BR"/>
      </w:rPr>
      <mc:AlternateContent>
        <mc:Choice Requires="wps">
          <w:drawing>
            <wp:anchor distT="45720" distB="45720" distL="114300" distR="114300" simplePos="0" relativeHeight="251662336" behindDoc="0" locked="0" layoutInCell="1" allowOverlap="1" wp14:anchorId="3DF7C543" wp14:editId="65575EEC">
              <wp:simplePos x="0" y="0"/>
              <wp:positionH relativeFrom="column">
                <wp:posOffset>-270510</wp:posOffset>
              </wp:positionH>
              <wp:positionV relativeFrom="paragraph">
                <wp:posOffset>71120</wp:posOffset>
              </wp:positionV>
              <wp:extent cx="3200400" cy="647700"/>
              <wp:effectExtent l="0" t="0" r="0" b="0"/>
              <wp:wrapSquare wrapText="bothSides"/>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647700"/>
                      </a:xfrm>
                      <a:prstGeom prst="rect">
                        <a:avLst/>
                      </a:prstGeom>
                      <a:noFill/>
                      <a:ln w="9525">
                        <a:noFill/>
                        <a:miter lim="800000"/>
                        <a:headEnd/>
                        <a:tailEnd/>
                      </a:ln>
                    </wps:spPr>
                    <wps:txbx>
                      <w:txbxContent>
                        <w:p w14:paraId="26DFA2F1" w14:textId="77777777" w:rsidR="00F75AF0" w:rsidRPr="004E4D3A" w:rsidRDefault="00BB177E" w:rsidP="004E4D3A">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Palácio Senador Ronaldo Aragão</w:t>
                          </w:r>
                        </w:p>
                        <w:p w14:paraId="6C7AC1E1" w14:textId="77777777" w:rsidR="00F75AF0" w:rsidRPr="004E4D3A" w:rsidRDefault="00BB177E" w:rsidP="004E4D3A">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Av. Jorge Teixeira n. 4872 – Bairro Alto Alegre Urupá/RO</w:t>
                          </w:r>
                        </w:p>
                        <w:p w14:paraId="3C6CC428" w14:textId="77777777" w:rsidR="00F75AF0" w:rsidRPr="004E4D3A" w:rsidRDefault="00BB177E" w:rsidP="004E4D3A">
                          <w:pPr>
                            <w:rPr>
                              <w:rFonts w:asciiTheme="minorHAnsi" w:hAnsiTheme="minorHAnsi" w:cstheme="minorHAnsi"/>
                            </w:rPr>
                          </w:pPr>
                          <w:r w:rsidRPr="004E4D3A">
                            <w:rPr>
                              <w:rFonts w:asciiTheme="minorHAnsi" w:hAnsiTheme="minorHAnsi" w:cstheme="minorHAnsi"/>
                              <w:color w:val="010102"/>
                              <w:sz w:val="20"/>
                              <w:szCs w:val="20"/>
                            </w:rPr>
                            <w:t>Tel.: 69 3413 2218, Acesse: http://www.urupa.ro.gov.br/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C5516E" id="_x0000_t202" coordsize="21600,21600" o:spt="202" path="m,l,21600r21600,l21600,xe">
              <v:stroke joinstyle="miter"/>
              <v:path gradientshapeok="t" o:connecttype="rect"/>
            </v:shapetype>
            <v:shape id="_x0000_s1027" type="#_x0000_t202" style="position:absolute;left:0;text-align:left;margin-left:-21.3pt;margin-top:5.6pt;width:252pt;height:51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" filled="f" stroked="f">
              <v:textbox>
                <w:txbxContent>
                  <w:p w:rsidR="004E4D3A" w:rsidRPr="004E4D3A" w:rsidRDefault="00BB177E" w:rsidP="004E4D3A">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Palácio Senador Ronaldo Aragão</w:t>
                    </w:r>
                  </w:p>
                  <w:p w:rsidR="004E4D3A" w:rsidRPr="004E4D3A" w:rsidRDefault="00BB177E" w:rsidP="004E4D3A">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Av. Jorge Teixeira n. 4872 – Bairro Alto Alegre Urupá/RO</w:t>
                    </w:r>
                  </w:p>
                  <w:p w:rsidR="004E4D3A" w:rsidRPr="004E4D3A" w:rsidRDefault="00BB177E" w:rsidP="004E4D3A">
                    <w:pPr>
                      <w:rPr>
                        <w:rFonts w:asciiTheme="minorHAnsi" w:hAnsiTheme="minorHAnsi" w:cstheme="minorHAnsi"/>
                      </w:rPr>
                    </w:pPr>
                    <w:r w:rsidRPr="004E4D3A">
                      <w:rPr>
                        <w:rFonts w:asciiTheme="minorHAnsi" w:hAnsiTheme="minorHAnsi" w:cstheme="minorHAnsi"/>
                        <w:color w:val="010102"/>
                        <w:sz w:val="20"/>
                        <w:szCs w:val="20"/>
                      </w:rPr>
                      <w:t>Tel.: 69 3413 2218, Acesse: http://www.urupa.ro.gov.br/</w:t>
                    </w:r>
                  </w:p>
                </w:txbxContent>
              </v:textbox>
              <w10:wrap type="square"/>
            </v:shape>
          </w:pict>
        </mc:Fallback>
      </mc:AlternateContent>
    </w:r>
    <w:r>
      <w:rPr>
        <w:noProof/>
        <w:lang w:eastAsia="pt-BR"/>
      </w:rPr>
      <w:drawing>
        <wp:anchor distT="0" distB="0" distL="114300" distR="114300" simplePos="0" relativeHeight="251659264" behindDoc="0" locked="0" layoutInCell="1" allowOverlap="1" wp14:anchorId="63E17DCA" wp14:editId="5CA3AA76">
          <wp:simplePos x="0" y="0"/>
          <wp:positionH relativeFrom="page">
            <wp:posOffset>0</wp:posOffset>
          </wp:positionH>
          <wp:positionV relativeFrom="paragraph">
            <wp:posOffset>61595</wp:posOffset>
          </wp:positionV>
          <wp:extent cx="7628890" cy="836295"/>
          <wp:effectExtent l="0" t="0" r="0" b="1905"/>
          <wp:wrapNone/>
          <wp:docPr id="1504027156" name="Imagem 1504027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ODAPE.png"/>
                  <pic:cNvPicPr/>
                </pic:nvPicPr>
                <pic:blipFill>
                  <a:blip r:embed="rId1">
                    <a:extLst>
                      <a:ext uri="{28A0092B-C50C-407E-A947-70E740481C1C}">
                        <a14:useLocalDpi xmlns:a14="http://schemas.microsoft.com/office/drawing/2010/main" val="0"/>
                      </a:ext>
                    </a:extLst>
                  </a:blip>
                  <a:stretch>
                    <a:fillRect/>
                  </a:stretch>
                </pic:blipFill>
                <pic:spPr>
                  <a:xfrm>
                    <a:off x="0" y="0"/>
                    <a:ext cx="7628890" cy="836295"/>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mc:AlternateContent>
        <mc:Choice Requires="wps">
          <w:drawing>
            <wp:anchor distT="45720" distB="45720" distL="114300" distR="114300" simplePos="0" relativeHeight="251661312" behindDoc="0" locked="0" layoutInCell="1" allowOverlap="1" wp14:anchorId="0DCF6948" wp14:editId="69069EA9">
              <wp:simplePos x="0" y="0"/>
              <wp:positionH relativeFrom="page">
                <wp:posOffset>6943725</wp:posOffset>
              </wp:positionH>
              <wp:positionV relativeFrom="paragraph">
                <wp:posOffset>80645</wp:posOffset>
              </wp:positionV>
              <wp:extent cx="466725" cy="447675"/>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447675"/>
                      </a:xfrm>
                      <a:prstGeom prst="rect">
                        <a:avLst/>
                      </a:prstGeom>
                      <a:noFill/>
                      <a:ln w="9525">
                        <a:noFill/>
                        <a:miter lim="800000"/>
                        <a:headEnd/>
                        <a:tailEnd/>
                      </a:ln>
                    </wps:spPr>
                    <wps:txbx>
                      <w:txbxContent>
                        <w:p w14:paraId="37B2E376" w14:textId="77777777" w:rsidR="00F75AF0" w:rsidRPr="00EC12A1" w:rsidRDefault="00BB177E" w:rsidP="00EC12A1">
                          <w:pPr>
                            <w:jc w:val="right"/>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begin"/>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instrText>PAGE   \* MERGEFORMAT</w:instrTex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separate"/>
                          </w:r>
                          <w:r w:rsidR="00512E14">
                            <w:rPr>
                              <w:rFonts w:asciiTheme="minorHAnsi" w:hAnsiTheme="minorHAnsi" w:cstheme="minorHAnsi"/>
                              <w:b/>
                              <w:noProof/>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4</w: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9BE8CB" id="_x0000_s1028" type="#_x0000_t202" style="position:absolute;left:0;text-align:left;margin-left:546.75pt;margin-top:6.35pt;width:36.75pt;height:35.2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" filled="f" stroked="f">
              <v:textbox>
                <w:txbxContent>
                  <w:p w:rsidR="004E4D3A" w:rsidRPr="00EC12A1" w:rsidRDefault="00BB177E" w:rsidP="00EC12A1">
                    <w:pPr>
                      <w:jc w:val="right"/>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begin"/>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instrText>PAGE   \* MERGEFORMAT</w:instrTex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separate"/>
                    </w:r>
                    <w:r w:rsidR="00512E14">
                      <w:rPr>
                        <w:rFonts w:asciiTheme="minorHAnsi" w:hAnsiTheme="minorHAnsi" w:cstheme="minorHAnsi"/>
                        <w:b/>
                        <w:noProof/>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4</w: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end"/>
                    </w:r>
                  </w:p>
                </w:txbxContent>
              </v:textbox>
              <w10:wrap anchorx="page"/>
            </v:shape>
          </w:pict>
        </mc:Fallback>
      </mc:AlternateContent>
    </w:r>
  </w:p>
  <w:p w14:paraId="0EFB5B99" w14:textId="77777777" w:rsidR="00F75AF0" w:rsidRDefault="00F75AF0">
    <w:pPr>
      <w:pStyle w:val="Rodap"/>
      <w:jc w:val="right"/>
    </w:pPr>
  </w:p>
  <w:p w14:paraId="5BF5AE85" w14:textId="77777777" w:rsidR="00F75AF0" w:rsidRDefault="00F75AF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36583E" w14:textId="77777777" w:rsidR="00D00EA8" w:rsidRDefault="00D00EA8">
      <w:r>
        <w:separator/>
      </w:r>
    </w:p>
  </w:footnote>
  <w:footnote w:type="continuationSeparator" w:id="0">
    <w:p w14:paraId="4C6C011D" w14:textId="77777777" w:rsidR="00D00EA8" w:rsidRDefault="00D00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DEF19E" w14:textId="77777777" w:rsidR="00F75AF0" w:rsidRDefault="00BB177E">
    <w:pPr>
      <w:pStyle w:val="Cabealho"/>
    </w:pPr>
    <w:r>
      <w:rPr>
        <w:noProof/>
        <w:lang w:eastAsia="pt-BR"/>
      </w:rPr>
      <mc:AlternateContent>
        <mc:Choice Requires="wps">
          <w:drawing>
            <wp:anchor distT="45720" distB="45720" distL="114300" distR="114300" simplePos="0" relativeHeight="251663360" behindDoc="0" locked="0" layoutInCell="1" allowOverlap="1" wp14:anchorId="604487CD" wp14:editId="401A9FEF">
              <wp:simplePos x="0" y="0"/>
              <wp:positionH relativeFrom="margin">
                <wp:posOffset>603250</wp:posOffset>
              </wp:positionH>
              <wp:positionV relativeFrom="paragraph">
                <wp:posOffset>-671195</wp:posOffset>
              </wp:positionV>
              <wp:extent cx="4686300" cy="866775"/>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866775"/>
                      </a:xfrm>
                      <a:prstGeom prst="rect">
                        <a:avLst/>
                      </a:prstGeom>
                      <a:noFill/>
                      <a:ln w="9525">
                        <a:noFill/>
                        <a:miter lim="800000"/>
                        <a:headEnd/>
                        <a:tailEnd/>
                      </a:ln>
                    </wps:spPr>
                    <wps:txbx>
                      <w:txbxContent>
                        <w:p w14:paraId="3E019961" w14:textId="77777777" w:rsidR="00F75AF0" w:rsidRPr="00127BDB" w:rsidRDefault="00BB177E" w:rsidP="004E4D3A">
                          <w:pPr>
                            <w:rPr>
                              <w:rFonts w:asciiTheme="minorHAnsi" w:hAnsiTheme="minorHAnsi" w:cstheme="minorHAnsi"/>
                            </w:rPr>
                          </w:pPr>
                          <w:r w:rsidRPr="00127BDB">
                            <w:rPr>
                              <w:rFonts w:asciiTheme="minorHAnsi" w:hAnsiTheme="minorHAnsi" w:cstheme="minorHAnsi"/>
                            </w:rPr>
                            <w:t>Estado de Rondônia</w:t>
                          </w:r>
                        </w:p>
                        <w:p w14:paraId="5E65EBDD" w14:textId="77777777" w:rsidR="00F75AF0" w:rsidRPr="00127BDB" w:rsidRDefault="00BB177E" w:rsidP="004E4D3A">
                          <w:pPr>
                            <w:rPr>
                              <w:rFonts w:asciiTheme="minorHAnsi" w:hAnsiTheme="minorHAnsi" w:cstheme="minorHAnsi"/>
                              <w:sz w:val="36"/>
                              <w:szCs w:val="36"/>
                            </w:rPr>
                          </w:pPr>
                          <w:r w:rsidRPr="00127BDB">
                            <w:rPr>
                              <w:rFonts w:asciiTheme="minorHAnsi" w:hAnsiTheme="minorHAnsi" w:cstheme="minorHAnsi"/>
                              <w:sz w:val="36"/>
                              <w:szCs w:val="36"/>
                            </w:rPr>
                            <w:t>PREFEITURA DO MUNICÍPIO DE URUPÁ</w:t>
                          </w:r>
                        </w:p>
                        <w:p w14:paraId="07165E05" w14:textId="77777777" w:rsidR="00F75AF0" w:rsidRPr="00127BDB" w:rsidRDefault="00BB177E" w:rsidP="004E4D3A">
                          <w:pPr>
                            <w:rPr>
                              <w:rFonts w:asciiTheme="minorHAnsi" w:hAnsiTheme="minorHAnsi" w:cstheme="minorHAnsi"/>
                              <w:sz w:val="28"/>
                              <w:szCs w:val="28"/>
                            </w:rPr>
                          </w:pPr>
                          <w:r>
                            <w:rPr>
                              <w:rFonts w:asciiTheme="minorHAnsi" w:hAnsiTheme="minorHAnsi" w:cstheme="minorHAnsi"/>
                              <w:sz w:val="28"/>
                              <w:szCs w:val="28"/>
                            </w:rPr>
                            <w:t>Procuradoria Geral do Município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672CD1" id="_x0000_t202" coordsize="21600,21600" o:spt="202" path="m,l,21600r21600,l21600,xe">
              <v:stroke joinstyle="miter"/>
              <v:path gradientshapeok="t" o:connecttype="rect"/>
            </v:shapetype>
            <v:shape id="Caixa de Texto 2" o:spid="_x0000_s1026" type="#_x0000_t202" style="position:absolute;margin-left:47.5pt;margin-top:-52.85pt;width:369pt;height:68.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" filled="f" stroked="f">
              <v:textbox>
                <w:txbxContent>
                  <w:p w:rsidR="002F2E71" w:rsidRPr="00127BDB" w:rsidRDefault="00BB177E" w:rsidP="004E4D3A">
                    <w:pPr>
                      <w:rPr>
                        <w:rFonts w:asciiTheme="minorHAnsi" w:hAnsiTheme="minorHAnsi" w:cstheme="minorHAnsi"/>
                      </w:rPr>
                    </w:pPr>
                    <w:r w:rsidRPr="00127BDB">
                      <w:rPr>
                        <w:rFonts w:asciiTheme="minorHAnsi" w:hAnsiTheme="minorHAnsi" w:cstheme="minorHAnsi"/>
                      </w:rPr>
                      <w:t>Estado de Rondônia</w:t>
                    </w:r>
                  </w:p>
                  <w:p w:rsidR="004E4D3A" w:rsidRPr="00127BDB" w:rsidRDefault="00BB177E" w:rsidP="004E4D3A">
                    <w:pPr>
                      <w:rPr>
                        <w:rFonts w:asciiTheme="minorHAnsi" w:hAnsiTheme="minorHAnsi" w:cstheme="minorHAnsi"/>
                        <w:sz w:val="36"/>
                        <w:szCs w:val="36"/>
                      </w:rPr>
                    </w:pPr>
                    <w:r w:rsidRPr="00127BDB">
                      <w:rPr>
                        <w:rFonts w:asciiTheme="minorHAnsi" w:hAnsiTheme="minorHAnsi" w:cstheme="minorHAnsi"/>
                        <w:sz w:val="36"/>
                        <w:szCs w:val="36"/>
                      </w:rPr>
                      <w:t>PREFEITURA DO MUNICÍPIO DE URUPÁ</w:t>
                    </w:r>
                  </w:p>
                  <w:p w:rsidR="00A7669A" w:rsidRPr="00127BDB" w:rsidRDefault="00BB177E" w:rsidP="004E4D3A">
                    <w:pPr>
                      <w:rPr>
                        <w:rFonts w:asciiTheme="minorHAnsi" w:hAnsiTheme="minorHAnsi" w:cstheme="minorHAnsi"/>
                        <w:sz w:val="28"/>
                        <w:szCs w:val="28"/>
                      </w:rPr>
                    </w:pPr>
                    <w:r>
                      <w:rPr>
                        <w:rFonts w:asciiTheme="minorHAnsi" w:hAnsiTheme="minorHAnsi" w:cstheme="minorHAnsi"/>
                        <w:sz w:val="28"/>
                        <w:szCs w:val="28"/>
                      </w:rPr>
                      <w:t>Procuradoria Geral do Município</w:t>
                    </w:r>
                  </w:p>
                </w:txbxContent>
              </v:textbox>
              <w10:wrap type="square" anchorx="margin"/>
            </v:shape>
          </w:pict>
        </mc:Fallback>
      </mc:AlternateContent>
    </w:r>
    <w:r>
      <w:rPr>
        <w:noProof/>
        <w:lang w:eastAsia="pt-BR"/>
      </w:rPr>
      <w:drawing>
        <wp:anchor distT="0" distB="0" distL="114300" distR="114300" simplePos="0" relativeHeight="251660288" behindDoc="0" locked="0" layoutInCell="1" allowOverlap="1" wp14:anchorId="58767335" wp14:editId="532E9ADC">
          <wp:simplePos x="0" y="0"/>
          <wp:positionH relativeFrom="column">
            <wp:posOffset>-967105</wp:posOffset>
          </wp:positionH>
          <wp:positionV relativeFrom="paragraph">
            <wp:posOffset>-793750</wp:posOffset>
          </wp:positionV>
          <wp:extent cx="7600950" cy="1107641"/>
          <wp:effectExtent l="0" t="0" r="0" b="0"/>
          <wp:wrapNone/>
          <wp:docPr id="11551991" name="Imagem 1155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BECALHO2.png"/>
                  <pic:cNvPicPr/>
                </pic:nvPicPr>
                <pic:blipFill>
                  <a:blip r:embed="rId1">
                    <a:extLst>
                      <a:ext uri="{28A0092B-C50C-407E-A947-70E740481C1C}">
                        <a14:useLocalDpi xmlns:a14="http://schemas.microsoft.com/office/drawing/2010/main" val="0"/>
                      </a:ext>
                    </a:extLst>
                  </a:blip>
                  <a:stretch>
                    <a:fillRect/>
                  </a:stretch>
                </pic:blipFill>
                <pic:spPr>
                  <a:xfrm>
                    <a:off x="0" y="0"/>
                    <a:ext cx="7600950" cy="1107641"/>
                  </a:xfrm>
                  <a:prstGeom prst="rect">
                    <a:avLst/>
                  </a:prstGeom>
                </pic:spPr>
              </pic:pic>
            </a:graphicData>
          </a:graphic>
          <wp14:sizeRelH relativeFrom="margin">
            <wp14:pctWidth>0</wp14:pctWidth>
          </wp14:sizeRelH>
          <wp14:sizeRelV relativeFrom="margin">
            <wp14:pctHeight>0</wp14:pctHeight>
          </wp14:sizeRelV>
        </wp:anchor>
      </w:drawing>
    </w:r>
  </w:p>
  <w:p w14:paraId="74E7F1D8" w14:textId="77777777" w:rsidR="00F75AF0" w:rsidRDefault="00F75AF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177E"/>
    <w:rsid w:val="000168AF"/>
    <w:rsid w:val="00022385"/>
    <w:rsid w:val="00034E37"/>
    <w:rsid w:val="00062BBC"/>
    <w:rsid w:val="000668E9"/>
    <w:rsid w:val="00082D09"/>
    <w:rsid w:val="00091FFB"/>
    <w:rsid w:val="000B1736"/>
    <w:rsid w:val="000B31C8"/>
    <w:rsid w:val="000F0CFC"/>
    <w:rsid w:val="000F3D72"/>
    <w:rsid w:val="00102224"/>
    <w:rsid w:val="001058F7"/>
    <w:rsid w:val="001101B5"/>
    <w:rsid w:val="00112B44"/>
    <w:rsid w:val="00134A1D"/>
    <w:rsid w:val="001915F2"/>
    <w:rsid w:val="001A277F"/>
    <w:rsid w:val="001A525C"/>
    <w:rsid w:val="001B2125"/>
    <w:rsid w:val="001F70AD"/>
    <w:rsid w:val="00200EB9"/>
    <w:rsid w:val="002030C8"/>
    <w:rsid w:val="0021773A"/>
    <w:rsid w:val="00230386"/>
    <w:rsid w:val="002779A0"/>
    <w:rsid w:val="00285296"/>
    <w:rsid w:val="0028714D"/>
    <w:rsid w:val="00294366"/>
    <w:rsid w:val="00297A9F"/>
    <w:rsid w:val="002A607F"/>
    <w:rsid w:val="002B1D50"/>
    <w:rsid w:val="002D1392"/>
    <w:rsid w:val="002D17DD"/>
    <w:rsid w:val="002D274E"/>
    <w:rsid w:val="002E62D1"/>
    <w:rsid w:val="002E7C69"/>
    <w:rsid w:val="002F4AA5"/>
    <w:rsid w:val="00347406"/>
    <w:rsid w:val="00347A6D"/>
    <w:rsid w:val="003567DC"/>
    <w:rsid w:val="00380D26"/>
    <w:rsid w:val="003F2262"/>
    <w:rsid w:val="003F33BA"/>
    <w:rsid w:val="003F37D4"/>
    <w:rsid w:val="003F4BFC"/>
    <w:rsid w:val="00412623"/>
    <w:rsid w:val="00424A29"/>
    <w:rsid w:val="00444C7E"/>
    <w:rsid w:val="00461F0C"/>
    <w:rsid w:val="004661A9"/>
    <w:rsid w:val="00471D0D"/>
    <w:rsid w:val="004742A0"/>
    <w:rsid w:val="004C2091"/>
    <w:rsid w:val="004D097A"/>
    <w:rsid w:val="004E1B82"/>
    <w:rsid w:val="004E63C3"/>
    <w:rsid w:val="00500ECC"/>
    <w:rsid w:val="005015C6"/>
    <w:rsid w:val="00503A8F"/>
    <w:rsid w:val="00512E14"/>
    <w:rsid w:val="005248D1"/>
    <w:rsid w:val="005249BB"/>
    <w:rsid w:val="00542BB4"/>
    <w:rsid w:val="00592034"/>
    <w:rsid w:val="005B1105"/>
    <w:rsid w:val="005B6CEC"/>
    <w:rsid w:val="005C6C77"/>
    <w:rsid w:val="005C6E63"/>
    <w:rsid w:val="005D3882"/>
    <w:rsid w:val="00632BC7"/>
    <w:rsid w:val="00643ABF"/>
    <w:rsid w:val="006579EB"/>
    <w:rsid w:val="006654BF"/>
    <w:rsid w:val="006818F3"/>
    <w:rsid w:val="00686975"/>
    <w:rsid w:val="0069256E"/>
    <w:rsid w:val="006A518A"/>
    <w:rsid w:val="006A6351"/>
    <w:rsid w:val="006C1F3C"/>
    <w:rsid w:val="006D0DDC"/>
    <w:rsid w:val="006D5A8B"/>
    <w:rsid w:val="006E423C"/>
    <w:rsid w:val="006F60BD"/>
    <w:rsid w:val="006F6FCC"/>
    <w:rsid w:val="007000EE"/>
    <w:rsid w:val="00702A92"/>
    <w:rsid w:val="007218C1"/>
    <w:rsid w:val="007314B3"/>
    <w:rsid w:val="007315FC"/>
    <w:rsid w:val="00786EAC"/>
    <w:rsid w:val="00791EDA"/>
    <w:rsid w:val="00792C64"/>
    <w:rsid w:val="007D2B87"/>
    <w:rsid w:val="007D3302"/>
    <w:rsid w:val="007D6C5A"/>
    <w:rsid w:val="007E1D16"/>
    <w:rsid w:val="007F3BEC"/>
    <w:rsid w:val="007F5660"/>
    <w:rsid w:val="008044F2"/>
    <w:rsid w:val="00825169"/>
    <w:rsid w:val="00841192"/>
    <w:rsid w:val="00851146"/>
    <w:rsid w:val="00861E37"/>
    <w:rsid w:val="00863E96"/>
    <w:rsid w:val="00867E6E"/>
    <w:rsid w:val="0087023E"/>
    <w:rsid w:val="00886AD5"/>
    <w:rsid w:val="008966AB"/>
    <w:rsid w:val="008B0B4C"/>
    <w:rsid w:val="008C1A69"/>
    <w:rsid w:val="008D2DE9"/>
    <w:rsid w:val="009033BC"/>
    <w:rsid w:val="00906117"/>
    <w:rsid w:val="0090730A"/>
    <w:rsid w:val="009379A4"/>
    <w:rsid w:val="00944773"/>
    <w:rsid w:val="009519FE"/>
    <w:rsid w:val="0095469E"/>
    <w:rsid w:val="00956012"/>
    <w:rsid w:val="009813C0"/>
    <w:rsid w:val="00983612"/>
    <w:rsid w:val="00983C01"/>
    <w:rsid w:val="00985C02"/>
    <w:rsid w:val="0098665F"/>
    <w:rsid w:val="009A1A0F"/>
    <w:rsid w:val="009A7546"/>
    <w:rsid w:val="009B0C56"/>
    <w:rsid w:val="009B536D"/>
    <w:rsid w:val="009B5DB5"/>
    <w:rsid w:val="00A4503A"/>
    <w:rsid w:val="00A53CAC"/>
    <w:rsid w:val="00A746BD"/>
    <w:rsid w:val="00A75E5E"/>
    <w:rsid w:val="00A75FD2"/>
    <w:rsid w:val="00AB1C38"/>
    <w:rsid w:val="00AD6BF6"/>
    <w:rsid w:val="00B22A86"/>
    <w:rsid w:val="00B22F05"/>
    <w:rsid w:val="00B253BF"/>
    <w:rsid w:val="00B26FBD"/>
    <w:rsid w:val="00B31B63"/>
    <w:rsid w:val="00B36950"/>
    <w:rsid w:val="00B558B9"/>
    <w:rsid w:val="00B60AD8"/>
    <w:rsid w:val="00B95217"/>
    <w:rsid w:val="00BB02A6"/>
    <w:rsid w:val="00BB177E"/>
    <w:rsid w:val="00BB2CBD"/>
    <w:rsid w:val="00BC034B"/>
    <w:rsid w:val="00BC1D95"/>
    <w:rsid w:val="00BC6109"/>
    <w:rsid w:val="00BE4D36"/>
    <w:rsid w:val="00BF6849"/>
    <w:rsid w:val="00C01D3B"/>
    <w:rsid w:val="00C10B97"/>
    <w:rsid w:val="00C11103"/>
    <w:rsid w:val="00C173B4"/>
    <w:rsid w:val="00C27C7D"/>
    <w:rsid w:val="00C47D4A"/>
    <w:rsid w:val="00C668CD"/>
    <w:rsid w:val="00C838A9"/>
    <w:rsid w:val="00C905A8"/>
    <w:rsid w:val="00CA12A4"/>
    <w:rsid w:val="00CA1D89"/>
    <w:rsid w:val="00CB3C99"/>
    <w:rsid w:val="00CF2615"/>
    <w:rsid w:val="00CF2B02"/>
    <w:rsid w:val="00CF6A56"/>
    <w:rsid w:val="00D00EA8"/>
    <w:rsid w:val="00D071CC"/>
    <w:rsid w:val="00D12BEB"/>
    <w:rsid w:val="00D232EE"/>
    <w:rsid w:val="00D4214C"/>
    <w:rsid w:val="00D671F5"/>
    <w:rsid w:val="00D8057E"/>
    <w:rsid w:val="00D92B29"/>
    <w:rsid w:val="00DB6A35"/>
    <w:rsid w:val="00DD206B"/>
    <w:rsid w:val="00DF15CF"/>
    <w:rsid w:val="00DF6098"/>
    <w:rsid w:val="00E11F2B"/>
    <w:rsid w:val="00E140EB"/>
    <w:rsid w:val="00E40819"/>
    <w:rsid w:val="00E44EAC"/>
    <w:rsid w:val="00E46872"/>
    <w:rsid w:val="00E54BAF"/>
    <w:rsid w:val="00E57C1F"/>
    <w:rsid w:val="00E64A13"/>
    <w:rsid w:val="00E801E6"/>
    <w:rsid w:val="00E97B2E"/>
    <w:rsid w:val="00EA79C6"/>
    <w:rsid w:val="00EB574E"/>
    <w:rsid w:val="00EC35AE"/>
    <w:rsid w:val="00ED5B48"/>
    <w:rsid w:val="00EE5158"/>
    <w:rsid w:val="00EF00D3"/>
    <w:rsid w:val="00F2721F"/>
    <w:rsid w:val="00F279A6"/>
    <w:rsid w:val="00F3179F"/>
    <w:rsid w:val="00F47479"/>
    <w:rsid w:val="00F62C27"/>
    <w:rsid w:val="00F6346B"/>
    <w:rsid w:val="00F705FB"/>
    <w:rsid w:val="00F75AF0"/>
    <w:rsid w:val="00F81C3D"/>
    <w:rsid w:val="00F975A3"/>
    <w:rsid w:val="00FA3C23"/>
    <w:rsid w:val="00FA3D72"/>
    <w:rsid w:val="00FE22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AC417"/>
  <w15:chartTrackingRefBased/>
  <w15:docId w15:val="{DD873A69-B23F-49EE-97A4-62952C9F9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before="120" w:after="120" w:line="360" w:lineRule="auto"/>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77E"/>
    <w:pPr>
      <w:spacing w:before="0" w:after="0" w:line="240" w:lineRule="auto"/>
      <w:ind w:firstLine="0"/>
      <w:jc w:val="left"/>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hd,he,Cabeçalho superior,Heading 1a,encabezado,Header Char Char,Header Char,Char Char Char Char Char Char Char, Char Char Char Char Char Char Char,foote,Cabeçalho1"/>
    <w:basedOn w:val="Normal"/>
    <w:link w:val="CabealhoChar"/>
    <w:unhideWhenUsed/>
    <w:rsid w:val="00BB177E"/>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hd Char,he Char,Cabeçalho superior Char,Heading 1a Char,encabezado Char,Header Char Char Char,Header Char Char1,Char Char Char Char Char Char Char Char, Char Char Char Char Char Char Char Char,foote Char"/>
    <w:basedOn w:val="Fontepargpadro"/>
    <w:link w:val="Cabealho"/>
    <w:rsid w:val="00BB177E"/>
  </w:style>
  <w:style w:type="paragraph" w:styleId="Rodap">
    <w:name w:val="footer"/>
    <w:basedOn w:val="Normal"/>
    <w:link w:val="RodapChar"/>
    <w:uiPriority w:val="99"/>
    <w:unhideWhenUsed/>
    <w:rsid w:val="00BB177E"/>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BB177E"/>
  </w:style>
  <w:style w:type="paragraph" w:customStyle="1" w:styleId="Pargrafobsico">
    <w:name w:val="[Parágrafo básico]"/>
    <w:basedOn w:val="Normal"/>
    <w:uiPriority w:val="99"/>
    <w:rsid w:val="00BB177E"/>
    <w:pPr>
      <w:autoSpaceDE w:val="0"/>
      <w:autoSpaceDN w:val="0"/>
      <w:adjustRightInd w:val="0"/>
      <w:spacing w:line="288" w:lineRule="auto"/>
      <w:textAlignment w:val="center"/>
    </w:pPr>
    <w:rPr>
      <w:rFonts w:ascii="MinionPro-Regular" w:eastAsiaTheme="minorHAnsi" w:hAnsi="MinionPro-Regular" w:cs="MinionPro-Regular"/>
      <w:color w:val="000000"/>
      <w:lang w:eastAsia="en-US"/>
    </w:rPr>
  </w:style>
  <w:style w:type="paragraph" w:styleId="NormalWeb">
    <w:name w:val="Normal (Web)"/>
    <w:basedOn w:val="Normal"/>
    <w:unhideWhenUsed/>
    <w:rsid w:val="00BB177E"/>
    <w:pPr>
      <w:spacing w:before="100" w:beforeAutospacing="1" w:after="100" w:afterAutospacing="1"/>
    </w:pPr>
  </w:style>
  <w:style w:type="paragraph" w:styleId="Subttulo">
    <w:name w:val="Subtitle"/>
    <w:basedOn w:val="Normal"/>
    <w:next w:val="Normal"/>
    <w:link w:val="SubttuloChar"/>
    <w:uiPriority w:val="11"/>
    <w:qFormat/>
    <w:rsid w:val="008B0B4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uiPriority w:val="11"/>
    <w:rsid w:val="008B0B4C"/>
    <w:rPr>
      <w:rFonts w:eastAsiaTheme="minorEastAsia"/>
      <w:color w:val="5A5A5A" w:themeColor="text1" w:themeTint="A5"/>
      <w:spacing w:val="15"/>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296</Words>
  <Characters>1599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Claudiney Quirino de Souza</dc:creator>
  <cp:keywords/>
  <dc:description/>
  <cp:lastModifiedBy>Ellen Suzi Monteiro Nobre</cp:lastModifiedBy>
  <cp:revision>3</cp:revision>
  <cp:lastPrinted>2024-05-02T15:54:00Z</cp:lastPrinted>
  <dcterms:created xsi:type="dcterms:W3CDTF">2024-05-02T15:52:00Z</dcterms:created>
  <dcterms:modified xsi:type="dcterms:W3CDTF">2024-05-02T15:54:00Z</dcterms:modified>
</cp:coreProperties>
</file>