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26746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96962">
        <w:rPr>
          <w:rFonts w:ascii="Times New Roman" w:hAnsi="Times New Roman"/>
          <w:sz w:val="24"/>
          <w:szCs w:val="24"/>
        </w:rPr>
        <w:t>967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96962">
        <w:rPr>
          <w:rFonts w:ascii="Times New Roman" w:hAnsi="Times New Roman"/>
          <w:sz w:val="24"/>
          <w:szCs w:val="24"/>
          <w:lang w:val="pt-PT"/>
        </w:rPr>
        <w:t>03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  <w:bookmarkStart w:id="0" w:name="_GoBack"/>
    </w:p>
    <w:bookmarkEnd w:id="0"/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17BDE" w:rsidRPr="00E96E96" w:rsidRDefault="00E96E96" w:rsidP="00017BDE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A96962">
        <w:rPr>
          <w:rFonts w:ascii="Times New Roman" w:hAnsi="Times New Roman"/>
          <w:sz w:val="24"/>
        </w:rPr>
        <w:t>Felipe Costella</w:t>
      </w:r>
      <w:r w:rsidRPr="00E96E96">
        <w:rPr>
          <w:rFonts w:ascii="Times New Roman" w:hAnsi="Times New Roman"/>
          <w:sz w:val="24"/>
        </w:rPr>
        <w:t>, aprovada em Sessão Ordinária do</w:t>
      </w:r>
      <w:r w:rsidR="00A96962">
        <w:rPr>
          <w:rFonts w:ascii="Times New Roman" w:hAnsi="Times New Roman"/>
          <w:sz w:val="24"/>
        </w:rPr>
        <w:t xml:space="preserve"> dia 01 de agosto</w:t>
      </w:r>
      <w:r w:rsidRPr="00E96E96">
        <w:rPr>
          <w:rFonts w:ascii="Times New Roman" w:hAnsi="Times New Roman"/>
          <w:sz w:val="24"/>
        </w:rPr>
        <w:t>, encaminha a Vossa Excelência o</w:t>
      </w:r>
      <w:r w:rsidR="00017BDE" w:rsidRPr="00E96E96">
        <w:rPr>
          <w:rFonts w:ascii="Times New Roman" w:hAnsi="Times New Roman"/>
          <w:sz w:val="24"/>
        </w:rPr>
        <w:t xml:space="preserve"> Anteprojeto de Lei em anexo, que “</w:t>
      </w:r>
      <w:r w:rsidR="00017BDE">
        <w:rPr>
          <w:rFonts w:ascii="Times New Roman" w:hAnsi="Times New Roman"/>
          <w:sz w:val="24"/>
        </w:rPr>
        <w:t>Dispõe sobre normas urbanísticas específicas para a instalação de infraestrutura de suporte para equipamentos de telecomunicações autorizadas e homologadas pela Agência Nacional de Telecomunicações – ANATEL e o respectivo licenciamento, nos termos da legislação federal vigente</w:t>
      </w:r>
      <w:r w:rsidR="00017BDE" w:rsidRPr="00E96E96">
        <w:rPr>
          <w:rFonts w:ascii="Times New Roman" w:hAnsi="Times New Roman"/>
          <w:sz w:val="24"/>
        </w:rPr>
        <w:t>”, para que seja analisada a possibilidade de retornar a esta Casa, na forma de Projeto de Lei. A justificativa segue junto ao anteprojeto.</w:t>
      </w:r>
    </w:p>
    <w:p w:rsidR="00707A98" w:rsidRPr="00707A98" w:rsidRDefault="00707A98" w:rsidP="00017BDE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450B3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3314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707A98" w:rsidRPr="00C865C6">
      <w:rPr>
        <w:b/>
        <w:sz w:val="28"/>
        <w:szCs w:val="28"/>
      </w:rPr>
      <w:tab/>
    </w:r>
    <w:r w:rsidR="00707A98" w:rsidRPr="00A2332B">
      <w:rPr>
        <w:b/>
        <w:sz w:val="28"/>
        <w:szCs w:val="28"/>
      </w:rPr>
      <w:t>O PODER LEGISLATIVO É O ESTEIO DA DEMOCRACIA</w:t>
    </w:r>
  </w:p>
  <w:p w:rsidR="00707A98" w:rsidRPr="00AE0092" w:rsidRDefault="00450B3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331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07A98" w:rsidRPr="00D10F58" w:rsidRDefault="00707A98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07A98" w:rsidRPr="00D10F58" w:rsidRDefault="00707A98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07A98" w:rsidRPr="0094589C" w:rsidRDefault="00707A98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707A98">
      <w:t>Rua 24 de Agosto, 535 – CEP 93265-169 – Esteio/RS – Fone: (51) 3458.5000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-260350</wp:posOffset>
          </wp:positionV>
          <wp:extent cx="1018540" cy="1019175"/>
          <wp:effectExtent l="0" t="0" r="0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6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17BDE"/>
    <w:rsid w:val="000A1FA7"/>
    <w:rsid w:val="001809D0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50B3C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07A98"/>
    <w:rsid w:val="00730AA1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6713A"/>
    <w:rsid w:val="009B23BD"/>
    <w:rsid w:val="00A2332B"/>
    <w:rsid w:val="00A96962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9D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BC1DA-9501-424C-BE26-968A600CB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6</cp:revision>
  <cp:lastPrinted>2017-04-26T17:38:00Z</cp:lastPrinted>
  <dcterms:created xsi:type="dcterms:W3CDTF">2017-08-03T16:29:00Z</dcterms:created>
  <dcterms:modified xsi:type="dcterms:W3CDTF">2017-08-03T17:16:00Z</dcterms:modified>
</cp:coreProperties>
</file>