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Projeto de Lei nº 16/2024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83E2A" w:rsidRDefault="00783E2A" w:rsidP="00783E2A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783E2A" w:rsidRDefault="00783E2A" w:rsidP="00783E2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R$ 34.324,03 (trinta e quatro mil e trezentos e vinte e quatro reais e três centavos),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</w:p>
    <w:p w:rsidR="00783E2A" w:rsidRDefault="00783E2A" w:rsidP="00783E2A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783E2A" w:rsidRDefault="00783E2A" w:rsidP="00783E2A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SAÚDE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10.301.0017.2032.0000 – Atividades da Atenção Básica 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33901100 – Pessoal Civil................................................................................R$   20.324,03 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33903000 – Material de Consumo..................................................................R$     7.000,00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33903900 – Outros Serviços de Terceiros – Pessoa Jurídica........................R$     7.000,00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Superávit Financeiro da Fonte 5 – Recurso Federal – SUS – Apoio a Manutenção do Polo da Academia da Saúde.</w:t>
      </w:r>
    </w:p>
    <w:p w:rsidR="00783E2A" w:rsidRDefault="00783E2A" w:rsidP="00783E2A">
      <w:pPr>
        <w:rPr>
          <w:rFonts w:ascii="Arial" w:hAnsi="Arial" w:cs="Arial"/>
          <w:b/>
          <w:sz w:val="24"/>
        </w:rPr>
      </w:pPr>
    </w:p>
    <w:p w:rsidR="00783E2A" w:rsidRDefault="00783E2A" w:rsidP="00783E2A">
      <w:pPr>
        <w:rPr>
          <w:rFonts w:ascii="Arial" w:hAnsi="Arial" w:cs="Arial"/>
          <w:b/>
          <w:sz w:val="24"/>
        </w:rPr>
      </w:pP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junho de 2024</w:t>
      </w:r>
    </w:p>
    <w:p w:rsidR="00783E2A" w:rsidRDefault="00783E2A" w:rsidP="00783E2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5846445</wp:posOffset>
            </wp:positionV>
            <wp:extent cx="1275080" cy="638810"/>
            <wp:effectExtent l="0" t="0" r="1270" b="889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</w:rPr>
        <w:t xml:space="preserve">             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</w:t>
      </w:r>
      <w:r>
        <w:rPr>
          <w:rFonts w:ascii="Arial" w:hAnsi="Arial" w:cs="Arial"/>
          <w:noProof/>
          <w:sz w:val="24"/>
        </w:rPr>
        <w:drawing>
          <wp:inline distT="0" distB="0" distL="0" distR="0">
            <wp:extent cx="1344930" cy="615315"/>
            <wp:effectExtent l="0" t="0" r="762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R$ 34.324,03 (trinta e quatro mil e trezentos e vinte e quatro reais e três centavos), visa suplementar dotações de pessoal civil, material de consumo e outros serviços de terceiros – pessoa jurídica, pertencentes ao Polo de Academia da Saúde.</w:t>
      </w:r>
    </w:p>
    <w:p w:rsidR="00783E2A" w:rsidRDefault="00783E2A" w:rsidP="00783E2A">
      <w:pPr>
        <w:jc w:val="both"/>
        <w:rPr>
          <w:rFonts w:ascii="Arial" w:hAnsi="Arial" w:cs="Arial"/>
          <w:b/>
          <w:sz w:val="24"/>
          <w:u w:val="single"/>
        </w:rPr>
      </w:pPr>
    </w:p>
    <w:p w:rsidR="00783E2A" w:rsidRDefault="00783E2A" w:rsidP="00783E2A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5 – Recurso Federal – SUS – Apoio a Manutenção do Polo da Academia da Saúde.</w:t>
      </w:r>
    </w:p>
    <w:p w:rsidR="00783E2A" w:rsidRDefault="00783E2A" w:rsidP="00783E2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junho de 2024</w:t>
      </w: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p w:rsidR="00783E2A" w:rsidRDefault="00783E2A" w:rsidP="00783E2A">
      <w:pPr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10"/>
      <w:footerReference w:type="default" r:id="rId11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3E1" w:rsidRDefault="00FF63E1">
      <w:r>
        <w:separator/>
      </w:r>
    </w:p>
  </w:endnote>
  <w:endnote w:type="continuationSeparator" w:id="0">
    <w:p w:rsidR="00FF63E1" w:rsidRDefault="00FF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3E1" w:rsidRDefault="00FF63E1">
      <w:r>
        <w:separator/>
      </w:r>
    </w:p>
  </w:footnote>
  <w:footnote w:type="continuationSeparator" w:id="0">
    <w:p w:rsidR="00FF63E1" w:rsidRDefault="00FF6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FF63E1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FF63E1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80121843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83E2A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63E1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A6D48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0E988-5A94-4863-8B04-CAA2BDFC7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2369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2024-06-17T12:31:00Z</dcterms:created>
  <dcterms:modified xsi:type="dcterms:W3CDTF">2024-06-17T12:31:00Z</dcterms:modified>
</cp:coreProperties>
</file>