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611" w:rsidRDefault="009F4611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9F4611" w:rsidRDefault="009F4611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9F4611" w:rsidRDefault="009F4611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DF18E9" w:rsidRDefault="00DF18E9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PARECER DA COMISSÃO DE OBRAS SERVIÇOS PUBLICOS E PA</w:t>
      </w:r>
      <w:r w:rsidR="00761D6D">
        <w:rPr>
          <w:rFonts w:ascii="Arial" w:hAnsi="Arial" w:cs="Arial"/>
          <w:b/>
          <w:bCs/>
          <w:sz w:val="24"/>
          <w:szCs w:val="24"/>
        </w:rPr>
        <w:t>T</w:t>
      </w:r>
      <w:r w:rsidR="00250985">
        <w:rPr>
          <w:rFonts w:ascii="Arial" w:hAnsi="Arial" w:cs="Arial"/>
          <w:b/>
          <w:bCs/>
          <w:sz w:val="24"/>
          <w:szCs w:val="24"/>
        </w:rPr>
        <w:t>RIMÔNIO AO PROJETO DE LEI N° 042</w:t>
      </w:r>
      <w:r>
        <w:rPr>
          <w:rFonts w:ascii="Arial" w:hAnsi="Arial" w:cs="Arial"/>
          <w:b/>
          <w:bCs/>
          <w:sz w:val="24"/>
          <w:szCs w:val="24"/>
        </w:rPr>
        <w:t>/202</w:t>
      </w:r>
      <w:r w:rsidR="00761D6D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, DO EXECUTIVO MUNICIPAL.</w:t>
      </w:r>
    </w:p>
    <w:p w:rsidR="00DF18E9" w:rsidRDefault="00DF18E9" w:rsidP="00DF18E9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TIPO DE MATÉRIA: PROJETO DE LEI Nº 0</w:t>
      </w:r>
      <w:r w:rsidR="00761D6D">
        <w:rPr>
          <w:rFonts w:asciiTheme="majorHAnsi" w:hAnsiTheme="majorHAnsi" w:cs="Arial"/>
        </w:rPr>
        <w:t>4</w:t>
      </w:r>
      <w:r w:rsidR="00250985">
        <w:rPr>
          <w:rFonts w:asciiTheme="majorHAnsi" w:hAnsiTheme="majorHAnsi" w:cs="Arial"/>
        </w:rPr>
        <w:t>2</w:t>
      </w:r>
      <w:r>
        <w:rPr>
          <w:rFonts w:asciiTheme="majorHAnsi" w:hAnsiTheme="majorHAnsi" w:cs="Arial"/>
        </w:rPr>
        <w:t>/202</w:t>
      </w:r>
      <w:r w:rsidR="00761D6D">
        <w:rPr>
          <w:rFonts w:asciiTheme="majorHAnsi" w:hAnsiTheme="majorHAnsi" w:cs="Arial"/>
        </w:rPr>
        <w:t>4</w:t>
      </w:r>
    </w:p>
    <w:p w:rsidR="00DF18E9" w:rsidRDefault="00DF18E9" w:rsidP="00761D6D">
      <w:pPr>
        <w:shd w:val="clear" w:color="auto" w:fill="FFFFFF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>EMENTA</w:t>
      </w:r>
      <w:r w:rsidRPr="00761D6D">
        <w:rPr>
          <w:rFonts w:asciiTheme="majorHAnsi" w:hAnsiTheme="majorHAnsi" w:cs="Arial"/>
          <w:b/>
          <w:sz w:val="20"/>
          <w:szCs w:val="20"/>
        </w:rPr>
        <w:t>:</w:t>
      </w:r>
      <w:r w:rsidRPr="00761D6D">
        <w:rPr>
          <w:rFonts w:asciiTheme="majorHAnsi" w:hAnsiTheme="majorHAnsi" w:cs="Arial"/>
          <w:sz w:val="20"/>
          <w:szCs w:val="20"/>
        </w:rPr>
        <w:t xml:space="preserve"> “</w:t>
      </w:r>
      <w:r w:rsidR="00761D6D" w:rsidRPr="00761D6D">
        <w:rPr>
          <w:rFonts w:ascii="Segoe UI" w:eastAsia="Times New Roman" w:hAnsi="Segoe UI" w:cs="Segoe UI"/>
          <w:color w:val="212529"/>
          <w:kern w:val="0"/>
          <w:sz w:val="20"/>
          <w:szCs w:val="20"/>
          <w:lang w:eastAsia="pt-BR"/>
          <w14:ligatures w14:val="none"/>
        </w:rPr>
        <w:t>Abre crédito adicional suplementar na LOA, altera as ações do PPA e LDO, do município de Santo Antônio do Sudoeste, para o exercício de 2024 e dá outras providências.</w:t>
      </w:r>
      <w:proofErr w:type="gramStart"/>
      <w:r w:rsidR="00761D6D">
        <w:rPr>
          <w:rFonts w:ascii="Segoe UI" w:eastAsia="Times New Roman" w:hAnsi="Segoe UI" w:cs="Segoe UI"/>
          <w:color w:val="212529"/>
          <w:kern w:val="0"/>
          <w:sz w:val="20"/>
          <w:szCs w:val="20"/>
          <w:lang w:eastAsia="pt-BR"/>
          <w14:ligatures w14:val="none"/>
        </w:rPr>
        <w:t>”</w:t>
      </w:r>
      <w:proofErr w:type="gramEnd"/>
    </w:p>
    <w:p w:rsidR="00DF18E9" w:rsidRDefault="00DF18E9" w:rsidP="00DF18E9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>AUTOR:</w:t>
      </w:r>
      <w:r>
        <w:rPr>
          <w:rFonts w:asciiTheme="majorHAnsi" w:hAnsiTheme="majorHAnsi" w:cs="Arial"/>
        </w:rPr>
        <w:t xml:space="preserve"> Poder Executivo Municipal</w:t>
      </w:r>
    </w:p>
    <w:p w:rsidR="00DF18E9" w:rsidRDefault="00DF18E9" w:rsidP="009F4611">
      <w:pPr>
        <w:tabs>
          <w:tab w:val="left" w:pos="1276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Theme="majorHAnsi" w:hAnsiTheme="majorHAnsi" w:cs="Arial"/>
          <w:b/>
        </w:rPr>
        <w:t xml:space="preserve">RELATORA: </w:t>
      </w:r>
      <w:r>
        <w:rPr>
          <w:rFonts w:asciiTheme="majorHAnsi" w:hAnsiTheme="majorHAnsi" w:cs="Arial"/>
        </w:rPr>
        <w:t>MICHELI ALVES DE LIMA</w:t>
      </w:r>
    </w:p>
    <w:p w:rsidR="00DF18E9" w:rsidRDefault="00DF18E9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 - RELATÓRIO E ANÁLISE DA MATÉRIA</w:t>
      </w:r>
    </w:p>
    <w:p w:rsidR="00DF18E9" w:rsidRDefault="00761D6D" w:rsidP="00761D6D">
      <w:pPr>
        <w:shd w:val="clear" w:color="auto" w:fill="FFFFFF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O referido projeto de lei 4</w:t>
      </w:r>
      <w:r w:rsidR="00250985">
        <w:rPr>
          <w:rFonts w:asciiTheme="majorHAnsi" w:hAnsiTheme="majorHAnsi" w:cs="Arial"/>
        </w:rPr>
        <w:t>2</w:t>
      </w:r>
      <w:r>
        <w:rPr>
          <w:rFonts w:asciiTheme="majorHAnsi" w:hAnsiTheme="majorHAnsi" w:cs="Arial"/>
        </w:rPr>
        <w:t>.2024 “</w:t>
      </w:r>
      <w:r w:rsidR="00250985">
        <w:rPr>
          <w:rFonts w:ascii="Segoe UI" w:hAnsi="Segoe UI" w:cs="Segoe UI"/>
          <w:color w:val="212529"/>
        </w:rPr>
        <w:t>Autoriza o Poder Executivo Municipal a Receber em Doação parte do Lote 60 da Quadra nº 08, sem encargos e da outra providência</w:t>
      </w:r>
      <w:r w:rsidRPr="00761D6D">
        <w:rPr>
          <w:rFonts w:ascii="Segoe UI" w:eastAsia="Times New Roman" w:hAnsi="Segoe UI" w:cs="Segoe UI"/>
          <w:color w:val="212529"/>
          <w:kern w:val="0"/>
          <w:sz w:val="20"/>
          <w:szCs w:val="20"/>
          <w:lang w:eastAsia="pt-BR"/>
          <w14:ligatures w14:val="none"/>
        </w:rPr>
        <w:t>.</w:t>
      </w:r>
      <w:proofErr w:type="gramStart"/>
      <w:r>
        <w:rPr>
          <w:rFonts w:ascii="Segoe UI" w:eastAsia="Times New Roman" w:hAnsi="Segoe UI" w:cs="Segoe UI"/>
          <w:color w:val="212529"/>
          <w:kern w:val="0"/>
          <w:sz w:val="20"/>
          <w:szCs w:val="20"/>
          <w:lang w:eastAsia="pt-BR"/>
          <w14:ligatures w14:val="none"/>
        </w:rPr>
        <w:t>”</w:t>
      </w:r>
      <w:proofErr w:type="gramEnd"/>
    </w:p>
    <w:p w:rsidR="00DF18E9" w:rsidRDefault="00DF18E9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III - VOTO DA RELATORA</w:t>
      </w:r>
    </w:p>
    <w:p w:rsidR="00DF18E9" w:rsidRDefault="00DF18E9" w:rsidP="00DF18E9">
      <w:pPr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Em face do exposto, o Projeto em análise encontra-se em conformidade com a legalidade, sendo o voto desta relatoria favorável a regimental tramitação.</w:t>
      </w:r>
    </w:p>
    <w:p w:rsidR="00DF18E9" w:rsidRDefault="00DF18E9" w:rsidP="00DF18E9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Santo Antônio do Sudoeste, em 0</w:t>
      </w:r>
      <w:r w:rsidR="00761D6D">
        <w:rPr>
          <w:rFonts w:asciiTheme="majorHAnsi" w:hAnsiTheme="majorHAnsi" w:cs="Arial"/>
          <w:sz w:val="24"/>
          <w:szCs w:val="24"/>
        </w:rPr>
        <w:t>6</w:t>
      </w:r>
      <w:r>
        <w:rPr>
          <w:rFonts w:asciiTheme="majorHAnsi" w:hAnsiTheme="majorHAnsi" w:cs="Arial"/>
          <w:sz w:val="24"/>
          <w:szCs w:val="24"/>
        </w:rPr>
        <w:t xml:space="preserve"> de dezembro do ano de 202</w:t>
      </w:r>
      <w:r w:rsidR="00761D6D">
        <w:rPr>
          <w:rFonts w:asciiTheme="majorHAnsi" w:hAnsiTheme="majorHAnsi" w:cs="Arial"/>
          <w:sz w:val="24"/>
          <w:szCs w:val="24"/>
        </w:rPr>
        <w:t>4</w:t>
      </w:r>
      <w:r>
        <w:rPr>
          <w:rFonts w:asciiTheme="majorHAnsi" w:hAnsiTheme="majorHAnsi" w:cs="Arial"/>
          <w:sz w:val="24"/>
          <w:szCs w:val="24"/>
        </w:rPr>
        <w:t>.</w:t>
      </w:r>
    </w:p>
    <w:p w:rsidR="00DF18E9" w:rsidRDefault="00DF18E9" w:rsidP="00DF18E9">
      <w:pPr>
        <w:jc w:val="both"/>
        <w:rPr>
          <w:rFonts w:ascii="Arial" w:hAnsi="Arial" w:cs="Arial"/>
          <w:sz w:val="24"/>
          <w:szCs w:val="24"/>
        </w:rPr>
      </w:pPr>
    </w:p>
    <w:p w:rsidR="00DF18E9" w:rsidRDefault="00DF18E9" w:rsidP="00DF18E9">
      <w:pPr>
        <w:pStyle w:val="SemEspaamento"/>
        <w:jc w:val="center"/>
        <w:rPr>
          <w:b/>
        </w:rPr>
      </w:pPr>
      <w:r>
        <w:rPr>
          <w:b/>
        </w:rPr>
        <w:t>MICHELI ALVES DE LIMA</w:t>
      </w:r>
    </w:p>
    <w:p w:rsidR="00DF18E9" w:rsidRDefault="00DF18E9" w:rsidP="00DF18E9">
      <w:pPr>
        <w:pStyle w:val="SemEspaamento"/>
        <w:jc w:val="center"/>
        <w:rPr>
          <w:b/>
        </w:rPr>
      </w:pPr>
      <w:r>
        <w:rPr>
          <w:b/>
        </w:rPr>
        <w:t>Vereadora.</w:t>
      </w:r>
    </w:p>
    <w:p w:rsidR="00DF18E9" w:rsidRDefault="00DF18E9" w:rsidP="00DF18E9">
      <w:pPr>
        <w:pStyle w:val="SemEspaamento"/>
      </w:pPr>
    </w:p>
    <w:p w:rsidR="00DF18E9" w:rsidRDefault="00DF18E9" w:rsidP="00DF18E9">
      <w:pPr>
        <w:jc w:val="both"/>
        <w:rPr>
          <w:rFonts w:asciiTheme="majorHAnsi" w:hAnsiTheme="majorHAnsi" w:cs="Arial"/>
          <w:b/>
          <w:bCs/>
        </w:rPr>
      </w:pPr>
      <w:r>
        <w:rPr>
          <w:rFonts w:asciiTheme="majorHAnsi" w:hAnsiTheme="majorHAnsi" w:cs="Arial"/>
          <w:b/>
          <w:bCs/>
        </w:rPr>
        <w:t>IV - CONCLUSÃO</w:t>
      </w:r>
    </w:p>
    <w:p w:rsidR="00DF18E9" w:rsidRDefault="00DF18E9" w:rsidP="00DF18E9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Quanto ao Projeto de Lei Nº 0</w:t>
      </w:r>
      <w:r w:rsidR="00761D6D">
        <w:rPr>
          <w:rFonts w:asciiTheme="majorHAnsi" w:hAnsiTheme="majorHAnsi" w:cs="Arial"/>
        </w:rPr>
        <w:t>4</w:t>
      </w:r>
      <w:r w:rsidR="00250985">
        <w:rPr>
          <w:rFonts w:asciiTheme="majorHAnsi" w:hAnsiTheme="majorHAnsi" w:cs="Arial"/>
        </w:rPr>
        <w:t>2</w:t>
      </w:r>
      <w:r>
        <w:rPr>
          <w:rFonts w:asciiTheme="majorHAnsi" w:hAnsiTheme="majorHAnsi" w:cs="Arial"/>
        </w:rPr>
        <w:t>/202</w:t>
      </w:r>
      <w:r w:rsidR="00761D6D">
        <w:rPr>
          <w:rFonts w:asciiTheme="majorHAnsi" w:hAnsiTheme="majorHAnsi" w:cs="Arial"/>
        </w:rPr>
        <w:t>4</w:t>
      </w:r>
      <w:r>
        <w:rPr>
          <w:rFonts w:asciiTheme="majorHAnsi" w:hAnsiTheme="majorHAnsi" w:cs="Arial"/>
        </w:rPr>
        <w:t>, após a análise da matéria por esta Comissão, e considerando ainda o parecer exarado pela Comissão de Justiça e Redação ao projeto de lei em questão, os membros da Comissão de Obras, Serviços Públicos e Patrimônio decidiram por unanimidade de acordo com o artigo 45 do Regimento Interno, pela adoção do referido projeto de Lei, solicitando da Mesa o encaminhamento ao Plenário para discussão e votação.</w:t>
      </w:r>
    </w:p>
    <w:p w:rsidR="00DF18E9" w:rsidRDefault="00761D6D" w:rsidP="00DF18E9">
      <w:pPr>
        <w:jc w:val="center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Sala das comissões, em 06</w:t>
      </w:r>
      <w:r w:rsidR="00DF18E9">
        <w:rPr>
          <w:rFonts w:asciiTheme="majorHAnsi" w:hAnsiTheme="majorHAnsi" w:cs="Arial"/>
        </w:rPr>
        <w:t xml:space="preserve"> de dezembro do ano de 202</w:t>
      </w:r>
      <w:r>
        <w:rPr>
          <w:rFonts w:asciiTheme="majorHAnsi" w:hAnsiTheme="majorHAnsi" w:cs="Arial"/>
        </w:rPr>
        <w:t>4</w:t>
      </w:r>
      <w:r w:rsidR="00DF18E9">
        <w:rPr>
          <w:rFonts w:asciiTheme="majorHAnsi" w:hAnsiTheme="majorHAnsi" w:cs="Arial"/>
        </w:rPr>
        <w:t>.</w:t>
      </w:r>
    </w:p>
    <w:p w:rsidR="00DF18E9" w:rsidRDefault="00DF18E9" w:rsidP="00DF18E9">
      <w:pPr>
        <w:jc w:val="both"/>
        <w:rPr>
          <w:rFonts w:asciiTheme="majorHAnsi" w:hAnsiTheme="majorHAnsi" w:cs="Arial"/>
        </w:rPr>
      </w:pPr>
    </w:p>
    <w:p w:rsidR="00DF18E9" w:rsidRDefault="00DF18E9" w:rsidP="00DF18E9">
      <w:pPr>
        <w:pStyle w:val="SemEspaamen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VANDERLEI DARCI NOVAK             MICHELI ALVES DE LIMA</w:t>
      </w:r>
    </w:p>
    <w:p w:rsidR="00DF18E9" w:rsidRDefault="00DF18E9" w:rsidP="00DF18E9">
      <w:pPr>
        <w:pStyle w:val="SemEspaamen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Presidente.                                                      Relatora.</w:t>
      </w:r>
    </w:p>
    <w:p w:rsidR="00DF18E9" w:rsidRDefault="00DF18E9" w:rsidP="00DF18E9">
      <w:pPr>
        <w:pStyle w:val="SemEspaamento"/>
        <w:jc w:val="center"/>
        <w:rPr>
          <w:rFonts w:asciiTheme="majorHAnsi" w:hAnsiTheme="majorHAnsi"/>
          <w:b/>
        </w:rPr>
      </w:pPr>
    </w:p>
    <w:p w:rsidR="009F4611" w:rsidRDefault="009F4611" w:rsidP="00DF18E9">
      <w:pPr>
        <w:pStyle w:val="SemEspaamento"/>
        <w:jc w:val="center"/>
        <w:rPr>
          <w:rFonts w:asciiTheme="majorHAnsi" w:hAnsiTheme="majorHAnsi"/>
          <w:b/>
        </w:rPr>
      </w:pPr>
    </w:p>
    <w:p w:rsidR="00DF18E9" w:rsidRDefault="00DF18E9" w:rsidP="00DF18E9">
      <w:pPr>
        <w:pStyle w:val="SemEspaamento"/>
        <w:jc w:val="center"/>
        <w:rPr>
          <w:rFonts w:asciiTheme="majorHAnsi" w:hAnsiTheme="majorHAnsi"/>
          <w:b/>
        </w:rPr>
      </w:pPr>
    </w:p>
    <w:p w:rsidR="00DF18E9" w:rsidRDefault="00DF18E9" w:rsidP="00DF18E9">
      <w:pPr>
        <w:pStyle w:val="SemEspaamen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CLAIRTON ANTONIO CAUDURO</w:t>
      </w:r>
    </w:p>
    <w:p w:rsidR="00E1769D" w:rsidRDefault="00DF18E9" w:rsidP="009F4611">
      <w:pPr>
        <w:pStyle w:val="SemEspaamento"/>
        <w:jc w:val="center"/>
      </w:pPr>
      <w:bookmarkStart w:id="0" w:name="_GoBack"/>
      <w:bookmarkEnd w:id="0"/>
      <w:r>
        <w:rPr>
          <w:rFonts w:asciiTheme="majorHAnsi" w:hAnsiTheme="majorHAnsi"/>
          <w:b/>
        </w:rPr>
        <w:t>Secretário.</w:t>
      </w:r>
    </w:p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8E9"/>
    <w:rsid w:val="00250985"/>
    <w:rsid w:val="006E30EC"/>
    <w:rsid w:val="00761D6D"/>
    <w:rsid w:val="007C5986"/>
    <w:rsid w:val="009F4611"/>
    <w:rsid w:val="00DF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8E9"/>
    <w:pPr>
      <w:spacing w:line="254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F18E9"/>
    <w:pPr>
      <w:spacing w:after="0" w:line="240" w:lineRule="auto"/>
    </w:pPr>
    <w:rPr>
      <w:kern w:val="2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8E9"/>
    <w:pPr>
      <w:spacing w:line="254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F18E9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9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PC-Tanau</cp:lastModifiedBy>
  <cp:revision>2</cp:revision>
  <cp:lastPrinted>2024-12-05T19:46:00Z</cp:lastPrinted>
  <dcterms:created xsi:type="dcterms:W3CDTF">2024-12-05T19:46:00Z</dcterms:created>
  <dcterms:modified xsi:type="dcterms:W3CDTF">2024-12-05T19:46:00Z</dcterms:modified>
</cp:coreProperties>
</file>