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B6612" w14:textId="68D1CF25" w:rsidR="00165FE2" w:rsidRPr="002274A7" w:rsidRDefault="00165FE2" w:rsidP="00165FE2">
      <w:pPr>
        <w:widowControl w:val="0"/>
        <w:ind w:left="2835"/>
        <w:rPr>
          <w:rFonts w:ascii="Garamond" w:eastAsiaTheme="majorEastAsia" w:hAnsi="Garamond" w:cs="Arial"/>
          <w:b/>
          <w:sz w:val="26"/>
          <w:szCs w:val="26"/>
          <w:lang w:val="pt-PT"/>
        </w:rPr>
      </w:pPr>
      <w:r w:rsidRPr="002274A7">
        <w:rPr>
          <w:rFonts w:ascii="Garamond" w:eastAsiaTheme="majorEastAsia" w:hAnsi="Garamond" w:cs="Arial"/>
          <w:b/>
          <w:bCs/>
          <w:noProof/>
          <w:sz w:val="26"/>
          <w:szCs w:val="26"/>
          <w:lang w:val="pt-PT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2A8765A" wp14:editId="53D12E04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F641F1" w14:textId="77777777" w:rsidR="00165FE2" w:rsidRDefault="00165FE2" w:rsidP="00165FE2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2A4CA7CC" w14:textId="5665274C" w:rsidR="00165FE2" w:rsidRPr="002274A7" w:rsidRDefault="00165FE2" w:rsidP="00165FE2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2274A7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NO ÓRGÃO OFICIAL ELETRÔNICO N° 33</w:t>
                            </w:r>
                            <w:r w:rsidR="0053480E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50</w:t>
                            </w:r>
                            <w:r w:rsidRPr="002274A7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59CE1081" w14:textId="31117D70" w:rsidR="00165FE2" w:rsidRPr="002274A7" w:rsidRDefault="00165FE2" w:rsidP="00165FE2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274A7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 w:rsidR="002274A7" w:rsidRPr="002274A7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16</w:t>
                            </w:r>
                            <w:r w:rsidRPr="002274A7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A8765A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48F641F1" w14:textId="77777777" w:rsidR="00165FE2" w:rsidRDefault="00165FE2" w:rsidP="00165FE2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2A4CA7CC" w14:textId="5665274C" w:rsidR="00165FE2" w:rsidRPr="002274A7" w:rsidRDefault="00165FE2" w:rsidP="00165FE2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2274A7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NO ÓRGÃO OFICIAL ELETRÔNICO N° 33</w:t>
                      </w:r>
                      <w:r w:rsidR="0053480E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50</w:t>
                      </w:r>
                      <w:r w:rsidRPr="002274A7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59CE1081" w14:textId="31117D70" w:rsidR="00165FE2" w:rsidRPr="002274A7" w:rsidRDefault="00165FE2" w:rsidP="00165FE2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2274A7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 w:rsidR="002274A7" w:rsidRPr="002274A7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16</w:t>
                      </w:r>
                      <w:r w:rsidRPr="002274A7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</w:txbxContent>
                </v:textbox>
              </v:rect>
            </w:pict>
          </mc:Fallback>
        </mc:AlternateContent>
      </w:r>
      <w:r w:rsidRPr="002274A7">
        <w:rPr>
          <w:rFonts w:ascii="Garamond" w:eastAsiaTheme="majorEastAsia" w:hAnsi="Garamond" w:cs="Arial"/>
          <w:b/>
          <w:bCs/>
          <w:sz w:val="26"/>
          <w:szCs w:val="26"/>
          <w:lang w:val="pt-PT"/>
        </w:rPr>
        <w:t>L E I  Nº</w:t>
      </w:r>
      <w:r w:rsidRPr="002274A7">
        <w:rPr>
          <w:rFonts w:ascii="Garamond" w:eastAsiaTheme="majorEastAsia" w:hAnsi="Garamond" w:cs="Arial"/>
          <w:sz w:val="26"/>
          <w:szCs w:val="26"/>
          <w:lang w:val="pt-PT"/>
        </w:rPr>
        <w:t xml:space="preserve"> </w:t>
      </w:r>
      <w:r w:rsidRPr="002274A7">
        <w:rPr>
          <w:rFonts w:ascii="Garamond" w:eastAsiaTheme="majorEastAsia" w:hAnsi="Garamond" w:cs="Arial"/>
          <w:b/>
          <w:bCs/>
          <w:sz w:val="26"/>
          <w:szCs w:val="26"/>
          <w:lang w:val="pt-PT"/>
        </w:rPr>
        <w:t xml:space="preserve">5 0 </w:t>
      </w:r>
      <w:r w:rsidR="002274A7" w:rsidRPr="002274A7">
        <w:rPr>
          <w:rFonts w:ascii="Garamond" w:eastAsiaTheme="majorEastAsia" w:hAnsi="Garamond" w:cs="Arial"/>
          <w:b/>
          <w:bCs/>
          <w:sz w:val="26"/>
          <w:szCs w:val="26"/>
          <w:lang w:val="pt-PT"/>
        </w:rPr>
        <w:t>1</w:t>
      </w:r>
      <w:r w:rsidRPr="002274A7">
        <w:rPr>
          <w:rFonts w:ascii="Garamond" w:eastAsiaTheme="majorEastAsia" w:hAnsi="Garamond" w:cs="Arial"/>
          <w:b/>
          <w:bCs/>
          <w:sz w:val="26"/>
          <w:szCs w:val="26"/>
          <w:lang w:val="pt-PT"/>
        </w:rPr>
        <w:t xml:space="preserve"> </w:t>
      </w:r>
      <w:r w:rsidR="002274A7" w:rsidRPr="002274A7">
        <w:rPr>
          <w:rFonts w:ascii="Garamond" w:eastAsiaTheme="majorEastAsia" w:hAnsi="Garamond" w:cs="Arial"/>
          <w:b/>
          <w:bCs/>
          <w:sz w:val="26"/>
          <w:szCs w:val="26"/>
          <w:lang w:val="pt-PT"/>
        </w:rPr>
        <w:t>5</w:t>
      </w:r>
    </w:p>
    <w:p w14:paraId="4BC794E8" w14:textId="68786B58" w:rsidR="00165FE2" w:rsidRPr="002274A7" w:rsidRDefault="00165FE2" w:rsidP="00165FE2">
      <w:pPr>
        <w:widowControl w:val="0"/>
        <w:ind w:left="2835"/>
        <w:rPr>
          <w:rFonts w:ascii="Arial" w:eastAsiaTheme="majorEastAsia" w:hAnsi="Arial" w:cs="Arial"/>
          <w:bCs/>
          <w:lang w:val="pt-PT"/>
        </w:rPr>
      </w:pPr>
      <w:r w:rsidRPr="002274A7">
        <w:rPr>
          <w:rFonts w:ascii="Arial" w:eastAsiaTheme="majorEastAsia" w:hAnsi="Arial" w:cs="Arial"/>
          <w:bCs/>
          <w:lang w:val="pt-PT"/>
        </w:rPr>
        <w:t xml:space="preserve">De </w:t>
      </w:r>
      <w:r w:rsidR="002274A7" w:rsidRPr="002274A7">
        <w:rPr>
          <w:rFonts w:ascii="Arial" w:eastAsiaTheme="majorEastAsia" w:hAnsi="Arial" w:cs="Arial"/>
          <w:bCs/>
          <w:lang w:val="pt-PT"/>
        </w:rPr>
        <w:t>16</w:t>
      </w:r>
      <w:r w:rsidRPr="002274A7">
        <w:rPr>
          <w:rFonts w:ascii="Arial" w:eastAsiaTheme="majorEastAsia" w:hAnsi="Arial" w:cs="Arial"/>
          <w:bCs/>
          <w:lang w:val="pt-PT"/>
        </w:rPr>
        <w:t xml:space="preserve"> de abril de 2026</w:t>
      </w:r>
    </w:p>
    <w:p w14:paraId="691702DE" w14:textId="77777777" w:rsidR="00D9086F" w:rsidRPr="002274A7" w:rsidRDefault="00D9086F" w:rsidP="00D9086F">
      <w:pPr>
        <w:suppressAutoHyphens w:val="0"/>
        <w:ind w:left="3402"/>
        <w:jc w:val="both"/>
        <w:rPr>
          <w:rFonts w:ascii="Arial" w:hAnsi="Arial" w:cs="Arial"/>
          <w:b/>
          <w:iCs/>
        </w:rPr>
      </w:pPr>
    </w:p>
    <w:p w14:paraId="1D4CC9E6" w14:textId="3687B0D0" w:rsidR="00D9086F" w:rsidRPr="00D9086F" w:rsidRDefault="000638F2" w:rsidP="00D9086F">
      <w:pPr>
        <w:ind w:left="2832" w:firstLine="3"/>
        <w:jc w:val="both"/>
        <w:rPr>
          <w:rFonts w:ascii="Arial" w:hAnsi="Arial" w:cs="Arial"/>
        </w:rPr>
      </w:pPr>
      <w:r w:rsidRPr="002274A7">
        <w:rPr>
          <w:rFonts w:ascii="Arial" w:hAnsi="Arial" w:cs="Arial"/>
        </w:rPr>
        <w:t xml:space="preserve">Cria </w:t>
      </w:r>
      <w:r w:rsidR="00D9086F" w:rsidRPr="002274A7">
        <w:rPr>
          <w:rFonts w:ascii="Arial" w:hAnsi="Arial" w:cs="Arial"/>
        </w:rPr>
        <w:t xml:space="preserve">o polo cultural, entretenimento, divertimento, gastronômico </w:t>
      </w:r>
      <w:r w:rsidR="00D9086F" w:rsidRPr="00D9086F">
        <w:rPr>
          <w:rFonts w:ascii="Arial" w:hAnsi="Arial" w:cs="Arial"/>
        </w:rPr>
        <w:t xml:space="preserve">e turístico </w:t>
      </w:r>
      <w:r w:rsidR="00D9086F">
        <w:rPr>
          <w:rFonts w:ascii="Arial" w:hAnsi="Arial" w:cs="Arial"/>
        </w:rPr>
        <w:t>d</w:t>
      </w:r>
      <w:r w:rsidR="00D9086F" w:rsidRPr="00D9086F">
        <w:rPr>
          <w:rFonts w:ascii="Arial" w:hAnsi="Arial" w:cs="Arial"/>
        </w:rPr>
        <w:t xml:space="preserve">enominado </w:t>
      </w:r>
      <w:r w:rsidR="00D9086F">
        <w:rPr>
          <w:rFonts w:ascii="Arial" w:hAnsi="Arial" w:cs="Arial"/>
        </w:rPr>
        <w:t>“</w:t>
      </w:r>
      <w:r w:rsidR="00D9086F" w:rsidRPr="00D9086F">
        <w:rPr>
          <w:rFonts w:ascii="Arial" w:hAnsi="Arial" w:cs="Arial"/>
        </w:rPr>
        <w:t xml:space="preserve">Praça Bento Munhoz </w:t>
      </w:r>
      <w:r w:rsidR="00D9086F">
        <w:rPr>
          <w:rFonts w:ascii="Arial" w:hAnsi="Arial" w:cs="Arial"/>
        </w:rPr>
        <w:t>d</w:t>
      </w:r>
      <w:r w:rsidR="00D9086F" w:rsidRPr="00D9086F">
        <w:rPr>
          <w:rFonts w:ascii="Arial" w:hAnsi="Arial" w:cs="Arial"/>
        </w:rPr>
        <w:t>a Rocha Net</w:t>
      </w:r>
      <w:r w:rsidR="00D9086F">
        <w:rPr>
          <w:rFonts w:ascii="Arial" w:hAnsi="Arial" w:cs="Arial"/>
        </w:rPr>
        <w:t>t</w:t>
      </w:r>
      <w:r w:rsidR="00D9086F" w:rsidRPr="00D9086F">
        <w:rPr>
          <w:rFonts w:ascii="Arial" w:hAnsi="Arial" w:cs="Arial"/>
        </w:rPr>
        <w:t>o</w:t>
      </w:r>
      <w:r w:rsidR="00D9086F">
        <w:rPr>
          <w:rFonts w:ascii="Arial" w:hAnsi="Arial" w:cs="Arial"/>
        </w:rPr>
        <w:t>”</w:t>
      </w:r>
      <w:r w:rsidR="00D9086F" w:rsidRPr="00D9086F">
        <w:rPr>
          <w:rFonts w:ascii="Arial" w:hAnsi="Arial" w:cs="Arial"/>
        </w:rPr>
        <w:t>, e dá outras providências.</w:t>
      </w:r>
    </w:p>
    <w:p w14:paraId="25EA514D" w14:textId="77777777" w:rsidR="00D9086F" w:rsidRPr="00252043" w:rsidRDefault="00D9086F" w:rsidP="00D9086F">
      <w:pPr>
        <w:suppressAutoHyphens w:val="0"/>
        <w:ind w:left="3402"/>
        <w:jc w:val="both"/>
        <w:rPr>
          <w:rFonts w:ascii="Arial" w:hAnsi="Arial" w:cs="Arial"/>
          <w:b/>
          <w:iCs/>
        </w:rPr>
      </w:pPr>
    </w:p>
    <w:p w14:paraId="6E756A5E" w14:textId="77777777" w:rsidR="000638F2" w:rsidRPr="0056408A" w:rsidRDefault="000638F2" w:rsidP="000638F2">
      <w:pPr>
        <w:ind w:firstLine="1418"/>
        <w:jc w:val="both"/>
        <w:rPr>
          <w:rFonts w:ascii="Arial" w:hAnsi="Arial" w:cs="Arial"/>
          <w:color w:val="000000"/>
        </w:rPr>
      </w:pPr>
      <w:r w:rsidRPr="0056408A">
        <w:rPr>
          <w:rFonts w:ascii="Arial" w:hAnsi="Arial" w:cs="Arial"/>
          <w:bCs/>
          <w:color w:val="000000"/>
        </w:rPr>
        <w:t xml:space="preserve">O </w:t>
      </w:r>
      <w:r w:rsidRPr="0056408A">
        <w:rPr>
          <w:rFonts w:ascii="Arial" w:hAnsi="Arial" w:cs="Arial"/>
          <w:b/>
          <w:color w:val="000000"/>
        </w:rPr>
        <w:t>PODER LEGISLATIVO DE CAMPO MOURÃO</w:t>
      </w:r>
      <w:r w:rsidRPr="0056408A">
        <w:rPr>
          <w:rFonts w:ascii="Arial" w:hAnsi="Arial" w:cs="Arial"/>
          <w:color w:val="000000"/>
        </w:rPr>
        <w:t>, Estado do Paraná, aprova e eu, Prefeit</w:t>
      </w:r>
      <w:r w:rsidRPr="0056408A">
        <w:rPr>
          <w:rFonts w:ascii="Arial" w:hAnsi="Arial" w:cs="Arial"/>
        </w:rPr>
        <w:t>o</w:t>
      </w:r>
      <w:r w:rsidRPr="0056408A">
        <w:rPr>
          <w:rFonts w:ascii="Arial" w:hAnsi="Arial" w:cs="Arial"/>
          <w:color w:val="000000"/>
        </w:rPr>
        <w:t xml:space="preserve"> Municipal, sanciono a seguinte</w:t>
      </w:r>
    </w:p>
    <w:p w14:paraId="297E8B8A" w14:textId="77777777" w:rsidR="000638F2" w:rsidRPr="00165FE2" w:rsidRDefault="000638F2" w:rsidP="000638F2">
      <w:pPr>
        <w:widowControl w:val="0"/>
        <w:jc w:val="center"/>
        <w:rPr>
          <w:rFonts w:ascii="Garamond" w:hAnsi="Garamond" w:cs="Arial"/>
          <w:b/>
          <w:color w:val="000000"/>
          <w:sz w:val="16"/>
          <w:szCs w:val="16"/>
        </w:rPr>
      </w:pPr>
    </w:p>
    <w:p w14:paraId="76BBFC7B" w14:textId="77777777" w:rsidR="000638F2" w:rsidRPr="00FA0129" w:rsidRDefault="000638F2" w:rsidP="000638F2">
      <w:pPr>
        <w:widowControl w:val="0"/>
        <w:jc w:val="center"/>
        <w:rPr>
          <w:rFonts w:ascii="Garamond" w:hAnsi="Garamond" w:cs="Arial"/>
          <w:b/>
          <w:color w:val="000000"/>
          <w:sz w:val="26"/>
          <w:szCs w:val="26"/>
        </w:rPr>
      </w:pPr>
      <w:r w:rsidRPr="00FA0129">
        <w:rPr>
          <w:rFonts w:ascii="Garamond" w:hAnsi="Garamond" w:cs="Arial"/>
          <w:b/>
          <w:color w:val="000000"/>
          <w:sz w:val="26"/>
          <w:szCs w:val="26"/>
        </w:rPr>
        <w:t>L E I :</w:t>
      </w:r>
    </w:p>
    <w:p w14:paraId="293DBB29" w14:textId="77777777" w:rsidR="00D9086F" w:rsidRPr="00165FE2" w:rsidRDefault="00D9086F" w:rsidP="00D9086F">
      <w:pPr>
        <w:suppressAutoHyphens w:val="0"/>
        <w:ind w:left="142"/>
        <w:jc w:val="center"/>
        <w:rPr>
          <w:rFonts w:ascii="Arial" w:hAnsi="Arial" w:cs="Arial"/>
          <w:sz w:val="14"/>
          <w:szCs w:val="14"/>
          <w:lang w:eastAsia="pt-BR"/>
        </w:rPr>
      </w:pPr>
    </w:p>
    <w:p w14:paraId="313C56DF" w14:textId="039DADBE" w:rsidR="00D9086F" w:rsidRDefault="00D9086F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  <w:r w:rsidRPr="00252043">
        <w:rPr>
          <w:rFonts w:ascii="Arial" w:hAnsi="Arial" w:cs="Arial"/>
          <w:b/>
          <w:bCs/>
          <w:szCs w:val="24"/>
        </w:rPr>
        <w:t>Art. 1º</w:t>
      </w:r>
      <w:r w:rsidRPr="00252043">
        <w:rPr>
          <w:rFonts w:ascii="Arial" w:hAnsi="Arial" w:cs="Arial"/>
          <w:color w:val="000000"/>
          <w:lang w:eastAsia="pt-BR"/>
        </w:rPr>
        <w:t xml:space="preserve"> Fica </w:t>
      </w:r>
      <w:r w:rsidR="000638F2">
        <w:rPr>
          <w:rFonts w:ascii="Arial" w:hAnsi="Arial" w:cs="Arial"/>
          <w:color w:val="000000"/>
          <w:lang w:eastAsia="pt-BR"/>
        </w:rPr>
        <w:t xml:space="preserve">designado como Polo </w:t>
      </w:r>
      <w:r w:rsidRPr="00252043">
        <w:rPr>
          <w:rFonts w:ascii="Arial" w:hAnsi="Arial" w:cs="Arial"/>
          <w:color w:val="000000"/>
          <w:lang w:eastAsia="pt-BR"/>
        </w:rPr>
        <w:t xml:space="preserve">Cultural, Entretenimento, Divertimento, Gastronômico e Turístico </w:t>
      </w:r>
      <w:r w:rsidR="000638F2">
        <w:rPr>
          <w:rFonts w:ascii="Arial" w:hAnsi="Arial" w:cs="Arial"/>
          <w:color w:val="000000"/>
          <w:lang w:eastAsia="pt-BR"/>
        </w:rPr>
        <w:t>“</w:t>
      </w:r>
      <w:r w:rsidR="000638F2" w:rsidRPr="000638F2">
        <w:rPr>
          <w:rFonts w:ascii="Arial" w:hAnsi="Arial" w:cs="Arial"/>
          <w:color w:val="000000"/>
          <w:lang w:eastAsia="pt-BR"/>
        </w:rPr>
        <w:t xml:space="preserve">Praça Bento Munhoz </w:t>
      </w:r>
      <w:r w:rsidR="000638F2">
        <w:rPr>
          <w:rFonts w:ascii="Arial" w:hAnsi="Arial" w:cs="Arial"/>
          <w:color w:val="000000"/>
          <w:lang w:eastAsia="pt-BR"/>
        </w:rPr>
        <w:t>d</w:t>
      </w:r>
      <w:r w:rsidR="000638F2" w:rsidRPr="000638F2">
        <w:rPr>
          <w:rFonts w:ascii="Arial" w:hAnsi="Arial" w:cs="Arial"/>
          <w:color w:val="000000"/>
          <w:lang w:eastAsia="pt-BR"/>
        </w:rPr>
        <w:t>a Rocha Ne</w:t>
      </w:r>
      <w:r w:rsidR="000638F2">
        <w:rPr>
          <w:rFonts w:ascii="Arial" w:hAnsi="Arial" w:cs="Arial"/>
          <w:color w:val="000000"/>
          <w:lang w:eastAsia="pt-BR"/>
        </w:rPr>
        <w:t>t</w:t>
      </w:r>
      <w:r w:rsidR="000638F2" w:rsidRPr="000638F2">
        <w:rPr>
          <w:rFonts w:ascii="Arial" w:hAnsi="Arial" w:cs="Arial"/>
          <w:color w:val="000000"/>
          <w:lang w:eastAsia="pt-BR"/>
        </w:rPr>
        <w:t>to</w:t>
      </w:r>
      <w:r w:rsidR="000638F2">
        <w:rPr>
          <w:rFonts w:ascii="Arial" w:hAnsi="Arial" w:cs="Arial"/>
          <w:color w:val="000000"/>
          <w:lang w:eastAsia="pt-BR"/>
        </w:rPr>
        <w:t>”</w:t>
      </w:r>
      <w:r w:rsidRPr="00233C4C">
        <w:rPr>
          <w:rFonts w:ascii="Arial" w:hAnsi="Arial" w:cs="Arial"/>
          <w:color w:val="000000"/>
          <w:lang w:eastAsia="pt-BR"/>
        </w:rPr>
        <w:t>.</w:t>
      </w:r>
    </w:p>
    <w:p w14:paraId="69F75C17" w14:textId="77777777" w:rsidR="000638F2" w:rsidRPr="00252043" w:rsidRDefault="000638F2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</w:p>
    <w:p w14:paraId="72DD7D9A" w14:textId="77777777" w:rsidR="00D9086F" w:rsidRDefault="00D9086F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  <w:r w:rsidRPr="00252043">
        <w:rPr>
          <w:rFonts w:ascii="Arial" w:hAnsi="Arial" w:cs="Arial"/>
          <w:b/>
          <w:bCs/>
          <w:color w:val="000000"/>
          <w:lang w:eastAsia="pt-BR"/>
        </w:rPr>
        <w:t>Parágrafo único.</w:t>
      </w:r>
      <w:r w:rsidRPr="00252043">
        <w:rPr>
          <w:rFonts w:ascii="Arial" w:hAnsi="Arial" w:cs="Arial"/>
          <w:color w:val="000000"/>
          <w:lang w:eastAsia="pt-BR"/>
        </w:rPr>
        <w:t xml:space="preserve"> Para efeitos do disposto nesta Lei, o Polo fica delimitado pelo perímetro que se inicia na intersecção da </w:t>
      </w:r>
      <w:r w:rsidRPr="00233C4C">
        <w:rPr>
          <w:rFonts w:ascii="Arial" w:hAnsi="Arial" w:cs="Arial"/>
          <w:color w:val="000000"/>
          <w:lang w:eastAsia="pt-BR"/>
        </w:rPr>
        <w:t>Rua Mato Grosso com a Avenida José Custódio de Oliveira, seguindo</w:t>
      </w:r>
      <w:r w:rsidRPr="00252043">
        <w:rPr>
          <w:rFonts w:ascii="Arial" w:hAnsi="Arial" w:cs="Arial"/>
          <w:color w:val="000000"/>
          <w:lang w:eastAsia="pt-BR"/>
        </w:rPr>
        <w:t xml:space="preserve">: </w:t>
      </w:r>
    </w:p>
    <w:p w14:paraId="542B6826" w14:textId="77777777" w:rsidR="000638F2" w:rsidRPr="00165FE2" w:rsidRDefault="000638F2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sz w:val="12"/>
          <w:szCs w:val="10"/>
          <w:lang w:eastAsia="pt-BR"/>
        </w:rPr>
      </w:pPr>
    </w:p>
    <w:p w14:paraId="36287FEC" w14:textId="6F3AA640" w:rsidR="00D9086F" w:rsidRDefault="00D9086F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  <w:r w:rsidRPr="00252043">
        <w:rPr>
          <w:rFonts w:ascii="Arial" w:hAnsi="Arial" w:cs="Arial"/>
          <w:b/>
          <w:bCs/>
          <w:color w:val="000000"/>
          <w:lang w:eastAsia="pt-BR"/>
        </w:rPr>
        <w:t>I -</w:t>
      </w:r>
      <w:r w:rsidRPr="00252043">
        <w:rPr>
          <w:rFonts w:ascii="Arial" w:hAnsi="Arial" w:cs="Arial"/>
          <w:color w:val="000000"/>
          <w:lang w:eastAsia="pt-BR"/>
        </w:rPr>
        <w:t xml:space="preserve"> </w:t>
      </w:r>
      <w:r w:rsidR="000638F2">
        <w:rPr>
          <w:rFonts w:ascii="Arial" w:hAnsi="Arial" w:cs="Arial"/>
          <w:color w:val="000000"/>
          <w:lang w:eastAsia="pt-BR"/>
        </w:rPr>
        <w:t>p</w:t>
      </w:r>
      <w:r w:rsidRPr="00252043">
        <w:rPr>
          <w:rFonts w:ascii="Arial" w:hAnsi="Arial" w:cs="Arial"/>
          <w:color w:val="000000"/>
          <w:lang w:eastAsia="pt-BR"/>
        </w:rPr>
        <w:t xml:space="preserve">ela </w:t>
      </w:r>
      <w:r w:rsidRPr="00233C4C">
        <w:rPr>
          <w:rFonts w:ascii="Arial" w:hAnsi="Arial" w:cs="Arial"/>
          <w:color w:val="000000"/>
          <w:lang w:eastAsia="pt-BR"/>
        </w:rPr>
        <w:t>Rua Mato Grosso até a intersecção com a Rua Laurindo Borges;</w:t>
      </w:r>
      <w:r w:rsidRPr="00252043">
        <w:rPr>
          <w:rFonts w:ascii="Arial" w:hAnsi="Arial" w:cs="Arial"/>
          <w:color w:val="000000"/>
          <w:lang w:eastAsia="pt-BR"/>
        </w:rPr>
        <w:t xml:space="preserve"> </w:t>
      </w:r>
    </w:p>
    <w:p w14:paraId="4AC047B1" w14:textId="60FB35AB" w:rsidR="00D9086F" w:rsidRDefault="00D9086F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  <w:r w:rsidRPr="00252043">
        <w:rPr>
          <w:rFonts w:ascii="Arial" w:hAnsi="Arial" w:cs="Arial"/>
          <w:b/>
          <w:bCs/>
          <w:color w:val="000000"/>
          <w:lang w:eastAsia="pt-BR"/>
        </w:rPr>
        <w:t>II -</w:t>
      </w:r>
      <w:r w:rsidRPr="00252043">
        <w:rPr>
          <w:rFonts w:ascii="Arial" w:hAnsi="Arial" w:cs="Arial"/>
          <w:color w:val="000000"/>
          <w:lang w:eastAsia="pt-BR"/>
        </w:rPr>
        <w:t xml:space="preserve"> </w:t>
      </w:r>
      <w:r w:rsidR="000638F2">
        <w:rPr>
          <w:rFonts w:ascii="Arial" w:hAnsi="Arial" w:cs="Arial"/>
          <w:color w:val="000000"/>
          <w:lang w:eastAsia="pt-BR"/>
        </w:rPr>
        <w:t>p</w:t>
      </w:r>
      <w:r w:rsidRPr="00252043">
        <w:rPr>
          <w:rFonts w:ascii="Arial" w:hAnsi="Arial" w:cs="Arial"/>
          <w:color w:val="000000"/>
          <w:lang w:eastAsia="pt-BR"/>
        </w:rPr>
        <w:t xml:space="preserve">ela </w:t>
      </w:r>
      <w:r w:rsidRPr="00233C4C">
        <w:rPr>
          <w:rFonts w:ascii="Arial" w:hAnsi="Arial" w:cs="Arial"/>
          <w:color w:val="000000"/>
          <w:lang w:eastAsia="pt-BR"/>
        </w:rPr>
        <w:t>Rua Laurindo Borges até a intersecção com a Avenida Manoel Mendes de Camargo;</w:t>
      </w:r>
      <w:r w:rsidRPr="00252043">
        <w:rPr>
          <w:rFonts w:ascii="Arial" w:hAnsi="Arial" w:cs="Arial"/>
          <w:color w:val="000000"/>
          <w:lang w:eastAsia="pt-BR"/>
        </w:rPr>
        <w:t xml:space="preserve"> </w:t>
      </w:r>
    </w:p>
    <w:p w14:paraId="541AA591" w14:textId="77777777" w:rsidR="000638F2" w:rsidRDefault="000638F2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</w:p>
    <w:p w14:paraId="4D8B2BAA" w14:textId="66F21B4E" w:rsidR="00D9086F" w:rsidRDefault="00D9086F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  <w:r w:rsidRPr="00252043">
        <w:rPr>
          <w:rFonts w:ascii="Arial" w:hAnsi="Arial" w:cs="Arial"/>
          <w:b/>
          <w:bCs/>
          <w:color w:val="000000"/>
          <w:lang w:eastAsia="pt-BR"/>
        </w:rPr>
        <w:t>III -</w:t>
      </w:r>
      <w:r w:rsidRPr="00252043">
        <w:rPr>
          <w:rFonts w:ascii="Arial" w:hAnsi="Arial" w:cs="Arial"/>
          <w:color w:val="000000"/>
          <w:lang w:eastAsia="pt-BR"/>
        </w:rPr>
        <w:t xml:space="preserve"> </w:t>
      </w:r>
      <w:r w:rsidR="000638F2">
        <w:rPr>
          <w:rFonts w:ascii="Arial" w:hAnsi="Arial" w:cs="Arial"/>
          <w:color w:val="000000"/>
          <w:lang w:eastAsia="pt-BR"/>
        </w:rPr>
        <w:t>p</w:t>
      </w:r>
      <w:r w:rsidRPr="00252043">
        <w:rPr>
          <w:rFonts w:ascii="Arial" w:hAnsi="Arial" w:cs="Arial"/>
          <w:color w:val="000000"/>
          <w:lang w:eastAsia="pt-BR"/>
        </w:rPr>
        <w:t xml:space="preserve">ela </w:t>
      </w:r>
      <w:r w:rsidRPr="00233C4C">
        <w:rPr>
          <w:rFonts w:ascii="Arial" w:hAnsi="Arial" w:cs="Arial"/>
          <w:color w:val="000000"/>
          <w:lang w:eastAsia="pt-BR"/>
        </w:rPr>
        <w:t xml:space="preserve">Avenida Manoel Mendes de Camargo até a intersecção com a Avenida Goioerê; </w:t>
      </w:r>
    </w:p>
    <w:p w14:paraId="535C8D05" w14:textId="77777777" w:rsidR="000638F2" w:rsidRPr="00233C4C" w:rsidRDefault="000638F2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</w:p>
    <w:p w14:paraId="268049A9" w14:textId="77777777" w:rsidR="000638F2" w:rsidRDefault="00D9086F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  <w:r w:rsidRPr="00252043">
        <w:rPr>
          <w:rFonts w:ascii="Arial" w:hAnsi="Arial" w:cs="Arial"/>
          <w:b/>
          <w:bCs/>
          <w:color w:val="000000"/>
          <w:lang w:eastAsia="pt-BR"/>
        </w:rPr>
        <w:t>IV -</w:t>
      </w:r>
      <w:r w:rsidRPr="00252043">
        <w:rPr>
          <w:rFonts w:ascii="Arial" w:hAnsi="Arial" w:cs="Arial"/>
          <w:color w:val="000000"/>
          <w:lang w:eastAsia="pt-BR"/>
        </w:rPr>
        <w:t xml:space="preserve"> </w:t>
      </w:r>
      <w:r w:rsidR="000638F2">
        <w:rPr>
          <w:rFonts w:ascii="Arial" w:hAnsi="Arial" w:cs="Arial"/>
          <w:color w:val="000000"/>
          <w:lang w:eastAsia="pt-BR"/>
        </w:rPr>
        <w:t>p</w:t>
      </w:r>
      <w:r w:rsidRPr="00252043">
        <w:rPr>
          <w:rFonts w:ascii="Arial" w:hAnsi="Arial" w:cs="Arial"/>
          <w:color w:val="000000"/>
          <w:lang w:eastAsia="pt-BR"/>
        </w:rPr>
        <w:t xml:space="preserve">ela </w:t>
      </w:r>
      <w:r w:rsidRPr="00233C4C">
        <w:rPr>
          <w:rFonts w:ascii="Arial" w:hAnsi="Arial" w:cs="Arial"/>
          <w:color w:val="000000"/>
          <w:lang w:eastAsia="pt-BR"/>
        </w:rPr>
        <w:t>Avenida Goioerê até a intersecção com a Avenida Irmãos Pereira;</w:t>
      </w:r>
    </w:p>
    <w:p w14:paraId="6F16F4D8" w14:textId="11F4933B" w:rsidR="00D9086F" w:rsidRDefault="00D9086F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  <w:r w:rsidRPr="000638F2">
        <w:rPr>
          <w:rFonts w:ascii="Arial" w:hAnsi="Arial" w:cs="Arial"/>
          <w:b/>
          <w:bCs/>
          <w:color w:val="000000"/>
          <w:lang w:eastAsia="pt-BR"/>
        </w:rPr>
        <w:t>V -</w:t>
      </w:r>
      <w:r w:rsidRPr="00233C4C">
        <w:rPr>
          <w:rFonts w:ascii="Arial" w:hAnsi="Arial" w:cs="Arial"/>
          <w:color w:val="000000"/>
          <w:lang w:eastAsia="pt-BR"/>
        </w:rPr>
        <w:t xml:space="preserve"> </w:t>
      </w:r>
      <w:r w:rsidR="000638F2">
        <w:rPr>
          <w:rFonts w:ascii="Arial" w:hAnsi="Arial" w:cs="Arial"/>
          <w:color w:val="000000"/>
          <w:lang w:eastAsia="pt-BR"/>
        </w:rPr>
        <w:t>p</w:t>
      </w:r>
      <w:r w:rsidRPr="00233C4C">
        <w:rPr>
          <w:rFonts w:ascii="Arial" w:hAnsi="Arial" w:cs="Arial"/>
          <w:color w:val="000000"/>
          <w:lang w:eastAsia="pt-BR"/>
        </w:rPr>
        <w:t xml:space="preserve">ela Avenida Irmãos Pereira até a intersecção com a Avenida José Custódio de Oliveira; </w:t>
      </w:r>
    </w:p>
    <w:p w14:paraId="12FB0A6F" w14:textId="77777777" w:rsidR="000638F2" w:rsidRPr="00233C4C" w:rsidRDefault="000638F2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</w:p>
    <w:p w14:paraId="5EBBE55F" w14:textId="0552899A" w:rsidR="00D9086F" w:rsidRDefault="00D9086F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  <w:r w:rsidRPr="00252043">
        <w:rPr>
          <w:rFonts w:ascii="Arial" w:hAnsi="Arial" w:cs="Arial"/>
          <w:b/>
          <w:bCs/>
          <w:color w:val="000000"/>
          <w:lang w:eastAsia="pt-BR"/>
        </w:rPr>
        <w:t>VI -</w:t>
      </w:r>
      <w:r w:rsidRPr="00252043">
        <w:rPr>
          <w:rFonts w:ascii="Arial" w:hAnsi="Arial" w:cs="Arial"/>
          <w:color w:val="000000"/>
          <w:lang w:eastAsia="pt-BR"/>
        </w:rPr>
        <w:t xml:space="preserve"> </w:t>
      </w:r>
      <w:r w:rsidR="000638F2">
        <w:rPr>
          <w:rFonts w:ascii="Arial" w:hAnsi="Arial" w:cs="Arial"/>
          <w:color w:val="000000"/>
          <w:lang w:eastAsia="pt-BR"/>
        </w:rPr>
        <w:t>p</w:t>
      </w:r>
      <w:r w:rsidRPr="00252043">
        <w:rPr>
          <w:rFonts w:ascii="Arial" w:hAnsi="Arial" w:cs="Arial"/>
          <w:color w:val="000000"/>
          <w:lang w:eastAsia="pt-BR"/>
        </w:rPr>
        <w:t xml:space="preserve">ela </w:t>
      </w:r>
      <w:r w:rsidRPr="00233C4C">
        <w:rPr>
          <w:rFonts w:ascii="Arial" w:hAnsi="Arial" w:cs="Arial"/>
          <w:color w:val="000000"/>
          <w:lang w:eastAsia="pt-BR"/>
        </w:rPr>
        <w:t>Avenida José Custódio de Oliveira até o ponto</w:t>
      </w:r>
      <w:r w:rsidRPr="00252043">
        <w:rPr>
          <w:rFonts w:ascii="Arial" w:hAnsi="Arial" w:cs="Arial"/>
          <w:color w:val="000000"/>
          <w:lang w:eastAsia="pt-BR"/>
        </w:rPr>
        <w:t xml:space="preserve"> inicial.</w:t>
      </w:r>
    </w:p>
    <w:p w14:paraId="68F6C749" w14:textId="77777777" w:rsidR="000638F2" w:rsidRPr="00252043" w:rsidRDefault="000638F2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</w:p>
    <w:p w14:paraId="695B64B8" w14:textId="5B759ECE" w:rsidR="00D9086F" w:rsidRDefault="00D9086F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  <w:r w:rsidRPr="00252043">
        <w:rPr>
          <w:rFonts w:ascii="Arial" w:hAnsi="Arial" w:cs="Arial"/>
          <w:b/>
          <w:bCs/>
          <w:color w:val="000000"/>
          <w:lang w:eastAsia="pt-BR"/>
        </w:rPr>
        <w:t>Art. 2º</w:t>
      </w:r>
      <w:r w:rsidRPr="00252043">
        <w:rPr>
          <w:rFonts w:ascii="Arial" w:hAnsi="Arial" w:cs="Arial"/>
          <w:color w:val="000000"/>
          <w:lang w:eastAsia="pt-BR"/>
        </w:rPr>
        <w:t xml:space="preserve"> O Polo Cultural, Entretenimento, Divertimento, Gastronômico e Turístico </w:t>
      </w:r>
      <w:r w:rsidR="000638F2">
        <w:rPr>
          <w:rFonts w:ascii="Arial" w:hAnsi="Arial" w:cs="Arial"/>
          <w:color w:val="000000"/>
          <w:lang w:eastAsia="pt-BR"/>
        </w:rPr>
        <w:t>“</w:t>
      </w:r>
      <w:r w:rsidR="000638F2" w:rsidRPr="000638F2">
        <w:rPr>
          <w:rFonts w:ascii="Arial" w:hAnsi="Arial" w:cs="Arial"/>
          <w:color w:val="000000"/>
          <w:lang w:eastAsia="pt-BR"/>
        </w:rPr>
        <w:t xml:space="preserve">Praça Bento Munhoz </w:t>
      </w:r>
      <w:r w:rsidR="000638F2">
        <w:rPr>
          <w:rFonts w:ascii="Arial" w:hAnsi="Arial" w:cs="Arial"/>
          <w:color w:val="000000"/>
          <w:lang w:eastAsia="pt-BR"/>
        </w:rPr>
        <w:t>d</w:t>
      </w:r>
      <w:r w:rsidR="000638F2" w:rsidRPr="000638F2">
        <w:rPr>
          <w:rFonts w:ascii="Arial" w:hAnsi="Arial" w:cs="Arial"/>
          <w:color w:val="000000"/>
          <w:lang w:eastAsia="pt-BR"/>
        </w:rPr>
        <w:t>a Rocha Ne</w:t>
      </w:r>
      <w:r w:rsidR="000638F2">
        <w:rPr>
          <w:rFonts w:ascii="Arial" w:hAnsi="Arial" w:cs="Arial"/>
          <w:color w:val="000000"/>
          <w:lang w:eastAsia="pt-BR"/>
        </w:rPr>
        <w:t>t</w:t>
      </w:r>
      <w:r w:rsidR="000638F2" w:rsidRPr="000638F2">
        <w:rPr>
          <w:rFonts w:ascii="Arial" w:hAnsi="Arial" w:cs="Arial"/>
          <w:color w:val="000000"/>
          <w:lang w:eastAsia="pt-BR"/>
        </w:rPr>
        <w:t>to</w:t>
      </w:r>
      <w:r w:rsidR="000638F2">
        <w:rPr>
          <w:rFonts w:ascii="Arial" w:hAnsi="Arial" w:cs="Arial"/>
          <w:color w:val="000000"/>
          <w:lang w:eastAsia="pt-BR"/>
        </w:rPr>
        <w:t>”</w:t>
      </w:r>
      <w:r w:rsidRPr="00252043">
        <w:rPr>
          <w:rFonts w:ascii="Arial" w:hAnsi="Arial" w:cs="Arial"/>
          <w:color w:val="000000"/>
          <w:lang w:eastAsia="pt-BR"/>
        </w:rPr>
        <w:t>, tem por objetivos:</w:t>
      </w:r>
    </w:p>
    <w:p w14:paraId="7E3AE5CF" w14:textId="77777777" w:rsidR="000638F2" w:rsidRPr="00165FE2" w:rsidRDefault="000638F2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sz w:val="12"/>
          <w:szCs w:val="10"/>
          <w:lang w:eastAsia="pt-BR"/>
        </w:rPr>
      </w:pPr>
    </w:p>
    <w:p w14:paraId="7233E6AB" w14:textId="7582DB06" w:rsidR="00D9086F" w:rsidRDefault="00D9086F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  <w:r w:rsidRPr="00252043">
        <w:rPr>
          <w:rFonts w:ascii="Arial" w:hAnsi="Arial" w:cs="Arial"/>
          <w:b/>
          <w:bCs/>
          <w:color w:val="000000"/>
          <w:lang w:eastAsia="pt-BR"/>
        </w:rPr>
        <w:t>I -</w:t>
      </w:r>
      <w:r w:rsidRPr="00252043">
        <w:rPr>
          <w:rFonts w:ascii="Arial" w:hAnsi="Arial" w:cs="Arial"/>
          <w:color w:val="000000"/>
          <w:lang w:eastAsia="pt-BR"/>
        </w:rPr>
        <w:t xml:space="preserve"> </w:t>
      </w:r>
      <w:r w:rsidR="000638F2">
        <w:rPr>
          <w:rFonts w:ascii="Arial" w:hAnsi="Arial" w:cs="Arial"/>
          <w:color w:val="000000"/>
          <w:lang w:eastAsia="pt-BR"/>
        </w:rPr>
        <w:t>p</w:t>
      </w:r>
      <w:r w:rsidRPr="00252043">
        <w:rPr>
          <w:rFonts w:ascii="Arial" w:hAnsi="Arial" w:cs="Arial"/>
          <w:color w:val="000000"/>
          <w:lang w:eastAsia="pt-BR"/>
        </w:rPr>
        <w:t xml:space="preserve">romover o desenvolvimento econômico por meio de atividades de capacitação profissional nas áreas cultural, de entretenimento, lazer, de gastronomia e turismo, visando a inclusão social e fomentando a economia da rede local, previamente instaladas, assim como as que poderão vir a compor o Polo; </w:t>
      </w:r>
    </w:p>
    <w:p w14:paraId="4C2529AD" w14:textId="6BEE1973" w:rsidR="00D9086F" w:rsidRDefault="00D9086F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  <w:r w:rsidRPr="00252043">
        <w:rPr>
          <w:rFonts w:ascii="Arial" w:hAnsi="Arial" w:cs="Arial"/>
          <w:b/>
          <w:bCs/>
          <w:color w:val="000000"/>
          <w:lang w:eastAsia="pt-BR"/>
        </w:rPr>
        <w:t>II -</w:t>
      </w:r>
      <w:r w:rsidRPr="00252043">
        <w:rPr>
          <w:rFonts w:ascii="Arial" w:hAnsi="Arial" w:cs="Arial"/>
          <w:color w:val="000000"/>
          <w:lang w:eastAsia="pt-BR"/>
        </w:rPr>
        <w:t xml:space="preserve"> </w:t>
      </w:r>
      <w:r w:rsidR="000638F2">
        <w:rPr>
          <w:rFonts w:ascii="Arial" w:hAnsi="Arial" w:cs="Arial"/>
          <w:color w:val="000000"/>
          <w:lang w:eastAsia="pt-BR"/>
        </w:rPr>
        <w:t>a</w:t>
      </w:r>
      <w:r w:rsidRPr="00252043">
        <w:rPr>
          <w:rFonts w:ascii="Arial" w:hAnsi="Arial" w:cs="Arial"/>
          <w:color w:val="000000"/>
          <w:lang w:eastAsia="pt-BR"/>
        </w:rPr>
        <w:t xml:space="preserve">trair investimentos para manutenção da área do Polo, realização de eventos, cursos e políticas públicas no âmbito da cultura, entretenimento, lazer, gastronomia e turismo; </w:t>
      </w:r>
    </w:p>
    <w:p w14:paraId="422F3424" w14:textId="77777777" w:rsidR="000638F2" w:rsidRDefault="000638F2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</w:p>
    <w:p w14:paraId="48BCBFEB" w14:textId="1FDD98EE" w:rsidR="00D9086F" w:rsidRDefault="00D9086F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  <w:r w:rsidRPr="00252043">
        <w:rPr>
          <w:rFonts w:ascii="Arial" w:hAnsi="Arial" w:cs="Arial"/>
          <w:b/>
          <w:bCs/>
          <w:color w:val="000000"/>
          <w:lang w:eastAsia="pt-BR"/>
        </w:rPr>
        <w:t>III -</w:t>
      </w:r>
      <w:r w:rsidRPr="00252043">
        <w:rPr>
          <w:rFonts w:ascii="Arial" w:hAnsi="Arial" w:cs="Arial"/>
          <w:color w:val="000000"/>
          <w:lang w:eastAsia="pt-BR"/>
        </w:rPr>
        <w:t xml:space="preserve"> </w:t>
      </w:r>
      <w:r w:rsidR="000638F2">
        <w:rPr>
          <w:rFonts w:ascii="Arial" w:hAnsi="Arial" w:cs="Arial"/>
          <w:color w:val="000000"/>
          <w:lang w:eastAsia="pt-BR"/>
        </w:rPr>
        <w:t>i</w:t>
      </w:r>
      <w:r w:rsidRPr="00252043">
        <w:rPr>
          <w:rFonts w:ascii="Arial" w:hAnsi="Arial" w:cs="Arial"/>
          <w:color w:val="000000"/>
          <w:lang w:eastAsia="pt-BR"/>
        </w:rPr>
        <w:t xml:space="preserve">ncentivar cursos, festivais e encontros com foco na promoção da cultura local, espetáculos, lazer, gastronomia e turismo, no âmbito do Polo; </w:t>
      </w:r>
    </w:p>
    <w:p w14:paraId="42DCFE84" w14:textId="77777777" w:rsidR="000638F2" w:rsidRDefault="000638F2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</w:p>
    <w:p w14:paraId="0C1B6DB2" w14:textId="318275D1" w:rsidR="00D9086F" w:rsidRDefault="00D9086F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  <w:r w:rsidRPr="00252043">
        <w:rPr>
          <w:rFonts w:ascii="Arial" w:hAnsi="Arial" w:cs="Arial"/>
          <w:b/>
          <w:bCs/>
          <w:color w:val="000000"/>
          <w:lang w:eastAsia="pt-BR"/>
        </w:rPr>
        <w:lastRenderedPageBreak/>
        <w:t>IV -</w:t>
      </w:r>
      <w:r w:rsidRPr="00252043">
        <w:rPr>
          <w:rFonts w:ascii="Arial" w:hAnsi="Arial" w:cs="Arial"/>
          <w:color w:val="000000"/>
          <w:lang w:eastAsia="pt-BR"/>
        </w:rPr>
        <w:t xml:space="preserve"> </w:t>
      </w:r>
      <w:r w:rsidR="000638F2">
        <w:rPr>
          <w:rFonts w:ascii="Arial" w:hAnsi="Arial" w:cs="Arial"/>
          <w:color w:val="000000"/>
          <w:lang w:eastAsia="pt-BR"/>
        </w:rPr>
        <w:t>p</w:t>
      </w:r>
      <w:r w:rsidRPr="00252043">
        <w:rPr>
          <w:rFonts w:ascii="Arial" w:hAnsi="Arial" w:cs="Arial"/>
          <w:color w:val="000000"/>
          <w:lang w:eastAsia="pt-BR"/>
        </w:rPr>
        <w:t xml:space="preserve">reservar a memória histórica, cultural e turística do território; </w:t>
      </w:r>
    </w:p>
    <w:p w14:paraId="78457949" w14:textId="77777777" w:rsidR="000638F2" w:rsidRDefault="000638F2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</w:p>
    <w:p w14:paraId="134BF88B" w14:textId="7F9838B6" w:rsidR="00D9086F" w:rsidRDefault="00D9086F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  <w:r w:rsidRPr="00252043">
        <w:rPr>
          <w:rFonts w:ascii="Arial" w:hAnsi="Arial" w:cs="Arial"/>
          <w:b/>
          <w:bCs/>
          <w:color w:val="000000"/>
          <w:lang w:eastAsia="pt-BR"/>
        </w:rPr>
        <w:t>V -</w:t>
      </w:r>
      <w:r w:rsidRPr="00252043">
        <w:rPr>
          <w:rFonts w:ascii="Arial" w:hAnsi="Arial" w:cs="Arial"/>
          <w:color w:val="000000"/>
          <w:lang w:eastAsia="pt-BR"/>
        </w:rPr>
        <w:t xml:space="preserve"> </w:t>
      </w:r>
      <w:r w:rsidR="000638F2">
        <w:rPr>
          <w:rFonts w:ascii="Arial" w:hAnsi="Arial" w:cs="Arial"/>
          <w:color w:val="000000"/>
          <w:lang w:eastAsia="pt-BR"/>
        </w:rPr>
        <w:t>i</w:t>
      </w:r>
      <w:r w:rsidRPr="00252043">
        <w:rPr>
          <w:rFonts w:ascii="Arial" w:hAnsi="Arial" w:cs="Arial"/>
          <w:color w:val="000000"/>
          <w:lang w:eastAsia="pt-BR"/>
        </w:rPr>
        <w:t xml:space="preserve">ncentivar políticas públicas de combate às poluições sonora, visual e do ar; </w:t>
      </w:r>
    </w:p>
    <w:p w14:paraId="7D06026F" w14:textId="77777777" w:rsidR="000638F2" w:rsidRPr="00165FE2" w:rsidRDefault="000638F2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sz w:val="12"/>
          <w:szCs w:val="10"/>
          <w:lang w:eastAsia="pt-BR"/>
        </w:rPr>
      </w:pPr>
    </w:p>
    <w:p w14:paraId="648AACC8" w14:textId="4D5066A3" w:rsidR="00D9086F" w:rsidRDefault="00D9086F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  <w:r w:rsidRPr="00252043">
        <w:rPr>
          <w:rFonts w:ascii="Arial" w:hAnsi="Arial" w:cs="Arial"/>
          <w:b/>
          <w:bCs/>
          <w:color w:val="000000"/>
          <w:lang w:eastAsia="pt-BR"/>
        </w:rPr>
        <w:t>VI -</w:t>
      </w:r>
      <w:r w:rsidRPr="00252043">
        <w:rPr>
          <w:rFonts w:ascii="Arial" w:hAnsi="Arial" w:cs="Arial"/>
          <w:color w:val="000000"/>
          <w:lang w:eastAsia="pt-BR"/>
        </w:rPr>
        <w:t xml:space="preserve"> </w:t>
      </w:r>
      <w:r w:rsidR="000638F2">
        <w:rPr>
          <w:rFonts w:ascii="Arial" w:hAnsi="Arial" w:cs="Arial"/>
          <w:color w:val="000000"/>
          <w:lang w:eastAsia="pt-BR"/>
        </w:rPr>
        <w:t>i</w:t>
      </w:r>
      <w:r w:rsidRPr="00252043">
        <w:rPr>
          <w:rFonts w:ascii="Arial" w:hAnsi="Arial" w:cs="Arial"/>
          <w:color w:val="000000"/>
          <w:lang w:eastAsia="pt-BR"/>
        </w:rPr>
        <w:t xml:space="preserve">ncentivar a visita e a permanência de moradores locais, assim como dos turistas, promovendo assim a cultura, o entretenimento, o lazer, a gastronomia e o turismo; </w:t>
      </w:r>
    </w:p>
    <w:p w14:paraId="739B07EC" w14:textId="77777777" w:rsidR="000638F2" w:rsidRDefault="000638F2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</w:p>
    <w:p w14:paraId="37136F04" w14:textId="2891F745" w:rsidR="00D9086F" w:rsidRDefault="00D9086F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  <w:r w:rsidRPr="00252043">
        <w:rPr>
          <w:rFonts w:ascii="Arial" w:hAnsi="Arial" w:cs="Arial"/>
          <w:b/>
          <w:bCs/>
          <w:color w:val="000000"/>
          <w:lang w:eastAsia="pt-BR"/>
        </w:rPr>
        <w:t>VII -</w:t>
      </w:r>
      <w:r w:rsidRPr="00252043">
        <w:rPr>
          <w:rFonts w:ascii="Arial" w:hAnsi="Arial" w:cs="Arial"/>
          <w:color w:val="000000"/>
          <w:lang w:eastAsia="pt-BR"/>
        </w:rPr>
        <w:t xml:space="preserve"> </w:t>
      </w:r>
      <w:r w:rsidR="000638F2">
        <w:rPr>
          <w:rFonts w:ascii="Arial" w:hAnsi="Arial" w:cs="Arial"/>
          <w:color w:val="000000"/>
          <w:lang w:eastAsia="pt-BR"/>
        </w:rPr>
        <w:t>r</w:t>
      </w:r>
      <w:r w:rsidRPr="00252043">
        <w:rPr>
          <w:rFonts w:ascii="Arial" w:hAnsi="Arial" w:cs="Arial"/>
          <w:color w:val="000000"/>
          <w:lang w:eastAsia="pt-BR"/>
        </w:rPr>
        <w:t xml:space="preserve">ealizar campanhas publicitárias, objetivando a criação, divulgação e ações do Polo; </w:t>
      </w:r>
    </w:p>
    <w:p w14:paraId="174F60BC" w14:textId="77777777" w:rsidR="000638F2" w:rsidRDefault="000638F2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</w:p>
    <w:p w14:paraId="7F96B7AD" w14:textId="4819F2D4" w:rsidR="00D9086F" w:rsidRDefault="00D9086F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  <w:r w:rsidRPr="00252043">
        <w:rPr>
          <w:rFonts w:ascii="Arial" w:hAnsi="Arial" w:cs="Arial"/>
          <w:b/>
          <w:bCs/>
          <w:color w:val="000000"/>
          <w:lang w:eastAsia="pt-BR"/>
        </w:rPr>
        <w:t>VIII -</w:t>
      </w:r>
      <w:r w:rsidRPr="00252043">
        <w:rPr>
          <w:rFonts w:ascii="Arial" w:hAnsi="Arial" w:cs="Arial"/>
          <w:color w:val="000000"/>
          <w:lang w:eastAsia="pt-BR"/>
        </w:rPr>
        <w:t xml:space="preserve"> </w:t>
      </w:r>
      <w:r w:rsidR="000638F2">
        <w:rPr>
          <w:rFonts w:ascii="Arial" w:hAnsi="Arial" w:cs="Arial"/>
          <w:color w:val="000000"/>
          <w:lang w:eastAsia="pt-BR"/>
        </w:rPr>
        <w:t>p</w:t>
      </w:r>
      <w:r w:rsidRPr="00252043">
        <w:rPr>
          <w:rFonts w:ascii="Arial" w:hAnsi="Arial" w:cs="Arial"/>
          <w:color w:val="000000"/>
          <w:lang w:eastAsia="pt-BR"/>
        </w:rPr>
        <w:t>ropiciar condições de limpeza urbana, segurança, transporte, informação, controle da ordem urbana e sinalização direcionada ao Polo.</w:t>
      </w:r>
    </w:p>
    <w:p w14:paraId="11418140" w14:textId="77777777" w:rsidR="000638F2" w:rsidRPr="00252043" w:rsidRDefault="000638F2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</w:p>
    <w:p w14:paraId="54117623" w14:textId="77777777" w:rsidR="00D9086F" w:rsidRDefault="00D9086F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  <w:r w:rsidRPr="00252043">
        <w:rPr>
          <w:rFonts w:ascii="Arial" w:hAnsi="Arial" w:cs="Arial"/>
          <w:b/>
          <w:bCs/>
          <w:color w:val="000000"/>
          <w:lang w:eastAsia="pt-BR"/>
        </w:rPr>
        <w:t>Art. 3º</w:t>
      </w:r>
      <w:r w:rsidRPr="00252043">
        <w:rPr>
          <w:rFonts w:ascii="Arial" w:hAnsi="Arial" w:cs="Arial"/>
          <w:color w:val="000000"/>
          <w:lang w:eastAsia="pt-BR"/>
        </w:rPr>
        <w:t xml:space="preserve"> Os estabelecimentos que se enquadrarem no perfil cultural, de entretenimento, lazer, gastronômico e turístico, contidos na área apontada no Artigo 1º, parágrafo único, deverão obedecer às legislações específicas relativas a políticas de desenvolvimento urbano e o plano diretor estratégico do parcelamento, uso e ocupação do solo e do patrimônio histórico, assim como poderão beneficiar-se dos Programas de Incentivos Fiscais, previstos nas leis citadas acima.</w:t>
      </w:r>
    </w:p>
    <w:p w14:paraId="6ABDCF4B" w14:textId="77777777" w:rsidR="000638F2" w:rsidRPr="00165FE2" w:rsidRDefault="000638F2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sz w:val="12"/>
          <w:szCs w:val="10"/>
          <w:lang w:eastAsia="pt-BR"/>
        </w:rPr>
      </w:pPr>
    </w:p>
    <w:p w14:paraId="3CEDF428" w14:textId="5AE18D9C" w:rsidR="00D9086F" w:rsidRDefault="00D9086F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  <w:r w:rsidRPr="00252043">
        <w:rPr>
          <w:rFonts w:ascii="Arial" w:hAnsi="Arial" w:cs="Arial"/>
          <w:b/>
          <w:bCs/>
          <w:color w:val="000000"/>
          <w:lang w:eastAsia="pt-BR"/>
        </w:rPr>
        <w:t>Art. 4º</w:t>
      </w:r>
      <w:r w:rsidRPr="00252043">
        <w:rPr>
          <w:rFonts w:ascii="Arial" w:hAnsi="Arial" w:cs="Arial"/>
          <w:color w:val="000000"/>
          <w:lang w:eastAsia="pt-BR"/>
        </w:rPr>
        <w:t xml:space="preserve"> As parcerias, convênios e instrumentos de cooperação poderão ser firmados entre o Poder Executivo e os estabelecimentos cadastrados como integrantes do Polo Cultural, Entretenimento, Divertimento, Gastronômico e Turístico </w:t>
      </w:r>
      <w:r w:rsidR="00127D04">
        <w:rPr>
          <w:rFonts w:ascii="Arial" w:hAnsi="Arial" w:cs="Arial"/>
          <w:color w:val="000000"/>
          <w:lang w:eastAsia="pt-BR"/>
        </w:rPr>
        <w:t>“</w:t>
      </w:r>
      <w:r w:rsidRPr="00252043">
        <w:rPr>
          <w:rFonts w:ascii="Arial" w:hAnsi="Arial" w:cs="Arial"/>
          <w:color w:val="000000"/>
          <w:lang w:eastAsia="pt-BR"/>
        </w:rPr>
        <w:t>Praça Bento Munhoz da Rocha Ne</w:t>
      </w:r>
      <w:r w:rsidR="000638F2">
        <w:rPr>
          <w:rFonts w:ascii="Arial" w:hAnsi="Arial" w:cs="Arial"/>
          <w:color w:val="000000"/>
          <w:lang w:eastAsia="pt-BR"/>
        </w:rPr>
        <w:t>t</w:t>
      </w:r>
      <w:r w:rsidRPr="00252043">
        <w:rPr>
          <w:rFonts w:ascii="Arial" w:hAnsi="Arial" w:cs="Arial"/>
          <w:color w:val="000000"/>
          <w:lang w:eastAsia="pt-BR"/>
        </w:rPr>
        <w:t>to</w:t>
      </w:r>
      <w:r w:rsidR="00127D04">
        <w:rPr>
          <w:rFonts w:ascii="Arial" w:hAnsi="Arial" w:cs="Arial"/>
          <w:color w:val="000000"/>
          <w:lang w:eastAsia="pt-BR"/>
        </w:rPr>
        <w:t>”</w:t>
      </w:r>
      <w:r w:rsidRPr="00252043">
        <w:rPr>
          <w:rFonts w:ascii="Arial" w:hAnsi="Arial" w:cs="Arial"/>
          <w:color w:val="000000"/>
          <w:lang w:eastAsia="pt-BR"/>
        </w:rPr>
        <w:t>, assim como com órgãos estaduais e federais da Administração Direta e Indireta, associações, Representativas dos segmentos que compõem o Polo, assim como com entidades privadas, organizações não governamentais, tendo como objetivo a promoção do desenvolvimento das atividades de cultura, entretenimento, lazer, gastronômica e turismo.</w:t>
      </w:r>
    </w:p>
    <w:p w14:paraId="0FBC7B66" w14:textId="39001416" w:rsidR="00D9086F" w:rsidRDefault="00D9086F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  <w:r w:rsidRPr="00252043">
        <w:rPr>
          <w:rFonts w:ascii="Arial" w:hAnsi="Arial" w:cs="Arial"/>
          <w:b/>
          <w:bCs/>
          <w:color w:val="000000"/>
          <w:lang w:eastAsia="pt-BR"/>
        </w:rPr>
        <w:t>Art. 5º</w:t>
      </w:r>
      <w:r w:rsidRPr="00252043">
        <w:rPr>
          <w:rFonts w:ascii="Arial" w:hAnsi="Arial" w:cs="Arial"/>
          <w:color w:val="000000"/>
          <w:lang w:eastAsia="pt-BR"/>
        </w:rPr>
        <w:t xml:space="preserve"> O Polo Cultural, Entretenimento, Divertimento, Gastronômico e Turístico </w:t>
      </w:r>
      <w:r w:rsidR="00127D04">
        <w:rPr>
          <w:rFonts w:ascii="Arial" w:hAnsi="Arial" w:cs="Arial"/>
          <w:color w:val="000000"/>
          <w:lang w:eastAsia="pt-BR"/>
        </w:rPr>
        <w:t>“</w:t>
      </w:r>
      <w:r w:rsidRPr="00252043">
        <w:rPr>
          <w:rFonts w:ascii="Arial" w:hAnsi="Arial" w:cs="Arial"/>
          <w:color w:val="000000"/>
          <w:lang w:eastAsia="pt-BR"/>
        </w:rPr>
        <w:t>Praça Bento Munhoz da Rocha Ne</w:t>
      </w:r>
      <w:r w:rsidR="00127D04">
        <w:rPr>
          <w:rFonts w:ascii="Arial" w:hAnsi="Arial" w:cs="Arial"/>
          <w:color w:val="000000"/>
          <w:lang w:eastAsia="pt-BR"/>
        </w:rPr>
        <w:t>t</w:t>
      </w:r>
      <w:r w:rsidRPr="00252043">
        <w:rPr>
          <w:rFonts w:ascii="Arial" w:hAnsi="Arial" w:cs="Arial"/>
          <w:color w:val="000000"/>
          <w:lang w:eastAsia="pt-BR"/>
        </w:rPr>
        <w:t>to</w:t>
      </w:r>
      <w:r w:rsidR="00127D04">
        <w:rPr>
          <w:rFonts w:ascii="Arial" w:hAnsi="Arial" w:cs="Arial"/>
          <w:color w:val="000000"/>
          <w:lang w:eastAsia="pt-BR"/>
        </w:rPr>
        <w:t>”</w:t>
      </w:r>
      <w:r w:rsidRPr="00252043">
        <w:rPr>
          <w:rFonts w:ascii="Arial" w:hAnsi="Arial" w:cs="Arial"/>
          <w:color w:val="000000"/>
          <w:lang w:eastAsia="pt-BR"/>
        </w:rPr>
        <w:t xml:space="preserve">, </w:t>
      </w:r>
      <w:r w:rsidR="00127D04">
        <w:rPr>
          <w:rFonts w:ascii="Arial" w:hAnsi="Arial" w:cs="Arial"/>
          <w:color w:val="000000"/>
          <w:lang w:eastAsia="pt-BR"/>
        </w:rPr>
        <w:t>será</w:t>
      </w:r>
      <w:r w:rsidRPr="00252043">
        <w:rPr>
          <w:rFonts w:ascii="Arial" w:hAnsi="Arial" w:cs="Arial"/>
          <w:color w:val="000000"/>
          <w:lang w:eastAsia="pt-BR"/>
        </w:rPr>
        <w:t xml:space="preserve"> incluído como atração turística da cidade de Campo Mourão, </w:t>
      </w:r>
      <w:r w:rsidR="00127D04">
        <w:rPr>
          <w:rFonts w:ascii="Arial" w:hAnsi="Arial" w:cs="Arial"/>
          <w:color w:val="000000"/>
          <w:lang w:eastAsia="pt-BR"/>
        </w:rPr>
        <w:t>para</w:t>
      </w:r>
      <w:r w:rsidRPr="00252043">
        <w:rPr>
          <w:rFonts w:ascii="Arial" w:hAnsi="Arial" w:cs="Arial"/>
          <w:color w:val="000000"/>
          <w:lang w:eastAsia="pt-BR"/>
        </w:rPr>
        <w:t xml:space="preserve"> fazer parte das mais diversas campanhas publicitárias.</w:t>
      </w:r>
    </w:p>
    <w:p w14:paraId="19E05C8F" w14:textId="77777777" w:rsidR="000638F2" w:rsidRPr="00165FE2" w:rsidRDefault="000638F2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sz w:val="14"/>
          <w:szCs w:val="12"/>
          <w:lang w:eastAsia="pt-BR"/>
        </w:rPr>
      </w:pPr>
    </w:p>
    <w:p w14:paraId="3172CED2" w14:textId="377F1B18" w:rsidR="00D9086F" w:rsidRDefault="00D9086F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  <w:r w:rsidRPr="00252043">
        <w:rPr>
          <w:rFonts w:ascii="Arial" w:hAnsi="Arial" w:cs="Arial"/>
          <w:b/>
          <w:bCs/>
          <w:color w:val="000000"/>
          <w:lang w:eastAsia="pt-BR"/>
        </w:rPr>
        <w:t>Art. 6º</w:t>
      </w:r>
      <w:r w:rsidRPr="00252043">
        <w:rPr>
          <w:rFonts w:ascii="Arial" w:hAnsi="Arial" w:cs="Arial"/>
          <w:color w:val="000000"/>
          <w:lang w:eastAsia="pt-BR"/>
        </w:rPr>
        <w:t xml:space="preserve"> As despesas com a execução desta Lei correrão por conta das dotações orçamentárias próprias, suplementadas se necessário.</w:t>
      </w:r>
    </w:p>
    <w:p w14:paraId="65E653FF" w14:textId="77777777" w:rsidR="000638F2" w:rsidRPr="00252043" w:rsidRDefault="000638F2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</w:p>
    <w:p w14:paraId="1C752176" w14:textId="6CDD3DFC" w:rsidR="00D9086F" w:rsidRDefault="00D9086F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lang w:eastAsia="pt-BR"/>
        </w:rPr>
      </w:pPr>
      <w:r w:rsidRPr="00252043">
        <w:rPr>
          <w:rFonts w:ascii="Arial" w:hAnsi="Arial" w:cs="Arial"/>
          <w:b/>
          <w:bCs/>
          <w:color w:val="000000"/>
          <w:lang w:eastAsia="pt-BR"/>
        </w:rPr>
        <w:t xml:space="preserve">Art. </w:t>
      </w:r>
      <w:r w:rsidR="00127D04">
        <w:rPr>
          <w:rFonts w:ascii="Arial" w:hAnsi="Arial" w:cs="Arial"/>
          <w:b/>
          <w:bCs/>
          <w:color w:val="000000"/>
          <w:lang w:eastAsia="pt-BR"/>
        </w:rPr>
        <w:t>7</w:t>
      </w:r>
      <w:r w:rsidRPr="00252043">
        <w:rPr>
          <w:rFonts w:ascii="Arial" w:hAnsi="Arial" w:cs="Arial"/>
          <w:b/>
          <w:bCs/>
          <w:color w:val="000000"/>
          <w:lang w:eastAsia="pt-BR"/>
        </w:rPr>
        <w:t>º</w:t>
      </w:r>
      <w:r w:rsidRPr="00252043">
        <w:rPr>
          <w:rFonts w:ascii="Arial" w:hAnsi="Arial" w:cs="Arial"/>
          <w:color w:val="000000"/>
          <w:lang w:eastAsia="pt-BR"/>
        </w:rPr>
        <w:t xml:space="preserve"> Esta Lei entra em vigor na data da sua publicação.</w:t>
      </w:r>
    </w:p>
    <w:p w14:paraId="56956727" w14:textId="77777777" w:rsidR="00127D04" w:rsidRPr="00165FE2" w:rsidRDefault="00127D04" w:rsidP="000638F2">
      <w:pPr>
        <w:pStyle w:val="Corpo"/>
        <w:spacing w:before="0" w:line="240" w:lineRule="auto"/>
        <w:ind w:firstLine="1418"/>
        <w:rPr>
          <w:rFonts w:ascii="Arial" w:hAnsi="Arial" w:cs="Arial"/>
          <w:color w:val="000000"/>
          <w:sz w:val="10"/>
          <w:szCs w:val="8"/>
          <w:lang w:eastAsia="pt-BR"/>
        </w:rPr>
      </w:pPr>
    </w:p>
    <w:p w14:paraId="292FC2AB" w14:textId="77777777" w:rsidR="00165FE2" w:rsidRPr="00165FE2" w:rsidRDefault="00165FE2" w:rsidP="00165FE2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165FE2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284BEC8B" w14:textId="2C2689DA" w:rsidR="00165FE2" w:rsidRPr="00165FE2" w:rsidRDefault="00165FE2" w:rsidP="00165FE2">
      <w:pPr>
        <w:jc w:val="center"/>
        <w:rPr>
          <w:rFonts w:ascii="Arial" w:hAnsi="Arial" w:cs="Arial"/>
          <w:b/>
        </w:rPr>
      </w:pPr>
      <w:r w:rsidRPr="00165FE2">
        <w:rPr>
          <w:rFonts w:ascii="Arial" w:hAnsi="Arial" w:cs="Arial"/>
        </w:rPr>
        <w:t xml:space="preserve">Campo Mourão, </w:t>
      </w:r>
      <w:r w:rsidR="002274A7">
        <w:rPr>
          <w:rFonts w:ascii="Arial" w:hAnsi="Arial" w:cs="Arial"/>
        </w:rPr>
        <w:t>16</w:t>
      </w:r>
      <w:r w:rsidRPr="00165FE2">
        <w:rPr>
          <w:rFonts w:ascii="Arial" w:hAnsi="Arial" w:cs="Arial"/>
        </w:rPr>
        <w:t xml:space="preserve"> de abril de 2026</w:t>
      </w:r>
    </w:p>
    <w:p w14:paraId="03BE62D9" w14:textId="77777777" w:rsidR="00165FE2" w:rsidRPr="00165FE2" w:rsidRDefault="00165FE2" w:rsidP="00165FE2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</w:p>
    <w:p w14:paraId="39E2C3D9" w14:textId="77777777" w:rsidR="00165FE2" w:rsidRPr="00165FE2" w:rsidRDefault="00165FE2" w:rsidP="00165FE2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</w:p>
    <w:p w14:paraId="707813A4" w14:textId="77777777" w:rsidR="00165FE2" w:rsidRPr="00165FE2" w:rsidRDefault="00165FE2" w:rsidP="00165FE2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</w:p>
    <w:p w14:paraId="0F0B2B02" w14:textId="77777777" w:rsidR="00165FE2" w:rsidRPr="00165FE2" w:rsidRDefault="00165FE2" w:rsidP="00165FE2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  <w:r w:rsidRPr="00165FE2">
        <w:rPr>
          <w:rFonts w:ascii="Arial" w:hAnsi="Arial" w:cs="Arial"/>
        </w:rPr>
        <w:t>João Douglas Fabrício</w:t>
      </w:r>
    </w:p>
    <w:p w14:paraId="3A7D9803" w14:textId="77777777" w:rsidR="00165FE2" w:rsidRPr="00165FE2" w:rsidRDefault="00165FE2" w:rsidP="00165FE2">
      <w:pPr>
        <w:widowControl w:val="0"/>
        <w:ind w:right="-1"/>
        <w:jc w:val="center"/>
        <w:rPr>
          <w:rFonts w:ascii="Arial" w:hAnsi="Arial" w:cs="Arial"/>
          <w:b/>
        </w:rPr>
      </w:pPr>
      <w:r w:rsidRPr="00165FE2">
        <w:rPr>
          <w:rFonts w:ascii="Arial" w:hAnsi="Arial" w:cs="Arial"/>
          <w:b/>
        </w:rPr>
        <w:t>Prefeito Municipal</w:t>
      </w:r>
    </w:p>
    <w:sectPr w:rsidR="00165FE2" w:rsidRPr="00165FE2" w:rsidSect="00165FE2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763C1" w14:textId="77777777" w:rsidR="006D4768" w:rsidRDefault="006D4768" w:rsidP="00D9086F">
      <w:r>
        <w:separator/>
      </w:r>
    </w:p>
  </w:endnote>
  <w:endnote w:type="continuationSeparator" w:id="0">
    <w:p w14:paraId="4C177646" w14:textId="77777777" w:rsidR="006D4768" w:rsidRDefault="006D4768" w:rsidP="00D90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6BA804" w14:textId="77777777" w:rsidR="006D4768" w:rsidRDefault="006D4768" w:rsidP="00D9086F">
      <w:r>
        <w:separator/>
      </w:r>
    </w:p>
  </w:footnote>
  <w:footnote w:type="continuationSeparator" w:id="0">
    <w:p w14:paraId="7D25E338" w14:textId="77777777" w:rsidR="006D4768" w:rsidRDefault="006D4768" w:rsidP="00D90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63317" w14:textId="77777777" w:rsidR="00165FE2" w:rsidRPr="00165FE2" w:rsidRDefault="00165FE2" w:rsidP="00165FE2">
    <w:pPr>
      <w:pStyle w:val="Cabealho"/>
      <w:rPr>
        <w:rFonts w:ascii="Arial" w:hAnsi="Arial" w:cs="Arial"/>
        <w:sz w:val="16"/>
        <w:szCs w:val="16"/>
      </w:rPr>
    </w:pPr>
  </w:p>
  <w:p w14:paraId="437F5EBB" w14:textId="77777777" w:rsidR="00165FE2" w:rsidRPr="00165FE2" w:rsidRDefault="00165FE2" w:rsidP="00165FE2">
    <w:pPr>
      <w:pStyle w:val="Cabealho"/>
      <w:rPr>
        <w:rFonts w:ascii="Arial" w:hAnsi="Arial" w:cs="Arial"/>
        <w:sz w:val="16"/>
        <w:szCs w:val="16"/>
      </w:rPr>
    </w:pPr>
  </w:p>
  <w:p w14:paraId="39D4445E" w14:textId="77777777" w:rsidR="00165FE2" w:rsidRPr="00165FE2" w:rsidRDefault="00165FE2" w:rsidP="00165FE2">
    <w:pPr>
      <w:pStyle w:val="Cabealho"/>
      <w:rPr>
        <w:rFonts w:ascii="Arial" w:hAnsi="Arial" w:cs="Arial"/>
        <w:sz w:val="16"/>
        <w:szCs w:val="16"/>
      </w:rPr>
    </w:pPr>
  </w:p>
  <w:p w14:paraId="4BF1627D" w14:textId="77777777" w:rsidR="00165FE2" w:rsidRPr="00165FE2" w:rsidRDefault="00165FE2" w:rsidP="00165FE2">
    <w:pPr>
      <w:pStyle w:val="Cabealho"/>
      <w:rPr>
        <w:rFonts w:ascii="Arial" w:hAnsi="Arial" w:cs="Arial"/>
        <w:sz w:val="16"/>
        <w:szCs w:val="16"/>
      </w:rPr>
    </w:pPr>
  </w:p>
  <w:p w14:paraId="1AB58E9B" w14:textId="77777777" w:rsidR="00165FE2" w:rsidRPr="00165FE2" w:rsidRDefault="00165FE2" w:rsidP="00165FE2">
    <w:pPr>
      <w:pStyle w:val="Cabealho"/>
      <w:rPr>
        <w:rFonts w:ascii="Arial" w:hAnsi="Arial" w:cs="Arial"/>
        <w:sz w:val="16"/>
        <w:szCs w:val="16"/>
      </w:rPr>
    </w:pPr>
  </w:p>
  <w:p w14:paraId="40586CBC" w14:textId="77777777" w:rsidR="00165FE2" w:rsidRPr="00165FE2" w:rsidRDefault="00165FE2" w:rsidP="00165FE2">
    <w:pPr>
      <w:pStyle w:val="Cabealho"/>
      <w:rPr>
        <w:rFonts w:ascii="Arial" w:hAnsi="Arial" w:cs="Arial"/>
        <w:sz w:val="16"/>
        <w:szCs w:val="16"/>
      </w:rPr>
    </w:pPr>
  </w:p>
  <w:p w14:paraId="5C1769AB" w14:textId="6480D223" w:rsidR="00D9086F" w:rsidRPr="00165FE2" w:rsidRDefault="00165FE2">
    <w:pPr>
      <w:pStyle w:val="Cabealho"/>
      <w:rPr>
        <w:rFonts w:ascii="Arial" w:hAnsi="Arial" w:cs="Arial"/>
        <w:b/>
        <w:sz w:val="16"/>
        <w:szCs w:val="16"/>
      </w:rPr>
    </w:pPr>
    <w:r w:rsidRPr="002274A7">
      <w:rPr>
        <w:rFonts w:ascii="Arial" w:hAnsi="Arial" w:cs="Arial"/>
        <w:sz w:val="16"/>
        <w:szCs w:val="16"/>
      </w:rPr>
      <w:t>Lei n° 501</w:t>
    </w:r>
    <w:r w:rsidR="002274A7" w:rsidRPr="002274A7">
      <w:rPr>
        <w:rFonts w:ascii="Arial" w:hAnsi="Arial" w:cs="Arial"/>
        <w:sz w:val="16"/>
        <w:szCs w:val="16"/>
      </w:rPr>
      <w:t>5</w:t>
    </w:r>
    <w:r w:rsidRPr="002274A7">
      <w:rPr>
        <w:rFonts w:ascii="Arial" w:hAnsi="Arial" w:cs="Arial"/>
        <w:sz w:val="16"/>
        <w:szCs w:val="16"/>
      </w:rPr>
      <w:t>/2026</w:t>
    </w:r>
    <w:r w:rsidRPr="00165FE2">
      <w:rPr>
        <w:rFonts w:ascii="Arial" w:hAnsi="Arial" w:cs="Arial"/>
        <w:sz w:val="16"/>
        <w:szCs w:val="16"/>
      </w:rPr>
      <w:tab/>
      <w:t xml:space="preserve">fls. n° </w:t>
    </w:r>
    <w:r w:rsidRPr="00165FE2">
      <w:rPr>
        <w:rFonts w:ascii="Arial" w:hAnsi="Arial" w:cs="Arial"/>
        <w:b/>
        <w:sz w:val="16"/>
        <w:szCs w:val="16"/>
      </w:rPr>
      <w:fldChar w:fldCharType="begin"/>
    </w:r>
    <w:r w:rsidRPr="00165FE2">
      <w:rPr>
        <w:rFonts w:ascii="Arial" w:hAnsi="Arial" w:cs="Arial"/>
        <w:sz w:val="16"/>
        <w:szCs w:val="16"/>
      </w:rPr>
      <w:instrText xml:space="preserve"> PAGE   \* MERGEFORMAT </w:instrText>
    </w:r>
    <w:r w:rsidRPr="00165FE2">
      <w:rPr>
        <w:rFonts w:ascii="Arial" w:hAnsi="Arial" w:cs="Arial"/>
        <w:b/>
        <w:sz w:val="16"/>
        <w:szCs w:val="16"/>
      </w:rPr>
      <w:fldChar w:fldCharType="separate"/>
    </w:r>
    <w:r w:rsidRPr="00165FE2">
      <w:rPr>
        <w:rFonts w:ascii="Arial" w:hAnsi="Arial" w:cs="Arial"/>
        <w:b/>
        <w:sz w:val="16"/>
        <w:szCs w:val="16"/>
      </w:rPr>
      <w:t>2</w:t>
    </w:r>
    <w:r w:rsidRPr="00165FE2">
      <w:rPr>
        <w:rFonts w:ascii="Arial" w:hAnsi="Arial" w:cs="Arial"/>
        <w:b/>
        <w:sz w:val="16"/>
        <w:szCs w:val="16"/>
      </w:rPr>
      <w:fldChar w:fldCharType="end"/>
    </w:r>
  </w:p>
  <w:p w14:paraId="3082F0DA" w14:textId="77777777" w:rsidR="00165FE2" w:rsidRPr="00165FE2" w:rsidRDefault="00165FE2">
    <w:pPr>
      <w:pStyle w:val="Cabealh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86F"/>
    <w:rsid w:val="000638F2"/>
    <w:rsid w:val="000D54F7"/>
    <w:rsid w:val="00100A42"/>
    <w:rsid w:val="00127D04"/>
    <w:rsid w:val="00165FE2"/>
    <w:rsid w:val="002274A7"/>
    <w:rsid w:val="0027091F"/>
    <w:rsid w:val="002B025D"/>
    <w:rsid w:val="00401F19"/>
    <w:rsid w:val="004253B4"/>
    <w:rsid w:val="0053480E"/>
    <w:rsid w:val="00555CEA"/>
    <w:rsid w:val="005D36B5"/>
    <w:rsid w:val="006C11E5"/>
    <w:rsid w:val="006D4768"/>
    <w:rsid w:val="00752A09"/>
    <w:rsid w:val="0082479F"/>
    <w:rsid w:val="00863EE6"/>
    <w:rsid w:val="008820A7"/>
    <w:rsid w:val="00B2276A"/>
    <w:rsid w:val="00B30F0D"/>
    <w:rsid w:val="00BA66A3"/>
    <w:rsid w:val="00D9086F"/>
    <w:rsid w:val="00DC7EA6"/>
    <w:rsid w:val="00F16323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7606E"/>
  <w15:chartTrackingRefBased/>
  <w15:docId w15:val="{DBF061D0-D368-48F3-8A30-07660B91E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86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9086F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9086F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9086F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9086F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9086F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9086F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9086F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9086F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9086F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908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908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908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9086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9086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9086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9086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9086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9086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9086F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908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9086F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908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9086F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9086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9086F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9086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908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9086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9086F"/>
    <w:rPr>
      <w:b/>
      <w:bCs/>
      <w:smallCaps/>
      <w:color w:val="2F5496" w:themeColor="accent1" w:themeShade="BF"/>
      <w:spacing w:val="5"/>
    </w:rPr>
  </w:style>
  <w:style w:type="paragraph" w:customStyle="1" w:styleId="Corpo">
    <w:name w:val="Corpo"/>
    <w:basedOn w:val="Normal"/>
    <w:qFormat/>
    <w:rsid w:val="00D9086F"/>
    <w:pPr>
      <w:suppressAutoHyphens w:val="0"/>
      <w:spacing w:before="120" w:line="360" w:lineRule="auto"/>
      <w:ind w:firstLine="567"/>
      <w:jc w:val="both"/>
    </w:pPr>
    <w:rPr>
      <w:rFonts w:ascii="Calibri" w:eastAsia="Calibri" w:hAnsi="Calibri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D908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086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908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086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D9086F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165FE2"/>
    <w:pPr>
      <w:suppressAutoHyphens w:val="0"/>
      <w:spacing w:after="200"/>
    </w:pPr>
    <w:rPr>
      <w:i/>
      <w:iCs/>
      <w:color w:val="44546A" w:themeColor="text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635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6</cp:revision>
  <dcterms:created xsi:type="dcterms:W3CDTF">2026-03-26T18:13:00Z</dcterms:created>
  <dcterms:modified xsi:type="dcterms:W3CDTF">2026-04-15T19:13:00Z</dcterms:modified>
</cp:coreProperties>
</file>