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DECRETO LEGISLATIVO Nº 630, DE  15 DE DEZEMBRO DE 2025</w:t>
      </w:r>
    </w:p>
    <w:p w:rsidR="00000000" w:rsidDel="00000000" w:rsidP="00000000" w:rsidRDefault="00000000" w:rsidRPr="00000000" w14:paraId="00000002">
      <w:pPr>
        <w:spacing w:after="140" w:before="24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276" w:lineRule="auto"/>
        <w:ind w:left="3968.503937007874" w:firstLine="0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Concede o Título de Cidadania Honorária à Senhora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Talita Martins Soares.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276" w:lineRule="auto"/>
        <w:ind w:left="3685.0393700787395" w:firstLine="0"/>
        <w:jc w:val="both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ind w:firstLine="1559.0551181102362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DECRETO LEGISLATIVO:</w:t>
      </w:r>
    </w:p>
    <w:p w:rsidR="00000000" w:rsidDel="00000000" w:rsidP="00000000" w:rsidRDefault="00000000" w:rsidRPr="00000000" w14:paraId="00000006">
      <w:pPr>
        <w:spacing w:before="240" w:line="276" w:lineRule="auto"/>
        <w:ind w:firstLine="1559.0551181102362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à Senhora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TALITA MARTINS  SOARES, </w:t>
      </w:r>
      <w:r w:rsidDel="00000000" w:rsidR="00000000" w:rsidRPr="00000000">
        <w:rPr>
          <w:sz w:val="24"/>
          <w:szCs w:val="24"/>
          <w:rtl w:val="0"/>
        </w:rPr>
        <w:t xml:space="preserve">nos termos do Artigo 223, I, da Resolução nº 497, de 19 de novembro de 2025.</w:t>
      </w:r>
    </w:p>
    <w:p w:rsidR="00000000" w:rsidDel="00000000" w:rsidP="00000000" w:rsidRDefault="00000000" w:rsidRPr="00000000" w14:paraId="00000008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Reunião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15 de dezembro de 2025</w:t>
      </w:r>
    </w:p>
    <w:p w:rsidR="00000000" w:rsidDel="00000000" w:rsidP="00000000" w:rsidRDefault="00000000" w:rsidRPr="00000000" w14:paraId="0000000D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2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