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F099C" w:rsidRDefault="009545C0" w:rsidP="009545C0">
      <w:pPr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Lei ordinária nº 270/1962</w:t>
      </w:r>
    </w:p>
    <w:p w:rsidR="009545C0" w:rsidRDefault="009545C0" w:rsidP="009545C0">
      <w:pPr>
        <w:ind w:left="3540" w:firstLine="708"/>
        <w:jc w:val="center"/>
        <w:rPr>
          <w:rFonts w:ascii="Arial" w:hAnsi="Arial" w:cs="Arial"/>
          <w:b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Fixa vencimentos de funcionalismo</w:t>
      </w:r>
    </w:p>
    <w:p w:rsidR="009545C0" w:rsidRDefault="009545C0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A Câmara Municipal de Bicas por seus vereadores aprovou e eu, em seu nome promulgo a seguinte lei:</w:t>
      </w:r>
    </w:p>
    <w:p w:rsidR="009545C0" w:rsidRDefault="009545C0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1º-</w:t>
      </w:r>
      <w:r>
        <w:rPr>
          <w:rFonts w:ascii="Arial" w:hAnsi="Arial" w:cs="Arial"/>
          <w:sz w:val="24"/>
          <w:szCs w:val="24"/>
        </w:rPr>
        <w:t xml:space="preserve"> Fixam elevados em 60% (sessenta por cento) os atuais vencimentos do funcionalismo municipal.</w:t>
      </w:r>
    </w:p>
    <w:p w:rsidR="009545C0" w:rsidRDefault="009545C0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Incorporam-se aos atuais vencimentos o abono provisório dado aos funcionários e que devia vigorar até dezembro do corrente ano e, sobre o total, serão calculados os 60% que cogita este artigo.</w:t>
      </w:r>
    </w:p>
    <w:p w:rsidR="009545C0" w:rsidRDefault="009545C0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2º-</w:t>
      </w:r>
      <w:r>
        <w:rPr>
          <w:rFonts w:ascii="Arial" w:hAnsi="Arial" w:cs="Arial"/>
          <w:sz w:val="24"/>
          <w:szCs w:val="24"/>
        </w:rPr>
        <w:t xml:space="preserve"> Os aposentados perceberão os mesmos vencimentos do funcionário em atividade correspondente ao cargo.</w:t>
      </w:r>
    </w:p>
    <w:p w:rsidR="009545C0" w:rsidRDefault="009545C0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3º-</w:t>
      </w:r>
      <w:r>
        <w:rPr>
          <w:rFonts w:ascii="Arial" w:hAnsi="Arial" w:cs="Arial"/>
          <w:sz w:val="24"/>
          <w:szCs w:val="24"/>
        </w:rPr>
        <w:t xml:space="preserve"> Fica elevada para 20% (vinte por cento) a gratificação por decênio.</w:t>
      </w:r>
    </w:p>
    <w:p w:rsidR="009545C0" w:rsidRDefault="009545C0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4º-</w:t>
      </w:r>
      <w:r>
        <w:rPr>
          <w:rFonts w:ascii="Arial" w:hAnsi="Arial" w:cs="Arial"/>
          <w:sz w:val="24"/>
          <w:szCs w:val="24"/>
        </w:rPr>
        <w:t xml:space="preserve"> Fica elevado para Cr$ 750,00 (setecentos e cinquenta cruzeiros) o adicional correspondente ao abono por dependente ou cônjuge.</w:t>
      </w:r>
    </w:p>
    <w:p w:rsidR="009545C0" w:rsidRDefault="009545C0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Parágrafo único- O abono de que cogita este artigo, aplica-se aos encarregados das Casas das Máquinas e seus auxiliares, bem como auxiliar do encarregado do serviço de água e esgoto.</w:t>
      </w:r>
    </w:p>
    <w:p w:rsidR="009545C0" w:rsidRDefault="009545C0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</w:t>
      </w:r>
      <w:r w:rsidR="0076554D">
        <w:rPr>
          <w:rFonts w:ascii="Arial" w:hAnsi="Arial" w:cs="Arial"/>
          <w:b/>
          <w:sz w:val="24"/>
          <w:szCs w:val="24"/>
        </w:rPr>
        <w:t>rt</w:t>
      </w:r>
      <w:r>
        <w:rPr>
          <w:rFonts w:ascii="Arial" w:hAnsi="Arial" w:cs="Arial"/>
          <w:b/>
          <w:sz w:val="24"/>
          <w:szCs w:val="24"/>
        </w:rPr>
        <w:t>. 5º-</w:t>
      </w:r>
      <w:r w:rsidR="0076554D">
        <w:rPr>
          <w:rFonts w:ascii="Arial" w:hAnsi="Arial" w:cs="Arial"/>
          <w:b/>
          <w:sz w:val="24"/>
          <w:szCs w:val="24"/>
        </w:rPr>
        <w:t xml:space="preserve"> </w:t>
      </w:r>
      <w:r w:rsidR="0076554D">
        <w:rPr>
          <w:rFonts w:ascii="Arial" w:hAnsi="Arial" w:cs="Arial"/>
          <w:sz w:val="24"/>
          <w:szCs w:val="24"/>
        </w:rPr>
        <w:t>Aos funcionários de nível universitário fica concedida bonificação de 20%, calculada sobre seus vencimentos, com o aumento previsto no art. 1º.</w:t>
      </w:r>
    </w:p>
    <w:p w:rsidR="0076554D" w:rsidRDefault="0076554D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6º-</w:t>
      </w:r>
      <w:r>
        <w:rPr>
          <w:rFonts w:ascii="Arial" w:hAnsi="Arial" w:cs="Arial"/>
          <w:sz w:val="24"/>
          <w:szCs w:val="24"/>
        </w:rPr>
        <w:t xml:space="preserve"> Aos pensionistas é concedido, por igual, aumento de 60%.</w:t>
      </w:r>
    </w:p>
    <w:p w:rsidR="0076554D" w:rsidRDefault="0076554D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7º-</w:t>
      </w:r>
      <w:r>
        <w:rPr>
          <w:rFonts w:ascii="Arial" w:hAnsi="Arial" w:cs="Arial"/>
          <w:sz w:val="24"/>
          <w:szCs w:val="24"/>
        </w:rPr>
        <w:t xml:space="preserve"> Ao pessoal operário dos serviços da Prefeitura será pago o salário mensal de Cr$ 9.000,00 (nove mil cruzeiros).</w:t>
      </w:r>
    </w:p>
    <w:p w:rsidR="0076554D" w:rsidRDefault="0076554D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8º-</w:t>
      </w:r>
      <w:r>
        <w:rPr>
          <w:rFonts w:ascii="Arial" w:hAnsi="Arial" w:cs="Arial"/>
          <w:sz w:val="24"/>
          <w:szCs w:val="24"/>
        </w:rPr>
        <w:t xml:space="preserve"> O abono de que cogita o artigo 4º e seu $ é devido desde a entrada do funcionário em exercício do cargo.</w:t>
      </w:r>
    </w:p>
    <w:p w:rsidR="0076554D" w:rsidRDefault="0076554D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9º-</w:t>
      </w:r>
      <w:r>
        <w:rPr>
          <w:rFonts w:ascii="Arial" w:hAnsi="Arial" w:cs="Arial"/>
          <w:sz w:val="24"/>
          <w:szCs w:val="24"/>
        </w:rPr>
        <w:t xml:space="preserve"> Fica o Poder Executivo autorizado a pagar aos funcionários, ao pessoal operário, aos aposentados e pensionistas, ao décimo terceiro mês de salário, desde que as condições financeiras da Prefeitura o permitam.</w:t>
      </w:r>
    </w:p>
    <w:p w:rsidR="0076554D" w:rsidRDefault="0076554D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b/>
          <w:sz w:val="24"/>
          <w:szCs w:val="24"/>
        </w:rPr>
        <w:t>Art. 10-</w:t>
      </w:r>
      <w:r>
        <w:rPr>
          <w:rFonts w:ascii="Arial" w:hAnsi="Arial" w:cs="Arial"/>
          <w:sz w:val="24"/>
          <w:szCs w:val="24"/>
        </w:rPr>
        <w:t xml:space="preserve"> Revogadas as disposições em contrário, esta lei entrar</w:t>
      </w:r>
      <w:r w:rsidR="00802D2E">
        <w:rPr>
          <w:rFonts w:ascii="Arial" w:hAnsi="Arial" w:cs="Arial"/>
          <w:sz w:val="24"/>
          <w:szCs w:val="24"/>
        </w:rPr>
        <w:t>á em vigor a partir de 1º de janeiro de 1963.</w:t>
      </w:r>
    </w:p>
    <w:p w:rsidR="00802D2E" w:rsidRDefault="00802D2E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Mando, portanto, a todos a quem o conhecimento e execução desta lei pertencer, que a cumpram e a façam cumprir tão inteiramente como nela se contém.</w:t>
      </w:r>
    </w:p>
    <w:p w:rsidR="00802D2E" w:rsidRDefault="00802D2E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Bicas, 29 de novembro de 1962.</w:t>
      </w:r>
    </w:p>
    <w:p w:rsidR="00802D2E" w:rsidRPr="0076554D" w:rsidRDefault="00802D2E" w:rsidP="009545C0">
      <w:pPr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lastRenderedPageBreak/>
        <w:t>Dr. Sebastião Campos                                                                                                                     Presidente da Câmara Municipal</w:t>
      </w:r>
    </w:p>
    <w:sectPr w:rsidR="00802D2E" w:rsidRPr="0076554D" w:rsidSect="00AF099C"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oNotDisplayPageBoundaries/>
  <w:proofState w:spelling="clean" w:grammar="clean"/>
  <w:defaultTabStop w:val="708"/>
  <w:hyphenationZone w:val="425"/>
  <w:characterSpacingControl w:val="doNotCompress"/>
  <w:compat/>
  <w:rsids>
    <w:rsidRoot w:val="009545C0"/>
    <w:rsid w:val="0076554D"/>
    <w:rsid w:val="00802D2E"/>
    <w:rsid w:val="009545C0"/>
    <w:rsid w:val="00AF099C"/>
    <w:rsid w:val="00CC2E3E"/>
    <w:rsid w:val="00D8347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AF099C"/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2</Pages>
  <Words>329</Words>
  <Characters>1777</Characters>
  <Application>Microsoft Office Word</Application>
  <DocSecurity>0</DocSecurity>
  <Lines>14</Lines>
  <Paragraphs>4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Usuario</dc:creator>
  <cp:lastModifiedBy>Usuario</cp:lastModifiedBy>
  <cp:revision>1</cp:revision>
  <dcterms:created xsi:type="dcterms:W3CDTF">2014-06-25T20:01:00Z</dcterms:created>
  <dcterms:modified xsi:type="dcterms:W3CDTF">2014-06-25T20:24:00Z</dcterms:modified>
</cp:coreProperties>
</file>