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bookmarkStart w:id="0" w:name="_GoBack"/>
      <w:bookmarkEnd w:id="0"/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F24CE0">
        <w:rPr>
          <w:b w:val="0"/>
          <w:sz w:val="48"/>
        </w:rPr>
        <w:t>71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BE60B6" w:rsidRDefault="00BE60B6" w:rsidP="00BE60B6"/>
    <w:p w:rsidR="00F24CE0" w:rsidRDefault="00553B86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 w:rsidRPr="00734F9F">
        <w:rPr>
          <w:rFonts w:ascii="Times New Roman" w:hAnsi="Times New Roman"/>
          <w:color w:val="000000" w:themeColor="text1"/>
          <w:szCs w:val="28"/>
        </w:rPr>
        <w:t>Considerando</w:t>
      </w:r>
      <w:r>
        <w:rPr>
          <w:rFonts w:ascii="Times New Roman" w:hAnsi="Times New Roman"/>
          <w:color w:val="000000" w:themeColor="text1"/>
          <w:szCs w:val="28"/>
        </w:rPr>
        <w:t xml:space="preserve"> </w:t>
      </w:r>
      <w:r w:rsidR="00B77B77">
        <w:rPr>
          <w:rFonts w:ascii="Times New Roman" w:hAnsi="Times New Roman"/>
          <w:color w:val="000000" w:themeColor="text1"/>
          <w:szCs w:val="28"/>
        </w:rPr>
        <w:t xml:space="preserve">que a </w:t>
      </w:r>
      <w:r w:rsidR="00F24CE0">
        <w:rPr>
          <w:rFonts w:ascii="Times New Roman" w:hAnsi="Times New Roman"/>
          <w:color w:val="000000" w:themeColor="text1"/>
          <w:szCs w:val="28"/>
        </w:rPr>
        <w:t>Câmara Municipal de Embu Guaçu, em dezembro de 2015 aprovou o Projeto de Lei nº 008/2015 que culminou na sanção da Lei nº 2.839/2015;</w:t>
      </w:r>
    </w:p>
    <w:p w:rsidR="00F24CE0" w:rsidRDefault="00F24CE0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F24CE0" w:rsidRDefault="00F24CE0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em maio de 2016 a Municipalidade publicou Edital de Licitação na modalidade concorrência pública para concessão do serviço funerário, de caráter p</w:t>
      </w:r>
      <w:r w:rsidR="00912FB8">
        <w:rPr>
          <w:rFonts w:ascii="Times New Roman" w:hAnsi="Times New Roman"/>
          <w:color w:val="000000" w:themeColor="text1"/>
          <w:szCs w:val="28"/>
        </w:rPr>
        <w:t>úblico e essen</w:t>
      </w:r>
      <w:r>
        <w:rPr>
          <w:rFonts w:ascii="Times New Roman" w:hAnsi="Times New Roman"/>
          <w:color w:val="000000" w:themeColor="text1"/>
          <w:szCs w:val="28"/>
        </w:rPr>
        <w:t>cial</w:t>
      </w:r>
      <w:r w:rsidR="00912FB8">
        <w:rPr>
          <w:rFonts w:ascii="Times New Roman" w:hAnsi="Times New Roman"/>
          <w:color w:val="000000" w:themeColor="text1"/>
          <w:szCs w:val="28"/>
        </w:rPr>
        <w:t>, para prestação de serviços relativos à realização e organização de funerais, mediante cobrança de tarifa;</w:t>
      </w:r>
    </w:p>
    <w:p w:rsidR="00912FB8" w:rsidRDefault="00912FB8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12FB8" w:rsidRDefault="00912FB8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licitantes entraram com recurso administrativo junto ao Egrégio Tribunal de Contas do Estado de São Paulo, o que resultou em modificações no Edital do Certame Licitatório;</w:t>
      </w:r>
    </w:p>
    <w:p w:rsidR="00912FB8" w:rsidRDefault="00912FB8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12FB8" w:rsidRDefault="00912FB8" w:rsidP="006D6371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</w:t>
      </w:r>
      <w:r w:rsidR="00D84EBF">
        <w:rPr>
          <w:rFonts w:ascii="Times New Roman" w:hAnsi="Times New Roman"/>
          <w:color w:val="000000" w:themeColor="text1"/>
          <w:szCs w:val="28"/>
        </w:rPr>
        <w:t>licitantes</w:t>
      </w:r>
      <w:r>
        <w:rPr>
          <w:rFonts w:ascii="Times New Roman" w:hAnsi="Times New Roman"/>
          <w:color w:val="000000" w:themeColor="text1"/>
          <w:szCs w:val="28"/>
        </w:rPr>
        <w:t xml:space="preserve"> impetra</w:t>
      </w:r>
      <w:r w:rsidR="00D84EBF">
        <w:rPr>
          <w:rFonts w:ascii="Times New Roman" w:hAnsi="Times New Roman"/>
          <w:color w:val="000000" w:themeColor="text1"/>
          <w:szCs w:val="28"/>
        </w:rPr>
        <w:t>ram</w:t>
      </w:r>
      <w:r>
        <w:rPr>
          <w:rFonts w:ascii="Times New Roman" w:hAnsi="Times New Roman"/>
          <w:color w:val="000000" w:themeColor="text1"/>
          <w:szCs w:val="28"/>
        </w:rPr>
        <w:t xml:space="preserve"> de ação judicial junto a Comarca de Embu Guaçu, </w:t>
      </w:r>
      <w:r w:rsidR="00D84EBF">
        <w:rPr>
          <w:rFonts w:ascii="Times New Roman" w:hAnsi="Times New Roman"/>
          <w:color w:val="000000" w:themeColor="text1"/>
          <w:szCs w:val="28"/>
        </w:rPr>
        <w:t xml:space="preserve">o que </w:t>
      </w:r>
      <w:r>
        <w:rPr>
          <w:rFonts w:ascii="Times New Roman" w:hAnsi="Times New Roman"/>
          <w:color w:val="000000" w:themeColor="text1"/>
          <w:szCs w:val="28"/>
        </w:rPr>
        <w:t>ocasionou mais atraso no andamento do certame licitatório, até a emissão de sentença pelo Meritíssimo Juiz de Direito;</w:t>
      </w:r>
    </w:p>
    <w:p w:rsidR="00912FB8" w:rsidRDefault="00912FB8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12FB8" w:rsidRDefault="00912FB8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devido aos entraves ora mencionados tanto na Justiça Estadual como no Tribunal de Contas do Estado, não foi possível a Gestão 2013/2016 republicar o Edital de Licitação e concluir o processo do Certame Licitatório de Concessão do Serviço Público Funerário;</w:t>
      </w:r>
    </w:p>
    <w:p w:rsidR="00912FB8" w:rsidRDefault="00912FB8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12FB8" w:rsidRDefault="00912FB8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de acordo com o disposto no art. </w:t>
      </w:r>
      <w:r w:rsidR="00EF3FE9">
        <w:rPr>
          <w:rFonts w:ascii="Times New Roman" w:hAnsi="Times New Roman"/>
          <w:color w:val="000000" w:themeColor="text1"/>
          <w:szCs w:val="28"/>
        </w:rPr>
        <w:t>3º da Lei Municipal nº 2.839/2015 a concessão do serviço funerário será outorgado para apenas uma empresa;</w:t>
      </w:r>
    </w:p>
    <w:p w:rsidR="00EF3FE9" w:rsidRDefault="00EF3FE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17546" w:rsidRDefault="00EF3FE9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de conforme disposto no art. 4º da Lei Municipal nº 2.839/2015 a concessão do serviço funerário será por 20 (vinte) anos, podendo ser prorrogado por igual período;</w:t>
      </w:r>
    </w:p>
    <w:p w:rsidR="00EF3FE9" w:rsidRDefault="00EF3FE9" w:rsidP="00EF3FE9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6D6371" w:rsidRDefault="006D6371" w:rsidP="00921E0A">
      <w:pPr>
        <w:pStyle w:val="Recuodecorpodetexto"/>
        <w:ind w:firstLine="0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Continuação da Moção nº 071/2017.</w:t>
      </w:r>
    </w:p>
    <w:p w:rsidR="00921E0A" w:rsidRDefault="00921E0A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</w:p>
    <w:p w:rsidR="00EF3FE9" w:rsidRDefault="00EF3FE9" w:rsidP="006D6371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caso esse certame licitatório de concessão de serviço público </w:t>
      </w:r>
      <w:r w:rsidR="00562EC4">
        <w:rPr>
          <w:rFonts w:ascii="Times New Roman" w:hAnsi="Times New Roman"/>
          <w:color w:val="000000" w:themeColor="text1"/>
          <w:szCs w:val="28"/>
        </w:rPr>
        <w:t xml:space="preserve">funerário </w:t>
      </w:r>
      <w:r>
        <w:rPr>
          <w:rFonts w:ascii="Times New Roman" w:hAnsi="Times New Roman"/>
          <w:color w:val="000000" w:themeColor="text1"/>
          <w:szCs w:val="28"/>
        </w:rPr>
        <w:t>baseado na Lei Municipal nº 2.839/15</w:t>
      </w:r>
      <w:r w:rsidR="00D84EBF">
        <w:rPr>
          <w:rFonts w:ascii="Times New Roman" w:hAnsi="Times New Roman"/>
          <w:color w:val="000000" w:themeColor="text1"/>
          <w:szCs w:val="28"/>
        </w:rPr>
        <w:t>,</w:t>
      </w:r>
      <w:r>
        <w:rPr>
          <w:rFonts w:ascii="Times New Roman" w:hAnsi="Times New Roman"/>
          <w:color w:val="000000" w:themeColor="text1"/>
          <w:szCs w:val="28"/>
        </w:rPr>
        <w:t xml:space="preserve"> a população de Embu Guaçu ficará a mercê de uma única empresa funerária por até 40 (quarenta) anos, ou seja, até o ano de 2.057;</w:t>
      </w:r>
    </w:p>
    <w:p w:rsidR="00EF3FE9" w:rsidRDefault="00EF3FE9" w:rsidP="00EF3FE9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673C49" w:rsidRDefault="00EF3FE9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a Lei Federal nº 8.987/95 em seu artigo 16 preconiza que </w:t>
      </w:r>
      <w:r w:rsidR="00673C49">
        <w:rPr>
          <w:rFonts w:ascii="Times New Roman" w:hAnsi="Times New Roman"/>
          <w:color w:val="000000" w:themeColor="text1"/>
          <w:szCs w:val="28"/>
        </w:rPr>
        <w:t>“A outorga de concessão ou permissão não terá caráter de exclusividade, salvo no caso de inviabilidade técnica ou econômica justificada no ato a que se refere o art. 5º desta Lei”;</w:t>
      </w:r>
    </w:p>
    <w:p w:rsidR="00673C49" w:rsidRDefault="00673C49" w:rsidP="00673C49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204A6" w:rsidRDefault="00673C49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</w:t>
      </w:r>
      <w:r w:rsidR="00562EC4">
        <w:rPr>
          <w:rFonts w:ascii="Times New Roman" w:hAnsi="Times New Roman"/>
          <w:color w:val="000000" w:themeColor="text1"/>
          <w:szCs w:val="28"/>
        </w:rPr>
        <w:t>o que vários municípios pelo Brasil afora, quando da concessão de serviço público funerário</w:t>
      </w:r>
      <w:r w:rsidR="00226583">
        <w:rPr>
          <w:rFonts w:ascii="Times New Roman" w:hAnsi="Times New Roman"/>
          <w:color w:val="000000" w:themeColor="text1"/>
          <w:szCs w:val="28"/>
        </w:rPr>
        <w:t>, realizam estudos e efetuam a concessão para duas empresas, proporcionando assim aos cidadãos o direito da livre concorrência quando da necessidade da prestação de serviços funerários;</w:t>
      </w:r>
    </w:p>
    <w:p w:rsidR="00226583" w:rsidRDefault="00226583" w:rsidP="0022658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226583" w:rsidRDefault="00226583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em nosso Município até a presente data</w:t>
      </w:r>
      <w:r w:rsidR="00D84EBF">
        <w:rPr>
          <w:rFonts w:ascii="Times New Roman" w:hAnsi="Times New Roman"/>
          <w:color w:val="000000" w:themeColor="text1"/>
          <w:szCs w:val="28"/>
        </w:rPr>
        <w:t>,</w:t>
      </w:r>
      <w:r>
        <w:rPr>
          <w:rFonts w:ascii="Times New Roman" w:hAnsi="Times New Roman"/>
          <w:color w:val="000000" w:themeColor="text1"/>
          <w:szCs w:val="28"/>
        </w:rPr>
        <w:t xml:space="preserve"> premeia o regime de livre iniciativa, ou seja, dispomos de </w:t>
      </w:r>
      <w:r w:rsidR="00AC27B4">
        <w:rPr>
          <w:rFonts w:ascii="Times New Roman" w:hAnsi="Times New Roman"/>
          <w:color w:val="000000" w:themeColor="text1"/>
          <w:szCs w:val="28"/>
        </w:rPr>
        <w:t>no mínimo meia dúzia de empresas funerárias, proporcionando assim aos consumidores a oportunidade de efetuar cotação de preços quando da necessidade de serviços funerários;</w:t>
      </w:r>
    </w:p>
    <w:p w:rsidR="00D84EBF" w:rsidRDefault="00D84EBF" w:rsidP="0022658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D84EBF" w:rsidRDefault="00D84EBF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 preço de serviços funerais não é barato, o que vale ressaltar que aqui em Embu Guaçu temos empresas que administram planos funerários, onde os cidadãos interessados pagam taxa mensal de baixo valor, que dá o direito de utilizar os serviços quando necessário, não sendo preciso desembolsar mais de mil reais quando do falecimento de entes queridos;</w:t>
      </w:r>
    </w:p>
    <w:p w:rsidR="00D84EBF" w:rsidRDefault="00D84EBF" w:rsidP="0022658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D84EBF" w:rsidRDefault="00D84EBF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caso o processo licitatório seja concluído, como ficarão essas pessoas que são possuidoras desses planos funerários, </w:t>
      </w:r>
      <w:r>
        <w:rPr>
          <w:rFonts w:ascii="Times New Roman" w:hAnsi="Times New Roman"/>
          <w:color w:val="000000" w:themeColor="text1"/>
          <w:szCs w:val="28"/>
        </w:rPr>
        <w:lastRenderedPageBreak/>
        <w:t>ou seja, a empresa vencedora do certame licitatório será obrigada a atende-las, pois esse caso não consta da Lei Municipal nº 2.839/2015;</w:t>
      </w:r>
    </w:p>
    <w:p w:rsidR="00AC27B4" w:rsidRDefault="00921E0A" w:rsidP="00921E0A">
      <w:pPr>
        <w:pStyle w:val="Recuodecorpodetexto"/>
        <w:ind w:firstLine="0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Continuação da Moção nº 071/2017.</w:t>
      </w:r>
    </w:p>
    <w:p w:rsidR="00921E0A" w:rsidRDefault="00921E0A" w:rsidP="0022658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C27B4" w:rsidRDefault="00AC27B4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se o certame licitatório para concessão do serviço público funerário </w:t>
      </w:r>
      <w:proofErr w:type="spellStart"/>
      <w:r>
        <w:rPr>
          <w:rFonts w:ascii="Times New Roman" w:hAnsi="Times New Roman"/>
          <w:color w:val="000000" w:themeColor="text1"/>
          <w:szCs w:val="28"/>
        </w:rPr>
        <w:t>s.m.j</w:t>
      </w:r>
      <w:proofErr w:type="spellEnd"/>
      <w:r>
        <w:rPr>
          <w:rFonts w:ascii="Times New Roman" w:hAnsi="Times New Roman"/>
          <w:color w:val="000000" w:themeColor="text1"/>
          <w:szCs w:val="28"/>
        </w:rPr>
        <w:t xml:space="preserve"> será um retrocesso, tendo em vista que a sociedade ficará nas mãos de apenas uma empresa funerária, deixando de prevalecer o princípio constitucional preconizado no inciso IV do art. 1º, corroborado pelo disposto no inciso IV do art. 170, ambos da Constituição Federal;</w:t>
      </w:r>
    </w:p>
    <w:p w:rsidR="007204A6" w:rsidRDefault="007204A6" w:rsidP="0099625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16DAC" w:rsidRDefault="00FF5626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</w:t>
      </w:r>
      <w:r w:rsidR="008C6E3C" w:rsidRPr="00D00C84">
        <w:rPr>
          <w:rFonts w:ascii="Times New Roman" w:hAnsi="Times New Roman"/>
          <w:color w:val="000000" w:themeColor="text1"/>
          <w:szCs w:val="28"/>
        </w:rPr>
        <w:t xml:space="preserve">a Câmara Municipal de Embu-Guaçu, nos termos do inciso IV, do artigo 152 da Resolução nº 001/91, apresenta </w:t>
      </w:r>
      <w:r w:rsidR="008C6E3C"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="006B3583" w:rsidRPr="00D00C84">
        <w:rPr>
          <w:rFonts w:ascii="Times New Roman" w:hAnsi="Times New Roman"/>
          <w:color w:val="000000" w:themeColor="text1"/>
          <w:szCs w:val="28"/>
        </w:rPr>
        <w:t xml:space="preserve"> a </w:t>
      </w:r>
      <w:r w:rsidR="00A82B04" w:rsidRPr="00D00C84">
        <w:rPr>
          <w:rFonts w:ascii="Times New Roman" w:hAnsi="Times New Roman"/>
          <w:color w:val="000000" w:themeColor="text1"/>
          <w:szCs w:val="28"/>
        </w:rPr>
        <w:t xml:space="preserve">Prefeita do Município, que </w:t>
      </w:r>
      <w:r w:rsidR="00AC27B4">
        <w:rPr>
          <w:rFonts w:ascii="Times New Roman" w:hAnsi="Times New Roman"/>
          <w:color w:val="000000" w:themeColor="text1"/>
          <w:szCs w:val="28"/>
        </w:rPr>
        <w:t xml:space="preserve">determine a viabilização de estudos técnicos-jurídicos pela Procuradoria Geral do Município, no sentido de ser remetido a esta Casa de Leis, Projeto de Lei alterando o disposto nos artigos 3º e 4º da Lei Municipal nº 2.839/2015, ou seja, redução do prazo de concessão de 20 anos, bem como a </w:t>
      </w:r>
      <w:r w:rsidR="00716DAC">
        <w:rPr>
          <w:rFonts w:ascii="Times New Roman" w:hAnsi="Times New Roman"/>
          <w:color w:val="000000" w:themeColor="text1"/>
          <w:szCs w:val="28"/>
        </w:rPr>
        <w:t>possibilidade do serviço público funerário ser concedido a duas empresas, proporcionando assim aos consumidores o instituto da livre concorrência que é constitucional.</w:t>
      </w:r>
    </w:p>
    <w:p w:rsidR="00716DAC" w:rsidRDefault="00716DAC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16DAC" w:rsidRDefault="00716DAC" w:rsidP="00921E0A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Que caso entenda necessário que a modificação da Lei Municipal nº 2.839/2015 ora proposta por esta Moção, seja levado a conhecimento da sociedade por intermédio da realização de audiências públicas, para que seja exercida a democracia participativa (do povo) e a democracia representativa (Vereadores).</w:t>
      </w:r>
    </w:p>
    <w:p w:rsidR="007204A6" w:rsidRPr="00D00C84" w:rsidRDefault="007204A6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F2172" w:rsidRDefault="00E7504D" w:rsidP="008C6E3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Que do deliberado pelo Plenário, seja dada ciência a </w:t>
      </w:r>
      <w:r w:rsidR="00A82B04" w:rsidRPr="00D00C84">
        <w:rPr>
          <w:color w:val="000000" w:themeColor="text1"/>
          <w:sz w:val="28"/>
          <w:szCs w:val="28"/>
        </w:rPr>
        <w:t>Prefeita do Município</w:t>
      </w:r>
      <w:r w:rsidR="009F2172">
        <w:rPr>
          <w:color w:val="000000" w:themeColor="text1"/>
          <w:sz w:val="28"/>
          <w:szCs w:val="28"/>
        </w:rPr>
        <w:t xml:space="preserve"> e ao</w:t>
      </w:r>
      <w:r w:rsidR="007204A6">
        <w:rPr>
          <w:color w:val="000000" w:themeColor="text1"/>
          <w:sz w:val="28"/>
          <w:szCs w:val="28"/>
        </w:rPr>
        <w:t xml:space="preserve"> </w:t>
      </w:r>
      <w:r w:rsidR="00231503">
        <w:rPr>
          <w:color w:val="000000" w:themeColor="text1"/>
          <w:sz w:val="28"/>
          <w:szCs w:val="28"/>
        </w:rPr>
        <w:t xml:space="preserve">Secretário </w:t>
      </w:r>
      <w:r w:rsidR="009F2172">
        <w:rPr>
          <w:color w:val="000000" w:themeColor="text1"/>
          <w:sz w:val="28"/>
          <w:szCs w:val="28"/>
        </w:rPr>
        <w:t>Mu</w:t>
      </w:r>
      <w:r w:rsidR="007204A6">
        <w:rPr>
          <w:color w:val="000000" w:themeColor="text1"/>
          <w:sz w:val="28"/>
          <w:szCs w:val="28"/>
        </w:rPr>
        <w:t>nicipal de Governo</w:t>
      </w:r>
      <w:r w:rsidR="009F2172">
        <w:rPr>
          <w:color w:val="000000" w:themeColor="text1"/>
          <w:sz w:val="28"/>
          <w:szCs w:val="28"/>
        </w:rPr>
        <w:t>.</w:t>
      </w:r>
    </w:p>
    <w:p w:rsidR="007204A6" w:rsidRPr="00D00C84" w:rsidRDefault="009F2172" w:rsidP="008C6E3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 </w:t>
      </w:r>
    </w:p>
    <w:p w:rsidR="00BE60B6" w:rsidRDefault="00BE60B6" w:rsidP="00921E0A">
      <w:pPr>
        <w:tabs>
          <w:tab w:val="left" w:pos="1134"/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 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</w:t>
      </w:r>
      <w:r w:rsidR="001E494F" w:rsidRPr="00D00C84">
        <w:rPr>
          <w:sz w:val="28"/>
          <w:szCs w:val="28"/>
        </w:rPr>
        <w:t>,</w:t>
      </w:r>
      <w:r w:rsidRPr="00D00C84">
        <w:rPr>
          <w:sz w:val="28"/>
          <w:szCs w:val="28"/>
        </w:rPr>
        <w:t xml:space="preserve"> aos </w:t>
      </w:r>
      <w:r w:rsidR="009F2172">
        <w:rPr>
          <w:sz w:val="28"/>
          <w:szCs w:val="28"/>
        </w:rPr>
        <w:t>11</w:t>
      </w:r>
      <w:r w:rsidR="007204A6">
        <w:rPr>
          <w:sz w:val="28"/>
          <w:szCs w:val="28"/>
        </w:rPr>
        <w:t xml:space="preserve"> (</w:t>
      </w:r>
      <w:r w:rsidR="009F2172">
        <w:rPr>
          <w:sz w:val="28"/>
          <w:szCs w:val="28"/>
        </w:rPr>
        <w:t>onze</w:t>
      </w:r>
      <w:r w:rsidR="007204A6">
        <w:rPr>
          <w:sz w:val="28"/>
          <w:szCs w:val="28"/>
        </w:rPr>
        <w:t>) dias do mês de setembro</w:t>
      </w:r>
      <w:r w:rsidR="00231503">
        <w:rPr>
          <w:sz w:val="28"/>
          <w:szCs w:val="28"/>
        </w:rPr>
        <w:t xml:space="preserve"> de 2</w:t>
      </w:r>
      <w:r w:rsidR="00A37C4F" w:rsidRPr="00D00C84">
        <w:rPr>
          <w:sz w:val="28"/>
          <w:szCs w:val="28"/>
        </w:rPr>
        <w:t>017.</w:t>
      </w:r>
    </w:p>
    <w:p w:rsidR="00231503" w:rsidRPr="00D00C84" w:rsidRDefault="00231503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07106" w:rsidRPr="00D00C84" w:rsidRDefault="00607106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D00C84" w:rsidRDefault="009F2172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A82B04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 w:rsidR="009F2172">
        <w:rPr>
          <w:bCs/>
          <w:sz w:val="28"/>
          <w:szCs w:val="28"/>
        </w:rPr>
        <w:t>PR</w:t>
      </w:r>
    </w:p>
    <w:p w:rsidR="00921E0A" w:rsidRDefault="00921E0A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921E0A" w:rsidRDefault="00921E0A" w:rsidP="00921E0A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Continuação da Moção nº 071/2017.</w:t>
      </w:r>
    </w:p>
    <w:p w:rsidR="00921E0A" w:rsidRDefault="00921E0A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921E0A" w:rsidRPr="00D00C84" w:rsidRDefault="00921E0A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</w:t>
      </w:r>
      <w:r w:rsidR="00F27DBE">
        <w:rPr>
          <w:bCs/>
          <w:sz w:val="28"/>
          <w:szCs w:val="28"/>
        </w:rPr>
        <w:t>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</w:t>
      </w:r>
      <w:r w:rsidR="00F27DBE">
        <w:rPr>
          <w:bCs/>
          <w:sz w:val="28"/>
          <w:szCs w:val="28"/>
        </w:rPr>
        <w:t>)___________________________</w:t>
      </w:r>
    </w:p>
    <w:sectPr w:rsidR="00231503" w:rsidRPr="00E86FB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3EC" w:rsidRDefault="003D23EC">
      <w:r>
        <w:separator/>
      </w:r>
    </w:p>
  </w:endnote>
  <w:endnote w:type="continuationSeparator" w:id="0">
    <w:p w:rsidR="003D23EC" w:rsidRDefault="003D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564701"/>
      <w:docPartObj>
        <w:docPartGallery w:val="Page Numbers (Bottom of Page)"/>
        <w:docPartUnique/>
      </w:docPartObj>
    </w:sdtPr>
    <w:sdtContent>
      <w:p w:rsidR="003D23EC" w:rsidRDefault="003D23EC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7116F3">
          <w:rPr>
            <w:noProof/>
            <w:color w:val="auto"/>
            <w:sz w:val="24"/>
            <w:szCs w:val="24"/>
          </w:rPr>
          <w:t>1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3D23EC" w:rsidRDefault="003D23E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3EC" w:rsidRDefault="003D23EC">
      <w:r>
        <w:separator/>
      </w:r>
    </w:p>
  </w:footnote>
  <w:footnote w:type="continuationSeparator" w:id="0">
    <w:p w:rsidR="003D23EC" w:rsidRDefault="003D2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EC" w:rsidRDefault="003D23EC">
    <w:pPr>
      <w:pStyle w:val="Ttulo2"/>
    </w:pPr>
    <w:r>
      <w:t>PODER LEGISLATIVO</w:t>
    </w:r>
  </w:p>
  <w:p w:rsidR="003D23EC" w:rsidRDefault="003D23E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23EC" w:rsidRDefault="003D23E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D23EC" w:rsidRDefault="003D23EC">
    <w:pPr>
      <w:pStyle w:val="Ttulo3"/>
    </w:pPr>
    <w:r>
      <w:t>PALÁCIO VEREADOR ALBERTO RIBEIRO PINTO</w:t>
    </w:r>
  </w:p>
  <w:p w:rsidR="003D23EC" w:rsidRDefault="003D23E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  06900-000</w:t>
    </w:r>
  </w:p>
  <w:p w:rsidR="003D23EC" w:rsidRDefault="003D23EC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 4661-1078 -  e-mail camaraembuguacu@camaraembuguacu.sp.gov.br</w:t>
    </w:r>
  </w:p>
  <w:p w:rsidR="003D23EC" w:rsidRDefault="003D23EC">
    <w:pPr>
      <w:jc w:val="center"/>
      <w:rPr>
        <w:rFonts w:ascii="Arial" w:hAnsi="Arial"/>
        <w:b/>
        <w:color w:val="000000"/>
        <w:spacing w:val="30"/>
        <w:sz w:val="16"/>
      </w:rPr>
    </w:pPr>
  </w:p>
  <w:p w:rsidR="003D23EC" w:rsidRDefault="003D23E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125B2"/>
    <w:rsid w:val="00012801"/>
    <w:rsid w:val="0003775A"/>
    <w:rsid w:val="000611EC"/>
    <w:rsid w:val="000D5380"/>
    <w:rsid w:val="00123F2D"/>
    <w:rsid w:val="00162C56"/>
    <w:rsid w:val="00176B00"/>
    <w:rsid w:val="001E494F"/>
    <w:rsid w:val="00226583"/>
    <w:rsid w:val="00231503"/>
    <w:rsid w:val="00250980"/>
    <w:rsid w:val="00255BB8"/>
    <w:rsid w:val="00261FBF"/>
    <w:rsid w:val="002651F6"/>
    <w:rsid w:val="00272FBC"/>
    <w:rsid w:val="00275C78"/>
    <w:rsid w:val="002B45E1"/>
    <w:rsid w:val="002E7AB5"/>
    <w:rsid w:val="00347BAA"/>
    <w:rsid w:val="00386EC7"/>
    <w:rsid w:val="003A7B60"/>
    <w:rsid w:val="003C4148"/>
    <w:rsid w:val="003D23EC"/>
    <w:rsid w:val="0040619B"/>
    <w:rsid w:val="00415463"/>
    <w:rsid w:val="00417A6C"/>
    <w:rsid w:val="00436DE3"/>
    <w:rsid w:val="00440969"/>
    <w:rsid w:val="00446876"/>
    <w:rsid w:val="004574A5"/>
    <w:rsid w:val="004624F2"/>
    <w:rsid w:val="00465319"/>
    <w:rsid w:val="00484B8F"/>
    <w:rsid w:val="00494E36"/>
    <w:rsid w:val="004A525B"/>
    <w:rsid w:val="004D1480"/>
    <w:rsid w:val="005004CD"/>
    <w:rsid w:val="005369AA"/>
    <w:rsid w:val="00553B86"/>
    <w:rsid w:val="00562EC4"/>
    <w:rsid w:val="005A0A31"/>
    <w:rsid w:val="005A7E1E"/>
    <w:rsid w:val="005C5D8E"/>
    <w:rsid w:val="005C69B1"/>
    <w:rsid w:val="00607106"/>
    <w:rsid w:val="006246FD"/>
    <w:rsid w:val="00630955"/>
    <w:rsid w:val="00654E1C"/>
    <w:rsid w:val="00671F80"/>
    <w:rsid w:val="00673C49"/>
    <w:rsid w:val="006A574A"/>
    <w:rsid w:val="006B3583"/>
    <w:rsid w:val="006D3308"/>
    <w:rsid w:val="006D6371"/>
    <w:rsid w:val="006F4459"/>
    <w:rsid w:val="007116F3"/>
    <w:rsid w:val="00716DAC"/>
    <w:rsid w:val="007204A6"/>
    <w:rsid w:val="007C3E55"/>
    <w:rsid w:val="007D5D30"/>
    <w:rsid w:val="007F1973"/>
    <w:rsid w:val="00812E09"/>
    <w:rsid w:val="008148B9"/>
    <w:rsid w:val="00824E54"/>
    <w:rsid w:val="00845335"/>
    <w:rsid w:val="00867ADC"/>
    <w:rsid w:val="00873C1E"/>
    <w:rsid w:val="008A3EA9"/>
    <w:rsid w:val="008C144D"/>
    <w:rsid w:val="008C6E3C"/>
    <w:rsid w:val="00912FB8"/>
    <w:rsid w:val="00921E0A"/>
    <w:rsid w:val="00921ED9"/>
    <w:rsid w:val="009425A2"/>
    <w:rsid w:val="00944901"/>
    <w:rsid w:val="00950D8D"/>
    <w:rsid w:val="009714D4"/>
    <w:rsid w:val="00982ABF"/>
    <w:rsid w:val="00996250"/>
    <w:rsid w:val="009B6E05"/>
    <w:rsid w:val="009F2172"/>
    <w:rsid w:val="009F3716"/>
    <w:rsid w:val="00A0312F"/>
    <w:rsid w:val="00A37C4F"/>
    <w:rsid w:val="00A723E9"/>
    <w:rsid w:val="00A80F59"/>
    <w:rsid w:val="00A82B04"/>
    <w:rsid w:val="00A9024D"/>
    <w:rsid w:val="00A94441"/>
    <w:rsid w:val="00AA2472"/>
    <w:rsid w:val="00AC27B4"/>
    <w:rsid w:val="00AC72AB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E60B6"/>
    <w:rsid w:val="00C07A06"/>
    <w:rsid w:val="00C17546"/>
    <w:rsid w:val="00C20F5E"/>
    <w:rsid w:val="00C66E8A"/>
    <w:rsid w:val="00CA3B36"/>
    <w:rsid w:val="00CB17E5"/>
    <w:rsid w:val="00CB683F"/>
    <w:rsid w:val="00CC4F35"/>
    <w:rsid w:val="00CF2FAF"/>
    <w:rsid w:val="00D00C84"/>
    <w:rsid w:val="00D351FC"/>
    <w:rsid w:val="00D46656"/>
    <w:rsid w:val="00D66E00"/>
    <w:rsid w:val="00D73780"/>
    <w:rsid w:val="00D84EBF"/>
    <w:rsid w:val="00DB6DA4"/>
    <w:rsid w:val="00DC38B1"/>
    <w:rsid w:val="00DE2C46"/>
    <w:rsid w:val="00DF67D4"/>
    <w:rsid w:val="00E65226"/>
    <w:rsid w:val="00E71FE5"/>
    <w:rsid w:val="00E7504D"/>
    <w:rsid w:val="00E82A12"/>
    <w:rsid w:val="00E86FB5"/>
    <w:rsid w:val="00E96DC5"/>
    <w:rsid w:val="00EA73F6"/>
    <w:rsid w:val="00EB6AD8"/>
    <w:rsid w:val="00EE6B42"/>
    <w:rsid w:val="00EF3FE9"/>
    <w:rsid w:val="00F00DA0"/>
    <w:rsid w:val="00F042E5"/>
    <w:rsid w:val="00F04C2E"/>
    <w:rsid w:val="00F170D7"/>
    <w:rsid w:val="00F20E9B"/>
    <w:rsid w:val="00F23E30"/>
    <w:rsid w:val="00F24CE0"/>
    <w:rsid w:val="00F27DBE"/>
    <w:rsid w:val="00F60B7E"/>
    <w:rsid w:val="00F6291D"/>
    <w:rsid w:val="00FC28DA"/>
    <w:rsid w:val="00FD5A62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8B729-8A0F-4B8A-8AC4-EB8FB757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818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2017-09-13T19:57:00Z</cp:lastPrinted>
  <dcterms:created xsi:type="dcterms:W3CDTF">2017-09-12T11:12:00Z</dcterms:created>
  <dcterms:modified xsi:type="dcterms:W3CDTF">2017-09-13T20:01:00Z</dcterms:modified>
</cp:coreProperties>
</file>