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35BF27" w14:textId="43C611CB" w:rsidR="004B01EA" w:rsidRPr="00813B8A" w:rsidRDefault="004B01EA" w:rsidP="001520C7">
      <w:pPr>
        <w:spacing w:line="276" w:lineRule="auto"/>
        <w:jc w:val="both"/>
        <w:rPr>
          <w:rFonts w:ascii="Cambria" w:hAnsi="Cambria" w:cstheme="minorHAnsi"/>
        </w:rPr>
      </w:pPr>
      <w:r w:rsidRPr="00813B8A">
        <w:rPr>
          <w:rFonts w:ascii="Cambria" w:hAnsi="Cambria" w:cstheme="minorHAnsi"/>
        </w:rPr>
        <w:t>À Mesa Diretora</w:t>
      </w:r>
    </w:p>
    <w:p w14:paraId="413AC246" w14:textId="77777777" w:rsidR="004B01EA" w:rsidRPr="00813B8A" w:rsidRDefault="004B01EA" w:rsidP="001B4D26">
      <w:pPr>
        <w:spacing w:line="276" w:lineRule="auto"/>
        <w:rPr>
          <w:rFonts w:ascii="Cambria" w:hAnsi="Cambria" w:cstheme="minorHAnsi"/>
          <w:b/>
        </w:rPr>
      </w:pPr>
    </w:p>
    <w:p w14:paraId="6889655D" w14:textId="281739DA" w:rsidR="001E371C" w:rsidRPr="00813B8A" w:rsidRDefault="004B01EA" w:rsidP="001520C7">
      <w:pPr>
        <w:spacing w:line="276" w:lineRule="auto"/>
        <w:jc w:val="center"/>
        <w:rPr>
          <w:rFonts w:ascii="Cambria" w:hAnsi="Cambria" w:cstheme="minorHAnsi"/>
          <w:b/>
        </w:rPr>
      </w:pPr>
      <w:r w:rsidRPr="00813B8A">
        <w:rPr>
          <w:rFonts w:ascii="Cambria" w:hAnsi="Cambria" w:cstheme="minorHAnsi"/>
          <w:b/>
        </w:rPr>
        <w:t xml:space="preserve">EMENDA </w:t>
      </w:r>
      <w:r w:rsidR="00FE588B">
        <w:rPr>
          <w:rFonts w:ascii="Cambria" w:hAnsi="Cambria" w:cstheme="minorHAnsi"/>
          <w:b/>
        </w:rPr>
        <w:t>MODIFICATIVA</w:t>
      </w:r>
      <w:r w:rsidRPr="00813B8A">
        <w:rPr>
          <w:rFonts w:ascii="Cambria" w:hAnsi="Cambria" w:cstheme="minorHAnsi"/>
          <w:b/>
        </w:rPr>
        <w:t xml:space="preserve"> </w:t>
      </w:r>
      <w:r w:rsidR="00F80B12" w:rsidRPr="00813B8A">
        <w:rPr>
          <w:rFonts w:ascii="Cambria" w:hAnsi="Cambria" w:cstheme="minorHAnsi"/>
          <w:b/>
        </w:rPr>
        <w:t>N.</w:t>
      </w:r>
      <w:r w:rsidR="00813B8A">
        <w:rPr>
          <w:rFonts w:ascii="Cambria" w:hAnsi="Cambria" w:cstheme="minorHAnsi"/>
          <w:b/>
        </w:rPr>
        <w:t>º</w:t>
      </w:r>
      <w:r w:rsidR="00F80B12" w:rsidRPr="00813B8A">
        <w:rPr>
          <w:rFonts w:ascii="Cambria" w:hAnsi="Cambria" w:cstheme="minorHAnsi"/>
          <w:b/>
        </w:rPr>
        <w:t xml:space="preserve"> </w:t>
      </w:r>
      <w:r w:rsidR="003040B7">
        <w:rPr>
          <w:rFonts w:ascii="Cambria" w:hAnsi="Cambria" w:cstheme="minorHAnsi"/>
          <w:b/>
        </w:rPr>
        <w:t>2</w:t>
      </w:r>
      <w:r w:rsidR="00593E3E">
        <w:rPr>
          <w:rFonts w:ascii="Cambria" w:hAnsi="Cambria" w:cstheme="minorHAnsi"/>
          <w:b/>
        </w:rPr>
        <w:t>6</w:t>
      </w:r>
      <w:r w:rsidR="00F80B12" w:rsidRPr="00813B8A">
        <w:rPr>
          <w:rFonts w:ascii="Cambria" w:hAnsi="Cambria" w:cstheme="minorHAnsi"/>
          <w:b/>
        </w:rPr>
        <w:t>/202</w:t>
      </w:r>
      <w:r w:rsidR="00813B8A">
        <w:rPr>
          <w:rFonts w:ascii="Cambria" w:hAnsi="Cambria" w:cstheme="minorHAnsi"/>
          <w:b/>
        </w:rPr>
        <w:t>4</w:t>
      </w:r>
    </w:p>
    <w:p w14:paraId="3F0EDECB" w14:textId="77777777" w:rsidR="004B01EA" w:rsidRDefault="004B01EA" w:rsidP="001B4D26">
      <w:pPr>
        <w:spacing w:line="276" w:lineRule="auto"/>
        <w:rPr>
          <w:rFonts w:ascii="Cambria" w:hAnsi="Cambria" w:cstheme="minorHAnsi"/>
          <w:b/>
        </w:rPr>
      </w:pPr>
    </w:p>
    <w:p w14:paraId="21A4E3D0" w14:textId="46BD68E2" w:rsidR="009A3D1D" w:rsidRPr="0081024A" w:rsidRDefault="009A3D1D" w:rsidP="009A3D1D">
      <w:pPr>
        <w:rPr>
          <w:rFonts w:ascii="Cambria" w:hAnsi="Cambria"/>
        </w:rPr>
      </w:pPr>
      <w:bookmarkStart w:id="0" w:name="_Hlk146184502"/>
      <w:r w:rsidRPr="0081024A">
        <w:rPr>
          <w:rFonts w:ascii="Cambria" w:hAnsi="Cambria" w:cs="Arial"/>
          <w:b/>
        </w:rPr>
        <w:t>PROPOSIÇÃO:</w:t>
      </w:r>
      <w:r w:rsidRPr="0081024A">
        <w:rPr>
          <w:rFonts w:ascii="Cambria" w:hAnsi="Cambria"/>
        </w:rPr>
        <w:t xml:space="preserve"> Projeto de Lei n.º 0</w:t>
      </w:r>
      <w:r w:rsidR="003040B7">
        <w:rPr>
          <w:rFonts w:ascii="Cambria" w:hAnsi="Cambria"/>
        </w:rPr>
        <w:t>2</w:t>
      </w:r>
      <w:r w:rsidR="00593E3E">
        <w:rPr>
          <w:rFonts w:ascii="Cambria" w:hAnsi="Cambria"/>
        </w:rPr>
        <w:t>3</w:t>
      </w:r>
      <w:r w:rsidRPr="0081024A">
        <w:rPr>
          <w:rFonts w:ascii="Cambria" w:hAnsi="Cambria"/>
        </w:rPr>
        <w:t>/2024</w:t>
      </w:r>
    </w:p>
    <w:p w14:paraId="4BA48184" w14:textId="77777777" w:rsidR="009A3D1D" w:rsidRPr="00813B8A" w:rsidRDefault="009A3D1D" w:rsidP="009A3D1D">
      <w:pPr>
        <w:spacing w:line="276" w:lineRule="auto"/>
        <w:rPr>
          <w:rFonts w:ascii="Cambria" w:hAnsi="Cambria" w:cstheme="minorHAnsi"/>
        </w:rPr>
      </w:pPr>
      <w:r w:rsidRPr="00813B8A">
        <w:rPr>
          <w:rFonts w:ascii="Cambria" w:hAnsi="Cambria" w:cstheme="minorHAnsi"/>
          <w:b/>
        </w:rPr>
        <w:t>AUTORIA:</w:t>
      </w:r>
      <w:r w:rsidRPr="00813B8A">
        <w:rPr>
          <w:rFonts w:ascii="Cambria" w:hAnsi="Cambria" w:cstheme="minorHAnsi"/>
        </w:rPr>
        <w:t xml:space="preserve"> Comissão de Legislação, Justiça e Redação Final</w:t>
      </w:r>
    </w:p>
    <w:p w14:paraId="5AE2322C" w14:textId="4A8241B9" w:rsidR="009A3D1D" w:rsidRDefault="009A3D1D" w:rsidP="009A3D1D">
      <w:pPr>
        <w:autoSpaceDE w:val="0"/>
        <w:autoSpaceDN w:val="0"/>
        <w:adjustRightInd w:val="0"/>
        <w:jc w:val="both"/>
        <w:rPr>
          <w:rFonts w:ascii="Cambria" w:hAnsi="Cambria"/>
        </w:rPr>
      </w:pPr>
      <w:r w:rsidRPr="0081024A">
        <w:rPr>
          <w:rFonts w:ascii="Cambria" w:hAnsi="Cambria" w:cs="Arial"/>
          <w:b/>
        </w:rPr>
        <w:t>EMENTA:</w:t>
      </w:r>
      <w:r w:rsidRPr="0081024A">
        <w:rPr>
          <w:rFonts w:ascii="Cambria" w:hAnsi="Cambria"/>
        </w:rPr>
        <w:t xml:space="preserve"> </w:t>
      </w:r>
      <w:r w:rsidR="003040B7" w:rsidRPr="003040B7">
        <w:rPr>
          <w:rFonts w:ascii="Cambria" w:hAnsi="Cambria"/>
        </w:rPr>
        <w:t>“</w:t>
      </w:r>
      <w:r w:rsidR="00593E3E" w:rsidRPr="00593E3E">
        <w:rPr>
          <w:rFonts w:ascii="Cambria" w:hAnsi="Cambria"/>
        </w:rPr>
        <w:t>ALTERA A LEI ORDINÁRIA Nº 2.691, DE 28 DE NOVEMBRO DE 2023 E DÁ OUTRAS PROVIDÊNCIAS.</w:t>
      </w:r>
      <w:r w:rsidR="003040B7" w:rsidRPr="003040B7">
        <w:rPr>
          <w:rFonts w:ascii="Cambria" w:hAnsi="Cambria"/>
        </w:rPr>
        <w:t>”</w:t>
      </w:r>
    </w:p>
    <w:p w14:paraId="065B1270" w14:textId="4043487C" w:rsidR="004B01EA" w:rsidRPr="00813B8A" w:rsidRDefault="004B01EA" w:rsidP="001520C7">
      <w:pPr>
        <w:spacing w:line="276" w:lineRule="auto"/>
        <w:jc w:val="both"/>
        <w:rPr>
          <w:rFonts w:ascii="Cambria" w:hAnsi="Cambria" w:cstheme="minorHAnsi"/>
          <w:b/>
        </w:rPr>
      </w:pPr>
    </w:p>
    <w:bookmarkEnd w:id="0"/>
    <w:p w14:paraId="7F15D2BE" w14:textId="2AF96A57" w:rsidR="004B01EA" w:rsidRDefault="00BB523F" w:rsidP="001520C7">
      <w:pPr>
        <w:spacing w:line="276" w:lineRule="auto"/>
        <w:jc w:val="both"/>
        <w:rPr>
          <w:rFonts w:ascii="Cambria" w:hAnsi="Cambria"/>
        </w:rPr>
      </w:pPr>
      <w:r>
        <w:rPr>
          <w:rFonts w:ascii="Cambria" w:hAnsi="Cambria" w:cstheme="minorHAnsi"/>
        </w:rPr>
        <w:t xml:space="preserve">Os vereadores que ao final subscrevem, nos termos </w:t>
      </w:r>
      <w:r>
        <w:rPr>
          <w:rFonts w:ascii="Cambria" w:hAnsi="Cambria"/>
        </w:rPr>
        <w:t xml:space="preserve">do artigo 76, §4º e artigo 106, ambos da </w:t>
      </w:r>
      <w:r>
        <w:rPr>
          <w:rFonts w:ascii="Cambria" w:hAnsi="Cambria" w:cs="Arial"/>
          <w:bCs/>
        </w:rPr>
        <w:t xml:space="preserve">Resolução n.º 4/2019 </w:t>
      </w:r>
      <w:r>
        <w:rPr>
          <w:rFonts w:ascii="Cambria" w:hAnsi="Cambria"/>
        </w:rPr>
        <w:t>(</w:t>
      </w:r>
      <w:r>
        <w:rPr>
          <w:rFonts w:ascii="Cambria" w:hAnsi="Cambria" w:cstheme="minorHAnsi"/>
        </w:rPr>
        <w:t xml:space="preserve">Regimento Interno da Câmara de Vereadores), vêm, respeitosamente, propor a presente </w:t>
      </w:r>
      <w:r>
        <w:rPr>
          <w:rFonts w:ascii="Cambria" w:hAnsi="Cambria" w:cstheme="minorHAnsi"/>
          <w:b/>
          <w:bCs/>
        </w:rPr>
        <w:t xml:space="preserve">Emenda </w:t>
      </w:r>
      <w:r>
        <w:rPr>
          <w:rFonts w:ascii="Cambria" w:hAnsi="Cambria"/>
          <w:b/>
          <w:bCs/>
        </w:rPr>
        <w:t>Modificativa</w:t>
      </w:r>
      <w:r>
        <w:rPr>
          <w:rFonts w:ascii="Cambria" w:hAnsi="Cambria" w:cstheme="minorHAnsi"/>
        </w:rPr>
        <w:t xml:space="preserve"> ao </w:t>
      </w:r>
      <w:r w:rsidR="0016084F" w:rsidRPr="0016084F">
        <w:rPr>
          <w:rFonts w:ascii="Cambria" w:hAnsi="Cambria"/>
        </w:rPr>
        <w:t>Projeto de Lei n.º 0</w:t>
      </w:r>
      <w:r w:rsidR="003040B7">
        <w:rPr>
          <w:rFonts w:ascii="Cambria" w:hAnsi="Cambria"/>
        </w:rPr>
        <w:t>2</w:t>
      </w:r>
      <w:r w:rsidR="00593E3E">
        <w:rPr>
          <w:rFonts w:ascii="Cambria" w:hAnsi="Cambria"/>
        </w:rPr>
        <w:t>3</w:t>
      </w:r>
      <w:r w:rsidR="0016084F" w:rsidRPr="0016084F">
        <w:rPr>
          <w:rFonts w:ascii="Cambria" w:hAnsi="Cambria"/>
        </w:rPr>
        <w:t>/2024</w:t>
      </w:r>
      <w:r w:rsidR="005420F1">
        <w:rPr>
          <w:rFonts w:ascii="Cambria" w:hAnsi="Cambria"/>
        </w:rPr>
        <w:t>.</w:t>
      </w:r>
    </w:p>
    <w:p w14:paraId="6BC33D4A" w14:textId="77777777" w:rsidR="005420F1" w:rsidRPr="00813B8A" w:rsidRDefault="005420F1" w:rsidP="001520C7">
      <w:pPr>
        <w:spacing w:line="276" w:lineRule="auto"/>
        <w:jc w:val="both"/>
        <w:rPr>
          <w:rFonts w:ascii="Cambria" w:hAnsi="Cambria" w:cstheme="minorHAnsi"/>
        </w:rPr>
      </w:pPr>
    </w:p>
    <w:p w14:paraId="5A809DCC" w14:textId="35522896" w:rsidR="0016084F" w:rsidRDefault="0016084F" w:rsidP="0016084F">
      <w:pPr>
        <w:jc w:val="both"/>
        <w:rPr>
          <w:rFonts w:ascii="Cambria" w:hAnsi="Cambria" w:cstheme="minorHAnsi"/>
        </w:rPr>
      </w:pPr>
      <w:bookmarkStart w:id="1" w:name="_Hlk136866806"/>
      <w:bookmarkStart w:id="2" w:name="_Hlk136867863"/>
      <w:r>
        <w:rPr>
          <w:rFonts w:ascii="Cambria" w:hAnsi="Cambria" w:cstheme="minorHAnsi"/>
        </w:rPr>
        <w:t>Modifica</w:t>
      </w:r>
      <w:r w:rsidRPr="00813B8A">
        <w:rPr>
          <w:rFonts w:ascii="Cambria" w:hAnsi="Cambria" w:cstheme="minorHAnsi"/>
        </w:rPr>
        <w:t xml:space="preserve">-se </w:t>
      </w:r>
      <w:r>
        <w:rPr>
          <w:rFonts w:ascii="Cambria" w:hAnsi="Cambria" w:cstheme="minorHAnsi"/>
        </w:rPr>
        <w:t xml:space="preserve">parcialmente </w:t>
      </w:r>
      <w:r w:rsidR="00593E3E">
        <w:rPr>
          <w:rFonts w:ascii="Cambria" w:hAnsi="Cambria" w:cstheme="minorHAnsi"/>
        </w:rPr>
        <w:t>o Art. 1º</w:t>
      </w:r>
      <w:r w:rsidRPr="00813B8A">
        <w:rPr>
          <w:rFonts w:ascii="Cambria" w:hAnsi="Cambria" w:cstheme="minorHAnsi"/>
        </w:rPr>
        <w:t xml:space="preserve"> do Projeto de Lei</w:t>
      </w:r>
      <w:bookmarkEnd w:id="1"/>
      <w:r>
        <w:rPr>
          <w:rFonts w:ascii="Cambria" w:hAnsi="Cambria" w:cstheme="minorHAnsi"/>
        </w:rPr>
        <w:t>, nos seguintes termos:</w:t>
      </w:r>
    </w:p>
    <w:p w14:paraId="1FD36C00" w14:textId="77777777" w:rsidR="0016084F" w:rsidRDefault="0016084F" w:rsidP="005420F1">
      <w:pPr>
        <w:jc w:val="both"/>
        <w:rPr>
          <w:rFonts w:ascii="Cambria" w:hAnsi="Cambria"/>
        </w:rPr>
      </w:pPr>
    </w:p>
    <w:p w14:paraId="7DF80253" w14:textId="1122A6F2" w:rsidR="005420F1" w:rsidRDefault="005420F1" w:rsidP="005420F1">
      <w:pPr>
        <w:jc w:val="both"/>
        <w:rPr>
          <w:rFonts w:ascii="Cambria" w:hAnsi="Cambria"/>
        </w:rPr>
      </w:pPr>
      <w:r w:rsidRPr="0081024A">
        <w:rPr>
          <w:rFonts w:ascii="Cambria" w:hAnsi="Cambria"/>
        </w:rPr>
        <w:t>N</w:t>
      </w:r>
      <w:r w:rsidR="00593E3E">
        <w:rPr>
          <w:rFonts w:ascii="Cambria" w:hAnsi="Cambria"/>
        </w:rPr>
        <w:t>o</w:t>
      </w:r>
      <w:r>
        <w:rPr>
          <w:rFonts w:ascii="Cambria" w:hAnsi="Cambria"/>
        </w:rPr>
        <w:t xml:space="preserve"> </w:t>
      </w:r>
      <w:r w:rsidR="00593E3E">
        <w:rPr>
          <w:rFonts w:ascii="Cambria" w:hAnsi="Cambria" w:cstheme="minorHAnsi"/>
        </w:rPr>
        <w:t>Art. 1°</w:t>
      </w:r>
      <w:r w:rsidRPr="0081024A">
        <w:rPr>
          <w:rFonts w:ascii="Cambria" w:hAnsi="Cambria"/>
        </w:rPr>
        <w:t>, onde se lê:</w:t>
      </w:r>
    </w:p>
    <w:p w14:paraId="2E7E2FAD" w14:textId="77777777" w:rsidR="005420F1" w:rsidRDefault="005420F1" w:rsidP="005420F1">
      <w:pPr>
        <w:jc w:val="both"/>
        <w:rPr>
          <w:rFonts w:ascii="Cambria" w:hAnsi="Cambria"/>
        </w:rPr>
      </w:pPr>
    </w:p>
    <w:p w14:paraId="1387DDD6" w14:textId="53209901" w:rsidR="00593E3E" w:rsidRPr="00593E3E" w:rsidRDefault="00593E3E" w:rsidP="00593E3E">
      <w:pPr>
        <w:ind w:left="2268"/>
        <w:jc w:val="both"/>
        <w:rPr>
          <w:rFonts w:ascii="Cambria" w:hAnsi="Cambria"/>
        </w:rPr>
      </w:pPr>
      <w:r w:rsidRPr="00593E3E">
        <w:rPr>
          <w:rFonts w:ascii="Cambria" w:hAnsi="Cambria"/>
        </w:rPr>
        <w:t>Art. 1º Fica alterado o artigo 1º da Lei Ordinária nº 2.</w:t>
      </w:r>
      <w:r>
        <w:rPr>
          <w:rFonts w:ascii="Cambria" w:hAnsi="Cambria"/>
        </w:rPr>
        <w:t>6</w:t>
      </w:r>
      <w:r w:rsidRPr="00593E3E">
        <w:rPr>
          <w:rFonts w:ascii="Cambria" w:hAnsi="Cambria"/>
        </w:rPr>
        <w:t>91/2023, passando a constar a seguinte redação:</w:t>
      </w:r>
    </w:p>
    <w:p w14:paraId="5E560EE4" w14:textId="77777777" w:rsidR="00593E3E" w:rsidRPr="00593E3E" w:rsidRDefault="00593E3E" w:rsidP="00593E3E">
      <w:pPr>
        <w:ind w:left="2268"/>
        <w:jc w:val="both"/>
        <w:rPr>
          <w:rFonts w:ascii="Cambria" w:hAnsi="Cambria"/>
        </w:rPr>
      </w:pPr>
    </w:p>
    <w:p w14:paraId="3397E58A" w14:textId="26862ADB" w:rsidR="003040B7" w:rsidRDefault="00593E3E" w:rsidP="00593E3E">
      <w:pPr>
        <w:ind w:left="2268"/>
        <w:jc w:val="both"/>
        <w:rPr>
          <w:rFonts w:ascii="Cambria" w:hAnsi="Cambria"/>
        </w:rPr>
      </w:pPr>
      <w:r w:rsidRPr="00593E3E">
        <w:rPr>
          <w:rFonts w:ascii="Cambria" w:hAnsi="Cambria"/>
        </w:rPr>
        <w:t>“Art. 1º Terão atendimento prioritário em todas as repartições públicas municipais e nos estabelecimentos bancários e comerciais as pessoas idosas, as pessoas com deficiência, as gestantes, as pessoas portadoras de Transtorno do Espectro Autista (TEA), as pessoas ostomizadas, as pessoas acompanhadas de crianças de colo e portadores de fibromialgia no âmbito do Município de Schroeder.</w:t>
      </w:r>
    </w:p>
    <w:p w14:paraId="16CDEEDC" w14:textId="77777777" w:rsidR="00536062" w:rsidRDefault="00536062" w:rsidP="00593E3E">
      <w:pPr>
        <w:ind w:left="2268"/>
        <w:jc w:val="both"/>
        <w:rPr>
          <w:rFonts w:ascii="Cambria" w:hAnsi="Cambria"/>
        </w:rPr>
      </w:pPr>
    </w:p>
    <w:p w14:paraId="47CB1193" w14:textId="096A7025" w:rsidR="00536062" w:rsidRDefault="00536062" w:rsidP="00593E3E">
      <w:pPr>
        <w:ind w:left="2268"/>
        <w:jc w:val="both"/>
        <w:rPr>
          <w:rFonts w:ascii="Cambria" w:hAnsi="Cambria"/>
        </w:rPr>
      </w:pPr>
      <w:r>
        <w:rPr>
          <w:rFonts w:ascii="Cambria" w:hAnsi="Cambria"/>
        </w:rPr>
        <w:t>[...]</w:t>
      </w:r>
    </w:p>
    <w:p w14:paraId="5ECE1484" w14:textId="77777777" w:rsidR="00593E3E" w:rsidRPr="0081024A" w:rsidRDefault="00593E3E" w:rsidP="00593E3E">
      <w:pPr>
        <w:ind w:left="2268"/>
        <w:jc w:val="both"/>
        <w:rPr>
          <w:rFonts w:ascii="Cambria" w:hAnsi="Cambria"/>
        </w:rPr>
      </w:pPr>
    </w:p>
    <w:p w14:paraId="24AA81ED" w14:textId="6B8CB837" w:rsidR="005420F1" w:rsidRDefault="005420F1" w:rsidP="005420F1">
      <w:pPr>
        <w:jc w:val="both"/>
        <w:rPr>
          <w:rFonts w:ascii="Cambria" w:hAnsi="Cambria"/>
        </w:rPr>
      </w:pPr>
      <w:r>
        <w:rPr>
          <w:rFonts w:ascii="Cambria" w:hAnsi="Cambria"/>
        </w:rPr>
        <w:t xml:space="preserve">Dê-se </w:t>
      </w:r>
      <w:r w:rsidR="00593E3E">
        <w:rPr>
          <w:rFonts w:ascii="Cambria" w:hAnsi="Cambria"/>
        </w:rPr>
        <w:t xml:space="preserve">ao </w:t>
      </w:r>
      <w:r w:rsidR="00593E3E">
        <w:rPr>
          <w:rFonts w:ascii="Cambria" w:hAnsi="Cambria" w:cstheme="minorHAnsi"/>
        </w:rPr>
        <w:t>Art. 1°</w:t>
      </w:r>
      <w:r>
        <w:rPr>
          <w:rFonts w:ascii="Cambria" w:hAnsi="Cambria"/>
        </w:rPr>
        <w:t>, a seguinte redação:</w:t>
      </w:r>
    </w:p>
    <w:p w14:paraId="3C471C84" w14:textId="77777777" w:rsidR="005420F1" w:rsidRDefault="005420F1" w:rsidP="005420F1">
      <w:pPr>
        <w:jc w:val="both"/>
        <w:rPr>
          <w:rFonts w:ascii="Cambria" w:hAnsi="Cambria"/>
        </w:rPr>
      </w:pPr>
    </w:p>
    <w:p w14:paraId="2C320D1B" w14:textId="550403B3" w:rsidR="00593E3E" w:rsidRPr="00593E3E" w:rsidRDefault="00593E3E" w:rsidP="00593E3E">
      <w:pPr>
        <w:ind w:left="2268"/>
        <w:jc w:val="both"/>
        <w:rPr>
          <w:rFonts w:ascii="Cambria" w:hAnsi="Cambria"/>
        </w:rPr>
      </w:pPr>
      <w:r w:rsidRPr="00593E3E">
        <w:rPr>
          <w:rFonts w:ascii="Cambria" w:hAnsi="Cambria"/>
        </w:rPr>
        <w:t>Art. 1º Fica alterado o artigo 1º da Lei Ordinária nº 2.691/2023, passando a constar a seguinte redação:</w:t>
      </w:r>
    </w:p>
    <w:p w14:paraId="172D8DDE" w14:textId="77777777" w:rsidR="00593E3E" w:rsidRPr="00593E3E" w:rsidRDefault="00593E3E" w:rsidP="00593E3E">
      <w:pPr>
        <w:ind w:left="2268"/>
        <w:jc w:val="both"/>
        <w:rPr>
          <w:rFonts w:ascii="Cambria" w:hAnsi="Cambria"/>
        </w:rPr>
      </w:pPr>
    </w:p>
    <w:p w14:paraId="6ED3B830" w14:textId="49A834F2" w:rsidR="003040B7" w:rsidRDefault="00593E3E" w:rsidP="00593E3E">
      <w:pPr>
        <w:ind w:left="2268"/>
        <w:jc w:val="both"/>
        <w:rPr>
          <w:rFonts w:ascii="Cambria" w:hAnsi="Cambria"/>
        </w:rPr>
      </w:pPr>
      <w:r w:rsidRPr="00593E3E">
        <w:rPr>
          <w:rFonts w:ascii="Cambria" w:hAnsi="Cambria"/>
        </w:rPr>
        <w:t>“Art. 1º Terão atendimento prioritário em todas as repartições públicas municipais e nos estabelecimentos bancários e comerciais as pessoas idosas, as pessoas com deficiência, as gestantes, as lactantes, as pessoas portadoras de Transtorno do Espectro Autista (TEA), as pessoas ostomizadas, as pessoas acompanhadas de crianças de colo e portadores de fibromialgia no âmbito do Município de Schroeder.</w:t>
      </w:r>
    </w:p>
    <w:p w14:paraId="71CA80A6" w14:textId="77777777" w:rsidR="00536062" w:rsidRDefault="00536062" w:rsidP="00593E3E">
      <w:pPr>
        <w:ind w:left="2268"/>
        <w:jc w:val="both"/>
        <w:rPr>
          <w:rFonts w:ascii="Cambria" w:hAnsi="Cambria"/>
        </w:rPr>
      </w:pPr>
    </w:p>
    <w:p w14:paraId="51026715" w14:textId="77777777" w:rsidR="00536062" w:rsidRDefault="00536062" w:rsidP="00536062">
      <w:pPr>
        <w:ind w:left="2268"/>
        <w:jc w:val="both"/>
        <w:rPr>
          <w:rFonts w:ascii="Cambria" w:hAnsi="Cambria"/>
        </w:rPr>
      </w:pPr>
      <w:r>
        <w:rPr>
          <w:rFonts w:ascii="Cambria" w:hAnsi="Cambria"/>
        </w:rPr>
        <w:t>[...]</w:t>
      </w:r>
    </w:p>
    <w:p w14:paraId="11F70769" w14:textId="77777777" w:rsidR="007D35C6" w:rsidRDefault="007D35C6" w:rsidP="00593E3E">
      <w:pPr>
        <w:jc w:val="both"/>
        <w:rPr>
          <w:rFonts w:ascii="Cambria" w:hAnsi="Cambria"/>
        </w:rPr>
      </w:pPr>
    </w:p>
    <w:p w14:paraId="5CA965A2" w14:textId="635D6BA2" w:rsidR="00593E3E" w:rsidRDefault="00593E3E" w:rsidP="00593E3E">
      <w:pPr>
        <w:jc w:val="both"/>
        <w:rPr>
          <w:rFonts w:ascii="Cambria" w:hAnsi="Cambria"/>
        </w:rPr>
      </w:pPr>
      <w:r w:rsidRPr="0081024A">
        <w:rPr>
          <w:rFonts w:ascii="Cambria" w:hAnsi="Cambria"/>
        </w:rPr>
        <w:t>N</w:t>
      </w:r>
      <w:r>
        <w:rPr>
          <w:rFonts w:ascii="Cambria" w:hAnsi="Cambria"/>
        </w:rPr>
        <w:t xml:space="preserve">o §2º do </w:t>
      </w:r>
      <w:r>
        <w:rPr>
          <w:rFonts w:ascii="Cambria" w:hAnsi="Cambria" w:cstheme="minorHAnsi"/>
        </w:rPr>
        <w:t>Art. 1°</w:t>
      </w:r>
      <w:r w:rsidR="00211237">
        <w:rPr>
          <w:rFonts w:ascii="Cambria" w:hAnsi="Cambria" w:cstheme="minorHAnsi"/>
        </w:rPr>
        <w:t>,</w:t>
      </w:r>
      <w:r>
        <w:rPr>
          <w:rFonts w:ascii="Cambria" w:hAnsi="Cambria"/>
        </w:rPr>
        <w:t xml:space="preserve"> </w:t>
      </w:r>
      <w:r w:rsidRPr="0081024A">
        <w:rPr>
          <w:rFonts w:ascii="Cambria" w:hAnsi="Cambria"/>
        </w:rPr>
        <w:t>onde se lê:</w:t>
      </w:r>
    </w:p>
    <w:p w14:paraId="263D21BE" w14:textId="77777777" w:rsidR="00593E3E" w:rsidRDefault="00593E3E" w:rsidP="00593E3E">
      <w:pPr>
        <w:ind w:left="2268"/>
        <w:jc w:val="both"/>
        <w:rPr>
          <w:rFonts w:ascii="Cambria" w:hAnsi="Cambria"/>
        </w:rPr>
      </w:pPr>
      <w:r>
        <w:rPr>
          <w:rFonts w:ascii="Cambria" w:hAnsi="Cambria"/>
        </w:rPr>
        <w:lastRenderedPageBreak/>
        <w:t xml:space="preserve">[...] </w:t>
      </w:r>
    </w:p>
    <w:p w14:paraId="0C6DEFF9" w14:textId="77777777" w:rsidR="00536062" w:rsidRDefault="00536062" w:rsidP="00593E3E">
      <w:pPr>
        <w:ind w:left="2268"/>
        <w:jc w:val="both"/>
        <w:rPr>
          <w:rFonts w:ascii="Cambria" w:hAnsi="Cambria"/>
        </w:rPr>
      </w:pPr>
    </w:p>
    <w:p w14:paraId="1244351E" w14:textId="755991D2" w:rsidR="00593E3E" w:rsidRDefault="00593E3E" w:rsidP="00593E3E">
      <w:pPr>
        <w:ind w:left="2268"/>
        <w:jc w:val="both"/>
        <w:rPr>
          <w:rFonts w:ascii="Cambria" w:hAnsi="Cambria"/>
        </w:rPr>
      </w:pPr>
      <w:r w:rsidRPr="00593E3E">
        <w:rPr>
          <w:rFonts w:ascii="Cambria" w:hAnsi="Cambria"/>
        </w:rPr>
        <w:t>§</w:t>
      </w:r>
      <w:r>
        <w:rPr>
          <w:rFonts w:ascii="Cambria" w:hAnsi="Cambria"/>
        </w:rPr>
        <w:t>2</w:t>
      </w:r>
      <w:r w:rsidRPr="00593E3E">
        <w:rPr>
          <w:rFonts w:ascii="Cambria" w:hAnsi="Cambria"/>
        </w:rPr>
        <w:t xml:space="preserve">º </w:t>
      </w:r>
      <w:r w:rsidR="00E16F43" w:rsidRPr="00E16F43">
        <w:rPr>
          <w:rFonts w:ascii="Cambria" w:hAnsi="Cambria"/>
        </w:rPr>
        <w:t>Entende-se por pessoa idosa aquela que comprovar mais de 60 (sessenta) anos de idade.</w:t>
      </w:r>
    </w:p>
    <w:p w14:paraId="5DB67120" w14:textId="77777777" w:rsidR="00593E3E" w:rsidRPr="0081024A" w:rsidRDefault="00593E3E" w:rsidP="00593E3E">
      <w:pPr>
        <w:ind w:left="2268"/>
        <w:jc w:val="both"/>
        <w:rPr>
          <w:rFonts w:ascii="Cambria" w:hAnsi="Cambria"/>
        </w:rPr>
      </w:pPr>
    </w:p>
    <w:p w14:paraId="3B1EBF6D" w14:textId="4B9D7014" w:rsidR="00593E3E" w:rsidRDefault="00593E3E" w:rsidP="00593E3E">
      <w:pPr>
        <w:jc w:val="both"/>
        <w:rPr>
          <w:rFonts w:ascii="Cambria" w:hAnsi="Cambria"/>
        </w:rPr>
      </w:pPr>
      <w:r>
        <w:rPr>
          <w:rFonts w:ascii="Cambria" w:hAnsi="Cambria"/>
        </w:rPr>
        <w:t xml:space="preserve">Dê-se ao §2º do </w:t>
      </w:r>
      <w:r>
        <w:rPr>
          <w:rFonts w:ascii="Cambria" w:hAnsi="Cambria" w:cstheme="minorHAnsi"/>
        </w:rPr>
        <w:t>Art. 1°</w:t>
      </w:r>
      <w:r>
        <w:rPr>
          <w:rFonts w:ascii="Cambria" w:hAnsi="Cambria"/>
        </w:rPr>
        <w:t>, a seguinte redação:</w:t>
      </w:r>
    </w:p>
    <w:p w14:paraId="25A29A88" w14:textId="77777777" w:rsidR="00593E3E" w:rsidRDefault="00593E3E" w:rsidP="00593E3E">
      <w:pPr>
        <w:jc w:val="both"/>
        <w:rPr>
          <w:rFonts w:ascii="Cambria" w:hAnsi="Cambria"/>
        </w:rPr>
      </w:pPr>
    </w:p>
    <w:p w14:paraId="6A0F1664" w14:textId="77777777" w:rsidR="00593E3E" w:rsidRDefault="00593E3E" w:rsidP="00593E3E">
      <w:pPr>
        <w:ind w:left="2268"/>
        <w:jc w:val="both"/>
        <w:rPr>
          <w:rFonts w:ascii="Cambria" w:hAnsi="Cambria"/>
        </w:rPr>
      </w:pPr>
      <w:r>
        <w:rPr>
          <w:rFonts w:ascii="Cambria" w:hAnsi="Cambria"/>
        </w:rPr>
        <w:t>[...]</w:t>
      </w:r>
    </w:p>
    <w:p w14:paraId="5FDAE300" w14:textId="77777777" w:rsidR="00593E3E" w:rsidRDefault="00593E3E" w:rsidP="00593E3E">
      <w:pPr>
        <w:ind w:left="2268"/>
        <w:jc w:val="both"/>
        <w:rPr>
          <w:rFonts w:ascii="Cambria" w:hAnsi="Cambria"/>
        </w:rPr>
      </w:pPr>
    </w:p>
    <w:p w14:paraId="6B436DAF" w14:textId="30CECD63" w:rsidR="00593E3E" w:rsidRDefault="00593E3E" w:rsidP="00593E3E">
      <w:pPr>
        <w:ind w:left="2268"/>
        <w:jc w:val="both"/>
        <w:rPr>
          <w:rFonts w:ascii="Cambria" w:hAnsi="Cambria"/>
        </w:rPr>
      </w:pPr>
      <w:r w:rsidRPr="00593E3E">
        <w:rPr>
          <w:rFonts w:ascii="Cambria" w:hAnsi="Cambria"/>
        </w:rPr>
        <w:t>§</w:t>
      </w:r>
      <w:r>
        <w:rPr>
          <w:rFonts w:ascii="Cambria" w:hAnsi="Cambria"/>
        </w:rPr>
        <w:t>2</w:t>
      </w:r>
      <w:r w:rsidRPr="00593E3E">
        <w:rPr>
          <w:rFonts w:ascii="Cambria" w:hAnsi="Cambria"/>
        </w:rPr>
        <w:t>º</w:t>
      </w:r>
      <w:r>
        <w:rPr>
          <w:rFonts w:ascii="Cambria" w:hAnsi="Cambria"/>
        </w:rPr>
        <w:t xml:space="preserve"> </w:t>
      </w:r>
      <w:r w:rsidRPr="00593E3E">
        <w:rPr>
          <w:rFonts w:ascii="Cambria" w:hAnsi="Cambria"/>
        </w:rPr>
        <w:t>Entende-se por pessoa idosa aquela que comprovar ter mais de 60 (sessenta) anos de idade.</w:t>
      </w:r>
    </w:p>
    <w:p w14:paraId="1BAC00AA" w14:textId="77777777" w:rsidR="00593E3E" w:rsidRDefault="00593E3E" w:rsidP="00593E3E">
      <w:pPr>
        <w:jc w:val="both"/>
        <w:rPr>
          <w:rFonts w:ascii="Cambria" w:hAnsi="Cambria"/>
        </w:rPr>
      </w:pPr>
    </w:p>
    <w:p w14:paraId="0B4B8A9B" w14:textId="2D1A3AF2" w:rsidR="00593E3E" w:rsidRDefault="00593E3E" w:rsidP="00593E3E">
      <w:pPr>
        <w:jc w:val="both"/>
        <w:rPr>
          <w:rFonts w:ascii="Cambria" w:hAnsi="Cambria"/>
        </w:rPr>
      </w:pPr>
      <w:r w:rsidRPr="0081024A">
        <w:rPr>
          <w:rFonts w:ascii="Cambria" w:hAnsi="Cambria"/>
        </w:rPr>
        <w:t>N</w:t>
      </w:r>
      <w:r>
        <w:rPr>
          <w:rFonts w:ascii="Cambria" w:hAnsi="Cambria"/>
        </w:rPr>
        <w:t xml:space="preserve">o §3º do </w:t>
      </w:r>
      <w:r>
        <w:rPr>
          <w:rFonts w:ascii="Cambria" w:hAnsi="Cambria" w:cstheme="minorHAnsi"/>
        </w:rPr>
        <w:t>Art. 1°</w:t>
      </w:r>
      <w:r w:rsidR="00211237">
        <w:rPr>
          <w:rFonts w:ascii="Cambria" w:hAnsi="Cambria" w:cstheme="minorHAnsi"/>
        </w:rPr>
        <w:t>,</w:t>
      </w:r>
      <w:r>
        <w:rPr>
          <w:rFonts w:ascii="Cambria" w:hAnsi="Cambria"/>
        </w:rPr>
        <w:t xml:space="preserve"> </w:t>
      </w:r>
      <w:r w:rsidRPr="0081024A">
        <w:rPr>
          <w:rFonts w:ascii="Cambria" w:hAnsi="Cambria"/>
        </w:rPr>
        <w:t>onde se lê:</w:t>
      </w:r>
    </w:p>
    <w:p w14:paraId="6C11079D" w14:textId="77777777" w:rsidR="00593E3E" w:rsidRDefault="00593E3E" w:rsidP="00593E3E">
      <w:pPr>
        <w:jc w:val="both"/>
        <w:rPr>
          <w:rFonts w:ascii="Cambria" w:hAnsi="Cambria"/>
        </w:rPr>
      </w:pPr>
    </w:p>
    <w:p w14:paraId="5DFCA179" w14:textId="77777777" w:rsidR="00593E3E" w:rsidRDefault="00593E3E" w:rsidP="00593E3E">
      <w:pPr>
        <w:ind w:left="2268"/>
        <w:jc w:val="both"/>
        <w:rPr>
          <w:rFonts w:ascii="Cambria" w:hAnsi="Cambria"/>
        </w:rPr>
      </w:pPr>
      <w:r>
        <w:rPr>
          <w:rFonts w:ascii="Cambria" w:hAnsi="Cambria"/>
        </w:rPr>
        <w:t xml:space="preserve">[...] </w:t>
      </w:r>
    </w:p>
    <w:p w14:paraId="2585E104" w14:textId="77777777" w:rsidR="00536062" w:rsidRDefault="00536062" w:rsidP="00593E3E">
      <w:pPr>
        <w:ind w:left="2268"/>
        <w:jc w:val="both"/>
        <w:rPr>
          <w:rFonts w:ascii="Cambria" w:hAnsi="Cambria"/>
        </w:rPr>
      </w:pPr>
    </w:p>
    <w:p w14:paraId="1919F389" w14:textId="40B43FB4" w:rsidR="00593E3E" w:rsidRDefault="00593E3E" w:rsidP="00593E3E">
      <w:pPr>
        <w:ind w:left="2268"/>
        <w:jc w:val="both"/>
        <w:rPr>
          <w:rFonts w:ascii="Cambria" w:hAnsi="Cambria"/>
        </w:rPr>
      </w:pPr>
      <w:r w:rsidRPr="00593E3E">
        <w:rPr>
          <w:rFonts w:ascii="Cambria" w:hAnsi="Cambria"/>
        </w:rPr>
        <w:t>§3º As pessoas idosas com mais de 80 (oitenta) anos terão prioridade máxima, conforme estabelecido pelo Estatuto do Idoso, Lei Federal nº 10.741 de 1º de outubro de 2003.</w:t>
      </w:r>
    </w:p>
    <w:p w14:paraId="0906C778" w14:textId="77777777" w:rsidR="00593E3E" w:rsidRPr="0081024A" w:rsidRDefault="00593E3E" w:rsidP="00593E3E">
      <w:pPr>
        <w:ind w:left="2268"/>
        <w:jc w:val="both"/>
        <w:rPr>
          <w:rFonts w:ascii="Cambria" w:hAnsi="Cambria"/>
        </w:rPr>
      </w:pPr>
    </w:p>
    <w:p w14:paraId="641F017C" w14:textId="5B0BFFAE" w:rsidR="00593E3E" w:rsidRDefault="00593E3E" w:rsidP="00593E3E">
      <w:pPr>
        <w:jc w:val="both"/>
        <w:rPr>
          <w:rFonts w:ascii="Cambria" w:hAnsi="Cambria"/>
        </w:rPr>
      </w:pPr>
      <w:r>
        <w:rPr>
          <w:rFonts w:ascii="Cambria" w:hAnsi="Cambria"/>
        </w:rPr>
        <w:t xml:space="preserve">Dê-se ao §3º do </w:t>
      </w:r>
      <w:r>
        <w:rPr>
          <w:rFonts w:ascii="Cambria" w:hAnsi="Cambria" w:cstheme="minorHAnsi"/>
        </w:rPr>
        <w:t>Art. 1°</w:t>
      </w:r>
      <w:r>
        <w:rPr>
          <w:rFonts w:ascii="Cambria" w:hAnsi="Cambria"/>
        </w:rPr>
        <w:t>, a seguinte redação:</w:t>
      </w:r>
    </w:p>
    <w:p w14:paraId="1488E969" w14:textId="77777777" w:rsidR="00593E3E" w:rsidRDefault="00593E3E" w:rsidP="00593E3E">
      <w:pPr>
        <w:jc w:val="both"/>
        <w:rPr>
          <w:rFonts w:ascii="Cambria" w:hAnsi="Cambria"/>
        </w:rPr>
      </w:pPr>
    </w:p>
    <w:p w14:paraId="3B56DA3B" w14:textId="2FAF34A6" w:rsidR="00593E3E" w:rsidRDefault="00593E3E" w:rsidP="00593E3E">
      <w:pPr>
        <w:ind w:left="2268"/>
        <w:jc w:val="both"/>
        <w:rPr>
          <w:rFonts w:ascii="Cambria" w:hAnsi="Cambria"/>
        </w:rPr>
      </w:pPr>
      <w:r>
        <w:rPr>
          <w:rFonts w:ascii="Cambria" w:hAnsi="Cambria"/>
        </w:rPr>
        <w:t>[...]</w:t>
      </w:r>
    </w:p>
    <w:p w14:paraId="7E9D9C7B" w14:textId="77777777" w:rsidR="00593E3E" w:rsidRDefault="00593E3E" w:rsidP="00593E3E">
      <w:pPr>
        <w:ind w:left="2268"/>
        <w:jc w:val="both"/>
        <w:rPr>
          <w:rFonts w:ascii="Cambria" w:hAnsi="Cambria"/>
        </w:rPr>
      </w:pPr>
    </w:p>
    <w:p w14:paraId="1EFA81A0" w14:textId="2BDD3701" w:rsidR="00593E3E" w:rsidRDefault="00593E3E" w:rsidP="00593E3E">
      <w:pPr>
        <w:ind w:left="2268"/>
        <w:jc w:val="both"/>
        <w:rPr>
          <w:rFonts w:ascii="Cambria" w:hAnsi="Cambria"/>
        </w:rPr>
      </w:pPr>
      <w:r w:rsidRPr="00593E3E">
        <w:rPr>
          <w:rFonts w:ascii="Cambria" w:hAnsi="Cambria"/>
        </w:rPr>
        <w:t>§3º</w:t>
      </w:r>
      <w:r>
        <w:rPr>
          <w:rFonts w:ascii="Cambria" w:hAnsi="Cambria"/>
        </w:rPr>
        <w:t xml:space="preserve"> </w:t>
      </w:r>
      <w:r w:rsidRPr="00593E3E">
        <w:rPr>
          <w:rFonts w:ascii="Cambria" w:hAnsi="Cambria"/>
        </w:rPr>
        <w:t xml:space="preserve">As pessoas idosas com mais de 80 (oitenta) anos </w:t>
      </w:r>
      <w:r w:rsidR="007D35C6">
        <w:rPr>
          <w:rFonts w:ascii="Cambria" w:hAnsi="Cambria"/>
        </w:rPr>
        <w:t xml:space="preserve">de idade </w:t>
      </w:r>
      <w:r w:rsidRPr="00593E3E">
        <w:rPr>
          <w:rFonts w:ascii="Cambria" w:hAnsi="Cambria"/>
        </w:rPr>
        <w:t>terão prioridade máxima, conforme estabelecido pelo Estatuto da Pessoa Idosa, Lei Federal n.º 10.741 de 1º de outubro de 2003.</w:t>
      </w:r>
    </w:p>
    <w:p w14:paraId="3B03663B" w14:textId="77777777" w:rsidR="00700EA5" w:rsidRDefault="00700EA5" w:rsidP="008E360B">
      <w:pPr>
        <w:spacing w:line="276" w:lineRule="auto"/>
        <w:jc w:val="right"/>
        <w:rPr>
          <w:rFonts w:ascii="Cambria" w:hAnsi="Cambria" w:cstheme="minorHAnsi"/>
        </w:rPr>
      </w:pPr>
    </w:p>
    <w:p w14:paraId="6D7A9509" w14:textId="1A9FF4D6" w:rsidR="00536062" w:rsidRDefault="00536062" w:rsidP="00536062">
      <w:pPr>
        <w:jc w:val="both"/>
        <w:rPr>
          <w:rFonts w:ascii="Cambria" w:hAnsi="Cambria"/>
        </w:rPr>
      </w:pPr>
      <w:r w:rsidRPr="0081024A">
        <w:rPr>
          <w:rFonts w:ascii="Cambria" w:hAnsi="Cambria"/>
        </w:rPr>
        <w:t>N</w:t>
      </w:r>
      <w:r w:rsidR="00211237">
        <w:rPr>
          <w:rFonts w:ascii="Cambria" w:hAnsi="Cambria"/>
        </w:rPr>
        <w:t xml:space="preserve">a alínea “b”, do </w:t>
      </w:r>
      <w:r>
        <w:rPr>
          <w:rFonts w:ascii="Cambria" w:hAnsi="Cambria"/>
        </w:rPr>
        <w:t xml:space="preserve">§4º do </w:t>
      </w:r>
      <w:r>
        <w:rPr>
          <w:rFonts w:ascii="Cambria" w:hAnsi="Cambria" w:cstheme="minorHAnsi"/>
        </w:rPr>
        <w:t>Art. 1°</w:t>
      </w:r>
      <w:r w:rsidR="00211237">
        <w:rPr>
          <w:rFonts w:ascii="Cambria" w:hAnsi="Cambria" w:cstheme="minorHAnsi"/>
        </w:rPr>
        <w:t>,</w:t>
      </w:r>
      <w:r>
        <w:rPr>
          <w:rFonts w:ascii="Cambria" w:hAnsi="Cambria"/>
        </w:rPr>
        <w:t xml:space="preserve"> </w:t>
      </w:r>
      <w:r w:rsidRPr="0081024A">
        <w:rPr>
          <w:rFonts w:ascii="Cambria" w:hAnsi="Cambria"/>
        </w:rPr>
        <w:t>onde se lê:</w:t>
      </w:r>
    </w:p>
    <w:p w14:paraId="12B46725" w14:textId="77777777" w:rsidR="00536062" w:rsidRDefault="00536062" w:rsidP="00536062">
      <w:pPr>
        <w:jc w:val="both"/>
        <w:rPr>
          <w:rFonts w:ascii="Cambria" w:hAnsi="Cambria"/>
        </w:rPr>
      </w:pPr>
    </w:p>
    <w:p w14:paraId="2DE5A712" w14:textId="77777777" w:rsidR="00536062" w:rsidRDefault="00536062" w:rsidP="00536062">
      <w:pPr>
        <w:ind w:left="2268"/>
        <w:jc w:val="both"/>
        <w:rPr>
          <w:rFonts w:ascii="Cambria" w:hAnsi="Cambria"/>
        </w:rPr>
      </w:pPr>
      <w:r>
        <w:rPr>
          <w:rFonts w:ascii="Cambria" w:hAnsi="Cambria"/>
        </w:rPr>
        <w:t xml:space="preserve">[...] </w:t>
      </w:r>
    </w:p>
    <w:p w14:paraId="5E4732F5" w14:textId="77777777" w:rsidR="00536062" w:rsidRDefault="00536062" w:rsidP="00536062">
      <w:pPr>
        <w:ind w:left="2268"/>
        <w:jc w:val="both"/>
        <w:rPr>
          <w:rFonts w:ascii="Cambria" w:hAnsi="Cambria"/>
        </w:rPr>
      </w:pPr>
    </w:p>
    <w:p w14:paraId="614114E7" w14:textId="23536548" w:rsidR="00211237" w:rsidRDefault="00536062" w:rsidP="00536062">
      <w:pPr>
        <w:ind w:left="2268"/>
        <w:jc w:val="both"/>
        <w:rPr>
          <w:rFonts w:ascii="Cambria" w:hAnsi="Cambria"/>
        </w:rPr>
      </w:pPr>
      <w:r w:rsidRPr="00593E3E">
        <w:rPr>
          <w:rFonts w:ascii="Cambria" w:hAnsi="Cambria"/>
        </w:rPr>
        <w:t>§</w:t>
      </w:r>
      <w:r w:rsidR="00211237">
        <w:rPr>
          <w:rFonts w:ascii="Cambria" w:hAnsi="Cambria"/>
        </w:rPr>
        <w:t>4</w:t>
      </w:r>
      <w:r w:rsidRPr="00593E3E">
        <w:rPr>
          <w:rFonts w:ascii="Cambria" w:hAnsi="Cambria"/>
        </w:rPr>
        <w:t xml:space="preserve">º </w:t>
      </w:r>
      <w:r w:rsidR="00211237">
        <w:rPr>
          <w:rFonts w:ascii="Cambria" w:hAnsi="Cambria"/>
        </w:rPr>
        <w:t>[...]</w:t>
      </w:r>
    </w:p>
    <w:p w14:paraId="5F5E4010" w14:textId="77777777" w:rsidR="00211237" w:rsidRDefault="00211237" w:rsidP="00536062">
      <w:pPr>
        <w:ind w:left="2268"/>
        <w:jc w:val="both"/>
        <w:rPr>
          <w:rFonts w:ascii="Cambria" w:hAnsi="Cambria"/>
        </w:rPr>
      </w:pPr>
    </w:p>
    <w:p w14:paraId="6C7ABD8A" w14:textId="18CBD95B" w:rsidR="00536062" w:rsidRDefault="00211237" w:rsidP="00536062">
      <w:pPr>
        <w:ind w:left="2268"/>
        <w:jc w:val="both"/>
        <w:rPr>
          <w:rFonts w:ascii="Cambria" w:hAnsi="Cambria"/>
        </w:rPr>
      </w:pPr>
      <w:r w:rsidRPr="00211237">
        <w:rPr>
          <w:rFonts w:ascii="Cambria" w:hAnsi="Cambria"/>
        </w:rPr>
        <w:t>b) deficiência auditiva: perda bilateral, parcial ou total, permanente ou temporária, de 41 dB (quarenta e um decibéis) ou mais, aferida por audiograma nas frequências de 500Hz (quinhentos hertz), 1.000Hz (mil hertz), 2.000Hz (dois mil hertz), e 3.000Hz (três mil hertz);</w:t>
      </w:r>
    </w:p>
    <w:p w14:paraId="3BC63D7C" w14:textId="77777777" w:rsidR="00536062" w:rsidRPr="0081024A" w:rsidRDefault="00536062" w:rsidP="00536062">
      <w:pPr>
        <w:ind w:left="2268"/>
        <w:jc w:val="both"/>
        <w:rPr>
          <w:rFonts w:ascii="Cambria" w:hAnsi="Cambria"/>
        </w:rPr>
      </w:pPr>
    </w:p>
    <w:p w14:paraId="3F319CAF" w14:textId="70FB8AF1" w:rsidR="00536062" w:rsidRDefault="00536062" w:rsidP="00536062">
      <w:pPr>
        <w:jc w:val="both"/>
        <w:rPr>
          <w:rFonts w:ascii="Cambria" w:hAnsi="Cambria"/>
        </w:rPr>
      </w:pPr>
      <w:r>
        <w:rPr>
          <w:rFonts w:ascii="Cambria" w:hAnsi="Cambria"/>
        </w:rPr>
        <w:t xml:space="preserve">Dê-se </w:t>
      </w:r>
      <w:r w:rsidR="00211237">
        <w:rPr>
          <w:rFonts w:ascii="Cambria" w:hAnsi="Cambria"/>
        </w:rPr>
        <w:t xml:space="preserve">a alínea “b”, do §4º do </w:t>
      </w:r>
      <w:r w:rsidR="00211237">
        <w:rPr>
          <w:rFonts w:ascii="Cambria" w:hAnsi="Cambria" w:cstheme="minorHAnsi"/>
        </w:rPr>
        <w:t>Art. 1°</w:t>
      </w:r>
      <w:r>
        <w:rPr>
          <w:rFonts w:ascii="Cambria" w:hAnsi="Cambria"/>
        </w:rPr>
        <w:t>, a seguinte redação:</w:t>
      </w:r>
    </w:p>
    <w:p w14:paraId="6D54A8DB" w14:textId="77777777" w:rsidR="00536062" w:rsidRDefault="00536062" w:rsidP="00536062">
      <w:pPr>
        <w:jc w:val="both"/>
        <w:rPr>
          <w:rFonts w:ascii="Cambria" w:hAnsi="Cambria"/>
        </w:rPr>
      </w:pPr>
    </w:p>
    <w:p w14:paraId="52CCBAB3" w14:textId="77777777" w:rsidR="00211237" w:rsidRDefault="00211237" w:rsidP="00211237">
      <w:pPr>
        <w:ind w:left="2268"/>
        <w:jc w:val="both"/>
        <w:rPr>
          <w:rFonts w:ascii="Cambria" w:hAnsi="Cambria"/>
        </w:rPr>
      </w:pPr>
      <w:r>
        <w:rPr>
          <w:rFonts w:ascii="Cambria" w:hAnsi="Cambria"/>
        </w:rPr>
        <w:t xml:space="preserve">[...] </w:t>
      </w:r>
    </w:p>
    <w:p w14:paraId="13234264" w14:textId="77777777" w:rsidR="00211237" w:rsidRDefault="00211237" w:rsidP="00211237">
      <w:pPr>
        <w:ind w:left="2268"/>
        <w:jc w:val="both"/>
        <w:rPr>
          <w:rFonts w:ascii="Cambria" w:hAnsi="Cambria"/>
        </w:rPr>
      </w:pPr>
    </w:p>
    <w:p w14:paraId="4AB6B63E" w14:textId="77777777" w:rsidR="00211237" w:rsidRDefault="00211237" w:rsidP="00211237">
      <w:pPr>
        <w:ind w:left="2268"/>
        <w:jc w:val="both"/>
        <w:rPr>
          <w:rFonts w:ascii="Cambria" w:hAnsi="Cambria"/>
        </w:rPr>
      </w:pPr>
      <w:r w:rsidRPr="00593E3E">
        <w:rPr>
          <w:rFonts w:ascii="Cambria" w:hAnsi="Cambria"/>
        </w:rPr>
        <w:t>§</w:t>
      </w:r>
      <w:r>
        <w:rPr>
          <w:rFonts w:ascii="Cambria" w:hAnsi="Cambria"/>
        </w:rPr>
        <w:t>4</w:t>
      </w:r>
      <w:r w:rsidRPr="00593E3E">
        <w:rPr>
          <w:rFonts w:ascii="Cambria" w:hAnsi="Cambria"/>
        </w:rPr>
        <w:t xml:space="preserve">º </w:t>
      </w:r>
      <w:r>
        <w:rPr>
          <w:rFonts w:ascii="Cambria" w:hAnsi="Cambria"/>
        </w:rPr>
        <w:t>[...]</w:t>
      </w:r>
    </w:p>
    <w:p w14:paraId="63EC9695" w14:textId="77777777" w:rsidR="007D35C6" w:rsidRDefault="007D35C6" w:rsidP="00211237">
      <w:pPr>
        <w:ind w:left="2268"/>
        <w:jc w:val="both"/>
        <w:rPr>
          <w:rFonts w:ascii="Cambria" w:hAnsi="Cambria"/>
        </w:rPr>
      </w:pPr>
    </w:p>
    <w:p w14:paraId="7D2CD453" w14:textId="4CE40DA7" w:rsidR="00211237" w:rsidRDefault="00211237" w:rsidP="00211237">
      <w:pPr>
        <w:ind w:left="2268"/>
        <w:jc w:val="both"/>
        <w:rPr>
          <w:rFonts w:ascii="Cambria" w:hAnsi="Cambria"/>
        </w:rPr>
      </w:pPr>
      <w:r w:rsidRPr="00211237">
        <w:rPr>
          <w:rFonts w:ascii="Cambria" w:hAnsi="Cambria"/>
        </w:rPr>
        <w:lastRenderedPageBreak/>
        <w:t>b)</w:t>
      </w:r>
      <w:r w:rsidR="000B6301">
        <w:rPr>
          <w:rFonts w:ascii="Cambria" w:hAnsi="Cambria"/>
        </w:rPr>
        <w:t xml:space="preserve"> </w:t>
      </w:r>
      <w:r w:rsidR="000B6301" w:rsidRPr="000B6301">
        <w:rPr>
          <w:rFonts w:ascii="Cambria" w:hAnsi="Cambria"/>
        </w:rPr>
        <w:t>deficiência auditiva: a limitação de longo prazo da audição, unilateral total ou bilateral parcial ou total, adotando-se como valor referencial da limitação auditiva, a média aritmética de 41 dB (quarenta e um decibéis) ou mais aferida por audiograma nas frequências de 500 Hz (quinhentos hertz), 1.000 Hz (mil hertz), 2.000 Hz (dois mil hertz) e 3.000 Hz (três mil hertz), nos termos da Lei Federal n.º 14.768/2023;</w:t>
      </w:r>
    </w:p>
    <w:p w14:paraId="024443DD" w14:textId="77777777" w:rsidR="00593E3E" w:rsidRDefault="00593E3E" w:rsidP="008E360B">
      <w:pPr>
        <w:spacing w:line="276" w:lineRule="auto"/>
        <w:jc w:val="right"/>
        <w:rPr>
          <w:rFonts w:ascii="Cambria" w:hAnsi="Cambria" w:cstheme="minorHAnsi"/>
        </w:rPr>
      </w:pPr>
    </w:p>
    <w:p w14:paraId="390694E8" w14:textId="6E6413BB" w:rsidR="00B864A4" w:rsidRDefault="00B864A4" w:rsidP="00B864A4">
      <w:pPr>
        <w:jc w:val="both"/>
        <w:rPr>
          <w:rFonts w:ascii="Cambria" w:hAnsi="Cambria"/>
        </w:rPr>
      </w:pPr>
      <w:r w:rsidRPr="0081024A">
        <w:rPr>
          <w:rFonts w:ascii="Cambria" w:hAnsi="Cambria"/>
        </w:rPr>
        <w:t>N</w:t>
      </w:r>
      <w:r>
        <w:rPr>
          <w:rFonts w:ascii="Cambria" w:hAnsi="Cambria"/>
        </w:rPr>
        <w:t xml:space="preserve">a alínea “c”, do §4º do </w:t>
      </w:r>
      <w:r>
        <w:rPr>
          <w:rFonts w:ascii="Cambria" w:hAnsi="Cambria" w:cstheme="minorHAnsi"/>
        </w:rPr>
        <w:t>Art. 1°,</w:t>
      </w:r>
      <w:r>
        <w:rPr>
          <w:rFonts w:ascii="Cambria" w:hAnsi="Cambria"/>
        </w:rPr>
        <w:t xml:space="preserve"> </w:t>
      </w:r>
      <w:r w:rsidRPr="0081024A">
        <w:rPr>
          <w:rFonts w:ascii="Cambria" w:hAnsi="Cambria"/>
        </w:rPr>
        <w:t>onde se lê:</w:t>
      </w:r>
    </w:p>
    <w:p w14:paraId="4C8B686A" w14:textId="77777777" w:rsidR="00B864A4" w:rsidRDefault="00B864A4" w:rsidP="00B864A4">
      <w:pPr>
        <w:jc w:val="both"/>
        <w:rPr>
          <w:rFonts w:ascii="Cambria" w:hAnsi="Cambria"/>
        </w:rPr>
      </w:pPr>
    </w:p>
    <w:p w14:paraId="1B318613" w14:textId="77777777" w:rsidR="00B864A4" w:rsidRDefault="00B864A4" w:rsidP="00B864A4">
      <w:pPr>
        <w:ind w:left="2268"/>
        <w:jc w:val="both"/>
        <w:rPr>
          <w:rFonts w:ascii="Cambria" w:hAnsi="Cambria"/>
        </w:rPr>
      </w:pPr>
      <w:r>
        <w:rPr>
          <w:rFonts w:ascii="Cambria" w:hAnsi="Cambria"/>
        </w:rPr>
        <w:t xml:space="preserve">[...] </w:t>
      </w:r>
    </w:p>
    <w:p w14:paraId="55F13907" w14:textId="77777777" w:rsidR="00B864A4" w:rsidRDefault="00B864A4" w:rsidP="00B864A4">
      <w:pPr>
        <w:ind w:left="2268"/>
        <w:jc w:val="both"/>
        <w:rPr>
          <w:rFonts w:ascii="Cambria" w:hAnsi="Cambria"/>
        </w:rPr>
      </w:pPr>
    </w:p>
    <w:p w14:paraId="2225AF3D" w14:textId="77777777" w:rsidR="00B864A4" w:rsidRDefault="00B864A4" w:rsidP="00B864A4">
      <w:pPr>
        <w:ind w:left="2268"/>
        <w:jc w:val="both"/>
        <w:rPr>
          <w:rFonts w:ascii="Cambria" w:hAnsi="Cambria"/>
        </w:rPr>
      </w:pPr>
      <w:r w:rsidRPr="00593E3E">
        <w:rPr>
          <w:rFonts w:ascii="Cambria" w:hAnsi="Cambria"/>
        </w:rPr>
        <w:t>§</w:t>
      </w:r>
      <w:r>
        <w:rPr>
          <w:rFonts w:ascii="Cambria" w:hAnsi="Cambria"/>
        </w:rPr>
        <w:t>4</w:t>
      </w:r>
      <w:r w:rsidRPr="00593E3E">
        <w:rPr>
          <w:rFonts w:ascii="Cambria" w:hAnsi="Cambria"/>
        </w:rPr>
        <w:t xml:space="preserve">º </w:t>
      </w:r>
      <w:r>
        <w:rPr>
          <w:rFonts w:ascii="Cambria" w:hAnsi="Cambria"/>
        </w:rPr>
        <w:t>[...]</w:t>
      </w:r>
    </w:p>
    <w:p w14:paraId="1AC08E01" w14:textId="77777777" w:rsidR="00B864A4" w:rsidRDefault="00B864A4" w:rsidP="00B864A4">
      <w:pPr>
        <w:ind w:left="2268"/>
        <w:jc w:val="both"/>
        <w:rPr>
          <w:rFonts w:ascii="Cambria" w:hAnsi="Cambria"/>
        </w:rPr>
      </w:pPr>
    </w:p>
    <w:p w14:paraId="681483D8" w14:textId="6233C52B" w:rsidR="00B864A4" w:rsidRDefault="00B864A4" w:rsidP="00B864A4">
      <w:pPr>
        <w:ind w:left="2268"/>
        <w:jc w:val="both"/>
        <w:rPr>
          <w:rFonts w:ascii="Cambria" w:hAnsi="Cambria"/>
        </w:rPr>
      </w:pPr>
      <w:r>
        <w:rPr>
          <w:rFonts w:ascii="Cambria" w:hAnsi="Cambria"/>
        </w:rPr>
        <w:t>c</w:t>
      </w:r>
      <w:r w:rsidRPr="00211237">
        <w:rPr>
          <w:rFonts w:ascii="Cambria" w:hAnsi="Cambria"/>
        </w:rPr>
        <w:t xml:space="preserve">) </w:t>
      </w:r>
      <w:r w:rsidRPr="00B864A4">
        <w:rPr>
          <w:rFonts w:ascii="Cambria" w:hAnsi="Cambria"/>
        </w:rPr>
        <w:t>deficiência visual: cegueira, na qual a acuidade visual é igual ou menor que 0,05 (cinco centésimos) no melhor olho, com a melhor correção óptica; baixa visão, que significa acuidade visual entre 0,3 (três décimos) e 0,05 (cinco centésimos) no melhor olho, com a melhor correção óptica; os casos nos quais a somatória da medida do campo visual em ambos os olhos for igual ou menor que 60º (sessenta graus); ou a ocorrência simultânea de quaisquer das condições anteriores, que se apresenta de forma temporária ou permanente;</w:t>
      </w:r>
    </w:p>
    <w:p w14:paraId="7612DA3F" w14:textId="77777777" w:rsidR="00B864A4" w:rsidRPr="0081024A" w:rsidRDefault="00B864A4" w:rsidP="00B864A4">
      <w:pPr>
        <w:ind w:left="2268"/>
        <w:jc w:val="both"/>
        <w:rPr>
          <w:rFonts w:ascii="Cambria" w:hAnsi="Cambria"/>
        </w:rPr>
      </w:pPr>
    </w:p>
    <w:p w14:paraId="4C4B887D" w14:textId="4C3200FB" w:rsidR="00B864A4" w:rsidRDefault="00B864A4" w:rsidP="00B864A4">
      <w:pPr>
        <w:jc w:val="both"/>
        <w:rPr>
          <w:rFonts w:ascii="Cambria" w:hAnsi="Cambria"/>
        </w:rPr>
      </w:pPr>
      <w:r>
        <w:rPr>
          <w:rFonts w:ascii="Cambria" w:hAnsi="Cambria"/>
        </w:rPr>
        <w:t xml:space="preserve">Dê-se a alínea “c”, do §4º do </w:t>
      </w:r>
      <w:r>
        <w:rPr>
          <w:rFonts w:ascii="Cambria" w:hAnsi="Cambria" w:cstheme="minorHAnsi"/>
        </w:rPr>
        <w:t>Art. 1°</w:t>
      </w:r>
      <w:r>
        <w:rPr>
          <w:rFonts w:ascii="Cambria" w:hAnsi="Cambria"/>
        </w:rPr>
        <w:t>, a seguinte redação:</w:t>
      </w:r>
    </w:p>
    <w:p w14:paraId="08C008F1" w14:textId="77777777" w:rsidR="00B864A4" w:rsidRDefault="00B864A4" w:rsidP="00B864A4">
      <w:pPr>
        <w:jc w:val="both"/>
        <w:rPr>
          <w:rFonts w:ascii="Cambria" w:hAnsi="Cambria"/>
        </w:rPr>
      </w:pPr>
    </w:p>
    <w:p w14:paraId="4A23BDBF" w14:textId="77777777" w:rsidR="00B864A4" w:rsidRDefault="00B864A4" w:rsidP="00B864A4">
      <w:pPr>
        <w:ind w:left="2268"/>
        <w:jc w:val="both"/>
        <w:rPr>
          <w:rFonts w:ascii="Cambria" w:hAnsi="Cambria"/>
        </w:rPr>
      </w:pPr>
      <w:r>
        <w:rPr>
          <w:rFonts w:ascii="Cambria" w:hAnsi="Cambria"/>
        </w:rPr>
        <w:t xml:space="preserve">[...] </w:t>
      </w:r>
    </w:p>
    <w:p w14:paraId="58332B11" w14:textId="77777777" w:rsidR="00B864A4" w:rsidRDefault="00B864A4" w:rsidP="00B864A4">
      <w:pPr>
        <w:ind w:left="2268"/>
        <w:jc w:val="both"/>
        <w:rPr>
          <w:rFonts w:ascii="Cambria" w:hAnsi="Cambria"/>
        </w:rPr>
      </w:pPr>
    </w:p>
    <w:p w14:paraId="3E080D7B" w14:textId="77777777" w:rsidR="00B864A4" w:rsidRDefault="00B864A4" w:rsidP="00B864A4">
      <w:pPr>
        <w:ind w:left="2268"/>
        <w:jc w:val="both"/>
        <w:rPr>
          <w:rFonts w:ascii="Cambria" w:hAnsi="Cambria"/>
        </w:rPr>
      </w:pPr>
      <w:r w:rsidRPr="00593E3E">
        <w:rPr>
          <w:rFonts w:ascii="Cambria" w:hAnsi="Cambria"/>
        </w:rPr>
        <w:t>§</w:t>
      </w:r>
      <w:r>
        <w:rPr>
          <w:rFonts w:ascii="Cambria" w:hAnsi="Cambria"/>
        </w:rPr>
        <w:t>4</w:t>
      </w:r>
      <w:r w:rsidRPr="00593E3E">
        <w:rPr>
          <w:rFonts w:ascii="Cambria" w:hAnsi="Cambria"/>
        </w:rPr>
        <w:t xml:space="preserve">º </w:t>
      </w:r>
      <w:r>
        <w:rPr>
          <w:rFonts w:ascii="Cambria" w:hAnsi="Cambria"/>
        </w:rPr>
        <w:t>[...]</w:t>
      </w:r>
    </w:p>
    <w:p w14:paraId="55FA0D83" w14:textId="77777777" w:rsidR="00B864A4" w:rsidRDefault="00B864A4" w:rsidP="00B864A4">
      <w:pPr>
        <w:ind w:left="2268"/>
        <w:jc w:val="both"/>
        <w:rPr>
          <w:rFonts w:ascii="Cambria" w:hAnsi="Cambria"/>
        </w:rPr>
      </w:pPr>
    </w:p>
    <w:p w14:paraId="74E52EA8" w14:textId="3BEA65FA" w:rsidR="00B864A4" w:rsidRDefault="00B864A4" w:rsidP="00B864A4">
      <w:pPr>
        <w:ind w:left="2268"/>
        <w:jc w:val="both"/>
        <w:rPr>
          <w:rFonts w:ascii="Cambria" w:hAnsi="Cambria"/>
        </w:rPr>
      </w:pPr>
      <w:r>
        <w:rPr>
          <w:rFonts w:ascii="Cambria" w:hAnsi="Cambria"/>
        </w:rPr>
        <w:t>c</w:t>
      </w:r>
      <w:r w:rsidRPr="00211237">
        <w:rPr>
          <w:rFonts w:ascii="Cambria" w:hAnsi="Cambria"/>
        </w:rPr>
        <w:t>)</w:t>
      </w:r>
      <w:r>
        <w:rPr>
          <w:rFonts w:ascii="Cambria" w:hAnsi="Cambria"/>
        </w:rPr>
        <w:t xml:space="preserve"> </w:t>
      </w:r>
      <w:r w:rsidRPr="00B864A4">
        <w:rPr>
          <w:rFonts w:ascii="Cambria" w:hAnsi="Cambria"/>
        </w:rPr>
        <w:t>deficiência visual: cegueira, na qual a acuidade visual é igual ou menor que 0,05 (cinco centésimos) no melhor olho, com a melhor correção óptica; baixa visão, que significa acuidade visual entre 0,3 (três décimos) e 0,05 (cinco centésimos) no melhor olho, com a melhor correção óptica; os casos nos quais a somatória da medida do campo visual em ambos os olhos for igual ou menor que 60º (sessenta graus); visão monocular; ou a ocorrência simultânea de quaisquer das condições anteriores, que se apresenta de forma temporária ou permanente;</w:t>
      </w:r>
    </w:p>
    <w:p w14:paraId="1F388519" w14:textId="77777777" w:rsidR="00593E3E" w:rsidRDefault="00593E3E" w:rsidP="008E360B">
      <w:pPr>
        <w:spacing w:line="276" w:lineRule="auto"/>
        <w:jc w:val="right"/>
        <w:rPr>
          <w:rFonts w:ascii="Cambria" w:hAnsi="Cambria" w:cstheme="minorHAnsi"/>
        </w:rPr>
      </w:pPr>
    </w:p>
    <w:p w14:paraId="64C7670C" w14:textId="1A4A723D" w:rsidR="00B505A2" w:rsidRDefault="00B505A2" w:rsidP="00B505A2">
      <w:pPr>
        <w:jc w:val="both"/>
        <w:rPr>
          <w:rFonts w:ascii="Cambria" w:hAnsi="Cambria"/>
        </w:rPr>
      </w:pPr>
      <w:r w:rsidRPr="0081024A">
        <w:rPr>
          <w:rFonts w:ascii="Cambria" w:hAnsi="Cambria"/>
        </w:rPr>
        <w:t>N</w:t>
      </w:r>
      <w:r>
        <w:rPr>
          <w:rFonts w:ascii="Cambria" w:hAnsi="Cambria"/>
        </w:rPr>
        <w:t xml:space="preserve">o §6º do </w:t>
      </w:r>
      <w:r>
        <w:rPr>
          <w:rFonts w:ascii="Cambria" w:hAnsi="Cambria" w:cstheme="minorHAnsi"/>
        </w:rPr>
        <w:t>Art. 1°,</w:t>
      </w:r>
      <w:r>
        <w:rPr>
          <w:rFonts w:ascii="Cambria" w:hAnsi="Cambria"/>
        </w:rPr>
        <w:t xml:space="preserve"> </w:t>
      </w:r>
      <w:r w:rsidRPr="0081024A">
        <w:rPr>
          <w:rFonts w:ascii="Cambria" w:hAnsi="Cambria"/>
        </w:rPr>
        <w:t>onde se lê:</w:t>
      </w:r>
    </w:p>
    <w:p w14:paraId="50C92A26" w14:textId="77777777" w:rsidR="00B505A2" w:rsidRDefault="00B505A2" w:rsidP="00B505A2">
      <w:pPr>
        <w:jc w:val="both"/>
        <w:rPr>
          <w:rFonts w:ascii="Cambria" w:hAnsi="Cambria"/>
        </w:rPr>
      </w:pPr>
    </w:p>
    <w:p w14:paraId="5062D822" w14:textId="77777777" w:rsidR="00B505A2" w:rsidRDefault="00B505A2" w:rsidP="00B505A2">
      <w:pPr>
        <w:ind w:left="2268"/>
        <w:jc w:val="both"/>
        <w:rPr>
          <w:rFonts w:ascii="Cambria" w:hAnsi="Cambria"/>
        </w:rPr>
      </w:pPr>
      <w:r>
        <w:rPr>
          <w:rFonts w:ascii="Cambria" w:hAnsi="Cambria"/>
        </w:rPr>
        <w:t xml:space="preserve">[...] </w:t>
      </w:r>
    </w:p>
    <w:p w14:paraId="7B0A7281" w14:textId="77777777" w:rsidR="00B505A2" w:rsidRDefault="00B505A2" w:rsidP="00B505A2">
      <w:pPr>
        <w:ind w:left="2268"/>
        <w:jc w:val="both"/>
        <w:rPr>
          <w:rFonts w:ascii="Cambria" w:hAnsi="Cambria"/>
        </w:rPr>
      </w:pPr>
    </w:p>
    <w:p w14:paraId="217F044A" w14:textId="471F2CE2" w:rsidR="00B505A2" w:rsidRDefault="00B505A2" w:rsidP="00B505A2">
      <w:pPr>
        <w:ind w:left="2268"/>
        <w:jc w:val="both"/>
        <w:rPr>
          <w:rFonts w:ascii="Cambria" w:hAnsi="Cambria"/>
        </w:rPr>
      </w:pPr>
      <w:r w:rsidRPr="00B505A2">
        <w:rPr>
          <w:rFonts w:ascii="Cambria" w:hAnsi="Cambria"/>
        </w:rPr>
        <w:t xml:space="preserve">§6º As pessoas enquadradas no parágrafo 4º e 5º comprovarão através de laudo médico e/ou Carteira de Identificação da Pessoa com Deficiência (CI-PCD), Carteira de Identificação do Autista (CIA) </w:t>
      </w:r>
      <w:r w:rsidRPr="00B505A2">
        <w:rPr>
          <w:rFonts w:ascii="Cambria" w:hAnsi="Cambria"/>
        </w:rPr>
        <w:lastRenderedPageBreak/>
        <w:t>e Carteira de Identificação da Pessoa com Fibromialgia (CIPF), podendo ser apresentada também pelo acompanhante, também beneficiário desta Lei.</w:t>
      </w:r>
    </w:p>
    <w:p w14:paraId="1976F428" w14:textId="77777777" w:rsidR="00B505A2" w:rsidRPr="0081024A" w:rsidRDefault="00B505A2" w:rsidP="00B505A2">
      <w:pPr>
        <w:ind w:left="2268"/>
        <w:jc w:val="both"/>
        <w:rPr>
          <w:rFonts w:ascii="Cambria" w:hAnsi="Cambria"/>
        </w:rPr>
      </w:pPr>
    </w:p>
    <w:p w14:paraId="20D43CF0" w14:textId="155A0A8E" w:rsidR="00B505A2" w:rsidRDefault="00B505A2" w:rsidP="00B505A2">
      <w:pPr>
        <w:jc w:val="both"/>
        <w:rPr>
          <w:rFonts w:ascii="Cambria" w:hAnsi="Cambria"/>
        </w:rPr>
      </w:pPr>
      <w:r>
        <w:rPr>
          <w:rFonts w:ascii="Cambria" w:hAnsi="Cambria"/>
        </w:rPr>
        <w:t xml:space="preserve">Dê-se ao §6º do </w:t>
      </w:r>
      <w:r>
        <w:rPr>
          <w:rFonts w:ascii="Cambria" w:hAnsi="Cambria" w:cstheme="minorHAnsi"/>
        </w:rPr>
        <w:t>Art. 1°</w:t>
      </w:r>
      <w:r>
        <w:rPr>
          <w:rFonts w:ascii="Cambria" w:hAnsi="Cambria"/>
        </w:rPr>
        <w:t>, a seguinte redação:</w:t>
      </w:r>
    </w:p>
    <w:p w14:paraId="0932838E" w14:textId="77777777" w:rsidR="00B505A2" w:rsidRDefault="00B505A2" w:rsidP="00B505A2">
      <w:pPr>
        <w:jc w:val="both"/>
        <w:rPr>
          <w:rFonts w:ascii="Cambria" w:hAnsi="Cambria"/>
        </w:rPr>
      </w:pPr>
    </w:p>
    <w:p w14:paraId="71ED932F" w14:textId="77777777" w:rsidR="00B505A2" w:rsidRDefault="00B505A2" w:rsidP="00B505A2">
      <w:pPr>
        <w:ind w:left="2268"/>
        <w:jc w:val="both"/>
        <w:rPr>
          <w:rFonts w:ascii="Cambria" w:hAnsi="Cambria"/>
        </w:rPr>
      </w:pPr>
      <w:r>
        <w:rPr>
          <w:rFonts w:ascii="Cambria" w:hAnsi="Cambria"/>
        </w:rPr>
        <w:t>[...]</w:t>
      </w:r>
    </w:p>
    <w:p w14:paraId="42345F8B" w14:textId="77777777" w:rsidR="00B505A2" w:rsidRDefault="00B505A2" w:rsidP="00B505A2">
      <w:pPr>
        <w:ind w:left="2268"/>
        <w:jc w:val="both"/>
        <w:rPr>
          <w:rFonts w:ascii="Cambria" w:hAnsi="Cambria"/>
        </w:rPr>
      </w:pPr>
    </w:p>
    <w:p w14:paraId="6E423FDE" w14:textId="0E9E8C1B" w:rsidR="00B505A2" w:rsidRPr="007D35C6" w:rsidRDefault="00B505A2" w:rsidP="00B505A2">
      <w:pPr>
        <w:ind w:left="2268"/>
        <w:jc w:val="both"/>
        <w:rPr>
          <w:rFonts w:ascii="Cambria" w:hAnsi="Cambria"/>
        </w:rPr>
      </w:pPr>
      <w:r w:rsidRPr="00593E3E">
        <w:rPr>
          <w:rFonts w:ascii="Cambria" w:hAnsi="Cambria"/>
        </w:rPr>
        <w:t>§</w:t>
      </w:r>
      <w:r>
        <w:rPr>
          <w:rFonts w:ascii="Cambria" w:hAnsi="Cambria"/>
        </w:rPr>
        <w:t>6</w:t>
      </w:r>
      <w:r w:rsidRPr="00593E3E">
        <w:rPr>
          <w:rFonts w:ascii="Cambria" w:hAnsi="Cambria"/>
        </w:rPr>
        <w:t>º</w:t>
      </w:r>
      <w:r>
        <w:rPr>
          <w:rFonts w:ascii="Cambria" w:hAnsi="Cambria"/>
        </w:rPr>
        <w:t xml:space="preserve"> </w:t>
      </w:r>
      <w:r w:rsidRPr="00B505A2">
        <w:rPr>
          <w:rFonts w:ascii="Cambria" w:hAnsi="Cambria"/>
        </w:rPr>
        <w:t xml:space="preserve">As pessoas enquadradas nos parágrafos 4º e 5º comprovarão através de laudo médico e/ou Carteira de Identificação da Pessoa com Deficiência (CI-PCD), Carteira de Identificação do Autista (CIA) </w:t>
      </w:r>
      <w:r w:rsidRPr="007D35C6">
        <w:rPr>
          <w:rFonts w:ascii="Cambria" w:hAnsi="Cambria"/>
        </w:rPr>
        <w:t>e Carteira de Identificação da Pessoa com Fibromialgia (CIPF), podendo ser apresentada também pelo acompanhante, que é beneficiário desta Lei.</w:t>
      </w:r>
    </w:p>
    <w:p w14:paraId="23B24CAD" w14:textId="77777777" w:rsidR="00593E3E" w:rsidRPr="007D35C6" w:rsidRDefault="00593E3E" w:rsidP="008E360B">
      <w:pPr>
        <w:spacing w:line="276" w:lineRule="auto"/>
        <w:jc w:val="right"/>
        <w:rPr>
          <w:rFonts w:ascii="Cambria" w:hAnsi="Cambria" w:cstheme="minorHAnsi"/>
        </w:rPr>
      </w:pPr>
    </w:p>
    <w:p w14:paraId="0D1A9AA6" w14:textId="1AE63DE4" w:rsidR="00B505A2" w:rsidRPr="007D35C6" w:rsidRDefault="00B505A2" w:rsidP="00B505A2">
      <w:pPr>
        <w:jc w:val="both"/>
        <w:rPr>
          <w:rFonts w:ascii="Cambria" w:hAnsi="Cambria"/>
        </w:rPr>
      </w:pPr>
      <w:r w:rsidRPr="007D35C6">
        <w:rPr>
          <w:rFonts w:ascii="Cambria" w:hAnsi="Cambria"/>
        </w:rPr>
        <w:t xml:space="preserve">No §8º do </w:t>
      </w:r>
      <w:r w:rsidRPr="007D35C6">
        <w:rPr>
          <w:rFonts w:ascii="Cambria" w:hAnsi="Cambria" w:cstheme="minorHAnsi"/>
        </w:rPr>
        <w:t>Art. 1°,</w:t>
      </w:r>
      <w:r w:rsidRPr="007D35C6">
        <w:rPr>
          <w:rFonts w:ascii="Cambria" w:hAnsi="Cambria"/>
        </w:rPr>
        <w:t xml:space="preserve"> onde se lê:</w:t>
      </w:r>
    </w:p>
    <w:p w14:paraId="50AB937E" w14:textId="77777777" w:rsidR="00B505A2" w:rsidRPr="007D35C6" w:rsidRDefault="00B505A2" w:rsidP="00B505A2">
      <w:pPr>
        <w:jc w:val="both"/>
        <w:rPr>
          <w:rFonts w:ascii="Cambria" w:hAnsi="Cambria"/>
        </w:rPr>
      </w:pPr>
    </w:p>
    <w:p w14:paraId="614623A9" w14:textId="77777777" w:rsidR="00B505A2" w:rsidRPr="007D35C6" w:rsidRDefault="00B505A2" w:rsidP="00B505A2">
      <w:pPr>
        <w:ind w:left="2268"/>
        <w:jc w:val="both"/>
        <w:rPr>
          <w:rFonts w:ascii="Cambria" w:hAnsi="Cambria"/>
        </w:rPr>
      </w:pPr>
      <w:r w:rsidRPr="007D35C6">
        <w:rPr>
          <w:rFonts w:ascii="Cambria" w:hAnsi="Cambria"/>
        </w:rPr>
        <w:t xml:space="preserve">[...] </w:t>
      </w:r>
    </w:p>
    <w:p w14:paraId="5AD2F0E5" w14:textId="77777777" w:rsidR="00B505A2" w:rsidRPr="007D35C6" w:rsidRDefault="00B505A2" w:rsidP="00B505A2">
      <w:pPr>
        <w:ind w:left="2268"/>
        <w:jc w:val="both"/>
        <w:rPr>
          <w:rFonts w:ascii="Cambria" w:hAnsi="Cambria"/>
        </w:rPr>
      </w:pPr>
    </w:p>
    <w:p w14:paraId="1929F382" w14:textId="09FB51F8" w:rsidR="00B505A2" w:rsidRPr="007D35C6" w:rsidRDefault="00B505A2" w:rsidP="00B505A2">
      <w:pPr>
        <w:ind w:left="2268"/>
        <w:jc w:val="both"/>
        <w:rPr>
          <w:rFonts w:ascii="Cambria" w:hAnsi="Cambria"/>
        </w:rPr>
      </w:pPr>
      <w:r w:rsidRPr="007D35C6">
        <w:rPr>
          <w:rFonts w:ascii="Cambria" w:hAnsi="Cambria"/>
        </w:rPr>
        <w:t>§8º Consideram-se gestantes, para efeitos desta Lei, aquelas pessoas cujo aspecto físico permita identificação visual ou possuam carteira de identificação de gestante.</w:t>
      </w:r>
    </w:p>
    <w:p w14:paraId="34E840CC" w14:textId="77777777" w:rsidR="00B505A2" w:rsidRPr="007D35C6" w:rsidRDefault="00B505A2" w:rsidP="00B505A2">
      <w:pPr>
        <w:ind w:left="2268"/>
        <w:jc w:val="both"/>
        <w:rPr>
          <w:rFonts w:ascii="Cambria" w:hAnsi="Cambria"/>
        </w:rPr>
      </w:pPr>
    </w:p>
    <w:p w14:paraId="796F8309" w14:textId="10CA6001" w:rsidR="00B505A2" w:rsidRPr="007D35C6" w:rsidRDefault="00B505A2" w:rsidP="00B505A2">
      <w:pPr>
        <w:jc w:val="both"/>
        <w:rPr>
          <w:rFonts w:ascii="Cambria" w:hAnsi="Cambria"/>
        </w:rPr>
      </w:pPr>
      <w:r w:rsidRPr="007D35C6">
        <w:rPr>
          <w:rFonts w:ascii="Cambria" w:hAnsi="Cambria"/>
        </w:rPr>
        <w:t xml:space="preserve">Dê-se ao §8º do </w:t>
      </w:r>
      <w:r w:rsidRPr="007D35C6">
        <w:rPr>
          <w:rFonts w:ascii="Cambria" w:hAnsi="Cambria" w:cstheme="minorHAnsi"/>
        </w:rPr>
        <w:t>Art. 1°</w:t>
      </w:r>
      <w:r w:rsidRPr="007D35C6">
        <w:rPr>
          <w:rFonts w:ascii="Cambria" w:hAnsi="Cambria"/>
        </w:rPr>
        <w:t>, a seguinte redação:</w:t>
      </w:r>
    </w:p>
    <w:p w14:paraId="4602F50B" w14:textId="77777777" w:rsidR="00B505A2" w:rsidRPr="007D35C6" w:rsidRDefault="00B505A2" w:rsidP="00B505A2">
      <w:pPr>
        <w:jc w:val="both"/>
        <w:rPr>
          <w:rFonts w:ascii="Cambria" w:hAnsi="Cambria"/>
        </w:rPr>
      </w:pPr>
    </w:p>
    <w:p w14:paraId="7A7F7BBD" w14:textId="77777777" w:rsidR="00B505A2" w:rsidRPr="007D35C6" w:rsidRDefault="00B505A2" w:rsidP="00B505A2">
      <w:pPr>
        <w:ind w:left="2268"/>
        <w:jc w:val="both"/>
        <w:rPr>
          <w:rFonts w:ascii="Cambria" w:hAnsi="Cambria"/>
        </w:rPr>
      </w:pPr>
      <w:r w:rsidRPr="007D35C6">
        <w:rPr>
          <w:rFonts w:ascii="Cambria" w:hAnsi="Cambria"/>
        </w:rPr>
        <w:t>[...]</w:t>
      </w:r>
    </w:p>
    <w:p w14:paraId="07BAEC36" w14:textId="77777777" w:rsidR="00B505A2" w:rsidRPr="007D35C6" w:rsidRDefault="00B505A2" w:rsidP="00B505A2">
      <w:pPr>
        <w:ind w:left="2268"/>
        <w:jc w:val="both"/>
        <w:rPr>
          <w:rFonts w:ascii="Cambria" w:hAnsi="Cambria"/>
        </w:rPr>
      </w:pPr>
    </w:p>
    <w:p w14:paraId="2904927C" w14:textId="0FA6A63A" w:rsidR="00B505A2" w:rsidRPr="007D35C6" w:rsidRDefault="00B505A2" w:rsidP="00B505A2">
      <w:pPr>
        <w:ind w:left="2268"/>
        <w:jc w:val="both"/>
        <w:rPr>
          <w:rFonts w:ascii="Cambria" w:hAnsi="Cambria"/>
        </w:rPr>
      </w:pPr>
      <w:r w:rsidRPr="007D35C6">
        <w:rPr>
          <w:rFonts w:ascii="Cambria" w:hAnsi="Cambria"/>
        </w:rPr>
        <w:t xml:space="preserve">§8º </w:t>
      </w:r>
      <w:r w:rsidR="007D35C6" w:rsidRPr="007D35C6">
        <w:rPr>
          <w:rFonts w:ascii="Cambria" w:hAnsi="Cambria"/>
        </w:rPr>
        <w:t>A condição de gestante, poderá ser comprovada pelo aspecto físico que permita identificação visual ou pela carteira de identificação de gestante.</w:t>
      </w:r>
    </w:p>
    <w:p w14:paraId="1450C76B" w14:textId="77777777" w:rsidR="00593E3E" w:rsidRDefault="00593E3E" w:rsidP="008E360B">
      <w:pPr>
        <w:spacing w:line="276" w:lineRule="auto"/>
        <w:jc w:val="right"/>
        <w:rPr>
          <w:rFonts w:ascii="Cambria" w:hAnsi="Cambria" w:cstheme="minorHAnsi"/>
        </w:rPr>
      </w:pPr>
    </w:p>
    <w:p w14:paraId="73AA564F" w14:textId="2D259486" w:rsidR="00B505A2" w:rsidRDefault="00B505A2" w:rsidP="00B505A2">
      <w:pPr>
        <w:jc w:val="both"/>
        <w:rPr>
          <w:rFonts w:ascii="Cambria" w:hAnsi="Cambria"/>
        </w:rPr>
      </w:pPr>
      <w:r w:rsidRPr="0081024A">
        <w:rPr>
          <w:rFonts w:ascii="Cambria" w:hAnsi="Cambria"/>
        </w:rPr>
        <w:t>N</w:t>
      </w:r>
      <w:r>
        <w:rPr>
          <w:rFonts w:ascii="Cambria" w:hAnsi="Cambria"/>
        </w:rPr>
        <w:t xml:space="preserve">o §9º do </w:t>
      </w:r>
      <w:r>
        <w:rPr>
          <w:rFonts w:ascii="Cambria" w:hAnsi="Cambria" w:cstheme="minorHAnsi"/>
        </w:rPr>
        <w:t>Art. 1°,</w:t>
      </w:r>
      <w:r>
        <w:rPr>
          <w:rFonts w:ascii="Cambria" w:hAnsi="Cambria"/>
        </w:rPr>
        <w:t xml:space="preserve"> </w:t>
      </w:r>
      <w:r w:rsidRPr="0081024A">
        <w:rPr>
          <w:rFonts w:ascii="Cambria" w:hAnsi="Cambria"/>
        </w:rPr>
        <w:t>onde se lê:</w:t>
      </w:r>
    </w:p>
    <w:p w14:paraId="68BE0311" w14:textId="77777777" w:rsidR="00B505A2" w:rsidRDefault="00B505A2" w:rsidP="00B505A2">
      <w:pPr>
        <w:jc w:val="both"/>
        <w:rPr>
          <w:rFonts w:ascii="Cambria" w:hAnsi="Cambria"/>
        </w:rPr>
      </w:pPr>
    </w:p>
    <w:p w14:paraId="5C889271" w14:textId="77777777" w:rsidR="00B505A2" w:rsidRDefault="00B505A2" w:rsidP="00B505A2">
      <w:pPr>
        <w:ind w:left="2268"/>
        <w:jc w:val="both"/>
        <w:rPr>
          <w:rFonts w:ascii="Cambria" w:hAnsi="Cambria"/>
        </w:rPr>
      </w:pPr>
      <w:r>
        <w:rPr>
          <w:rFonts w:ascii="Cambria" w:hAnsi="Cambria"/>
        </w:rPr>
        <w:t xml:space="preserve">[...] </w:t>
      </w:r>
    </w:p>
    <w:p w14:paraId="7E66EF22" w14:textId="77777777" w:rsidR="00B505A2" w:rsidRDefault="00B505A2" w:rsidP="00B505A2">
      <w:pPr>
        <w:ind w:left="2268"/>
        <w:jc w:val="both"/>
        <w:rPr>
          <w:rFonts w:ascii="Cambria" w:hAnsi="Cambria"/>
        </w:rPr>
      </w:pPr>
    </w:p>
    <w:p w14:paraId="301066BF" w14:textId="2FE941AC" w:rsidR="00B505A2" w:rsidRDefault="00B505A2" w:rsidP="00B505A2">
      <w:pPr>
        <w:ind w:left="2268"/>
        <w:jc w:val="both"/>
        <w:rPr>
          <w:rFonts w:ascii="Cambria" w:hAnsi="Cambria"/>
        </w:rPr>
      </w:pPr>
      <w:r w:rsidRPr="00B505A2">
        <w:rPr>
          <w:rFonts w:ascii="Cambria" w:hAnsi="Cambria"/>
        </w:rPr>
        <w:t>§ 9º A condição de pessoa ostomizada é comprovada pelo uso de bolsa de colostomia ou outras, conforme seu problema de saúde, e mediante a apresentação de documento de identificação para pessoas ostomizadas, nos termos do Decreto Federal Nº 5.296/2004, de 2/12/2004.”</w:t>
      </w:r>
    </w:p>
    <w:p w14:paraId="56E87BFB" w14:textId="77777777" w:rsidR="00B505A2" w:rsidRPr="0081024A" w:rsidRDefault="00B505A2" w:rsidP="00B505A2">
      <w:pPr>
        <w:ind w:left="2268"/>
        <w:jc w:val="both"/>
        <w:rPr>
          <w:rFonts w:ascii="Cambria" w:hAnsi="Cambria"/>
        </w:rPr>
      </w:pPr>
    </w:p>
    <w:p w14:paraId="0042765F" w14:textId="7298A102" w:rsidR="00B505A2" w:rsidRDefault="00B505A2" w:rsidP="00B505A2">
      <w:pPr>
        <w:jc w:val="both"/>
        <w:rPr>
          <w:rFonts w:ascii="Cambria" w:hAnsi="Cambria"/>
        </w:rPr>
      </w:pPr>
      <w:r>
        <w:rPr>
          <w:rFonts w:ascii="Cambria" w:hAnsi="Cambria"/>
        </w:rPr>
        <w:t xml:space="preserve">Dê-se ao §9º do </w:t>
      </w:r>
      <w:r>
        <w:rPr>
          <w:rFonts w:ascii="Cambria" w:hAnsi="Cambria" w:cstheme="minorHAnsi"/>
        </w:rPr>
        <w:t>Art. 1°</w:t>
      </w:r>
      <w:r>
        <w:rPr>
          <w:rFonts w:ascii="Cambria" w:hAnsi="Cambria"/>
        </w:rPr>
        <w:t>, a seguinte redação:</w:t>
      </w:r>
    </w:p>
    <w:p w14:paraId="10C3CAD8" w14:textId="77777777" w:rsidR="00B505A2" w:rsidRDefault="00B505A2" w:rsidP="00B505A2">
      <w:pPr>
        <w:jc w:val="both"/>
        <w:rPr>
          <w:rFonts w:ascii="Cambria" w:hAnsi="Cambria"/>
        </w:rPr>
      </w:pPr>
    </w:p>
    <w:p w14:paraId="42497A04" w14:textId="77777777" w:rsidR="00B505A2" w:rsidRDefault="00B505A2" w:rsidP="00B505A2">
      <w:pPr>
        <w:ind w:left="2268"/>
        <w:jc w:val="both"/>
        <w:rPr>
          <w:rFonts w:ascii="Cambria" w:hAnsi="Cambria"/>
        </w:rPr>
      </w:pPr>
      <w:r>
        <w:rPr>
          <w:rFonts w:ascii="Cambria" w:hAnsi="Cambria"/>
        </w:rPr>
        <w:t>[...]</w:t>
      </w:r>
    </w:p>
    <w:p w14:paraId="17DAC07B" w14:textId="77777777" w:rsidR="00B505A2" w:rsidRDefault="00B505A2" w:rsidP="00B505A2">
      <w:pPr>
        <w:ind w:left="2268"/>
        <w:jc w:val="both"/>
        <w:rPr>
          <w:rFonts w:ascii="Cambria" w:hAnsi="Cambria"/>
        </w:rPr>
      </w:pPr>
    </w:p>
    <w:p w14:paraId="3E16F03F" w14:textId="595F5054" w:rsidR="00B505A2" w:rsidRDefault="00B505A2" w:rsidP="00B505A2">
      <w:pPr>
        <w:ind w:left="2268"/>
        <w:jc w:val="both"/>
        <w:rPr>
          <w:rFonts w:ascii="Cambria" w:hAnsi="Cambria"/>
        </w:rPr>
      </w:pPr>
      <w:r w:rsidRPr="00B505A2">
        <w:rPr>
          <w:rFonts w:ascii="Cambria" w:hAnsi="Cambria"/>
        </w:rPr>
        <w:t>§</w:t>
      </w:r>
      <w:r>
        <w:rPr>
          <w:rFonts w:ascii="Cambria" w:hAnsi="Cambria"/>
        </w:rPr>
        <w:t>9</w:t>
      </w:r>
      <w:r w:rsidRPr="00B505A2">
        <w:rPr>
          <w:rFonts w:ascii="Cambria" w:hAnsi="Cambria"/>
        </w:rPr>
        <w:t xml:space="preserve">º A condição de pessoa ostomizada poderá ser comprovada pelo uso de bolsa de colostomia ou outras, mediante a apresentação de </w:t>
      </w:r>
      <w:r w:rsidRPr="00B505A2">
        <w:rPr>
          <w:rFonts w:ascii="Cambria" w:hAnsi="Cambria"/>
        </w:rPr>
        <w:lastRenderedPageBreak/>
        <w:t>documento de identificação para pessoas ostomizadas ou de qualquer outro documento firmado por profissional médico que ateste a sua condição.”</w:t>
      </w:r>
    </w:p>
    <w:p w14:paraId="48454D71" w14:textId="77777777" w:rsidR="00593E3E" w:rsidRDefault="00593E3E" w:rsidP="008E360B">
      <w:pPr>
        <w:spacing w:line="276" w:lineRule="auto"/>
        <w:jc w:val="right"/>
        <w:rPr>
          <w:rFonts w:ascii="Cambria" w:hAnsi="Cambria" w:cstheme="minorHAnsi"/>
        </w:rPr>
      </w:pPr>
    </w:p>
    <w:p w14:paraId="2AE2FA28" w14:textId="4BEED8A7" w:rsidR="008E360B" w:rsidRDefault="008E360B" w:rsidP="008E360B">
      <w:pPr>
        <w:spacing w:line="276" w:lineRule="auto"/>
        <w:jc w:val="right"/>
        <w:rPr>
          <w:rFonts w:ascii="Cambria" w:hAnsi="Cambria" w:cstheme="minorHAnsi"/>
        </w:rPr>
      </w:pPr>
      <w:r w:rsidRPr="00813B8A">
        <w:rPr>
          <w:rFonts w:ascii="Cambria" w:hAnsi="Cambria" w:cstheme="minorHAnsi"/>
        </w:rPr>
        <w:t xml:space="preserve">Schroeder, </w:t>
      </w:r>
      <w:r>
        <w:rPr>
          <w:rFonts w:ascii="Cambria" w:hAnsi="Cambria" w:cstheme="minorHAnsi"/>
        </w:rPr>
        <w:t xml:space="preserve">SC, </w:t>
      </w:r>
      <w:r w:rsidR="0008256C">
        <w:rPr>
          <w:rFonts w:ascii="Cambria" w:hAnsi="Cambria" w:cstheme="minorHAnsi"/>
        </w:rPr>
        <w:t>07</w:t>
      </w:r>
      <w:r w:rsidR="00BB523F">
        <w:rPr>
          <w:rFonts w:ascii="Cambria" w:hAnsi="Cambria" w:cstheme="minorHAnsi"/>
        </w:rPr>
        <w:t xml:space="preserve"> de </w:t>
      </w:r>
      <w:r w:rsidR="0008256C">
        <w:rPr>
          <w:rFonts w:ascii="Cambria" w:hAnsi="Cambria" w:cstheme="minorHAnsi"/>
        </w:rPr>
        <w:t>agosto</w:t>
      </w:r>
      <w:r>
        <w:rPr>
          <w:rFonts w:ascii="Cambria" w:hAnsi="Cambria" w:cstheme="minorHAnsi"/>
        </w:rPr>
        <w:t xml:space="preserve"> de 2024</w:t>
      </w:r>
      <w:r w:rsidRPr="00813B8A">
        <w:rPr>
          <w:rFonts w:ascii="Cambria" w:hAnsi="Cambria" w:cstheme="minorHAnsi"/>
        </w:rPr>
        <w:t>.</w:t>
      </w:r>
    </w:p>
    <w:p w14:paraId="60A3AB91" w14:textId="77777777" w:rsidR="008E360B" w:rsidRPr="00813B8A" w:rsidRDefault="008E360B" w:rsidP="008E360B">
      <w:pPr>
        <w:spacing w:line="276" w:lineRule="auto"/>
        <w:jc w:val="right"/>
        <w:rPr>
          <w:rFonts w:ascii="Cambria" w:hAnsi="Cambria" w:cstheme="minorHAnsi"/>
        </w:rPr>
      </w:pPr>
    </w:p>
    <w:p w14:paraId="01F9CE1E" w14:textId="77777777" w:rsidR="008E360B" w:rsidRDefault="008E360B" w:rsidP="008E360B">
      <w:pPr>
        <w:spacing w:line="276" w:lineRule="auto"/>
        <w:jc w:val="right"/>
        <w:rPr>
          <w:rFonts w:ascii="Cambria" w:hAnsi="Cambria" w:cstheme="minorHAnsi"/>
        </w:rPr>
      </w:pPr>
    </w:p>
    <w:p w14:paraId="13E83579" w14:textId="77777777" w:rsidR="00823600" w:rsidRPr="00813B8A" w:rsidRDefault="00823600" w:rsidP="008E360B">
      <w:pPr>
        <w:spacing w:line="276" w:lineRule="auto"/>
        <w:jc w:val="right"/>
        <w:rPr>
          <w:rFonts w:ascii="Cambria" w:hAnsi="Cambria" w:cstheme="minorHAnsi"/>
        </w:rPr>
      </w:pPr>
    </w:p>
    <w:p w14:paraId="676512B6" w14:textId="77777777" w:rsidR="008E360B" w:rsidRPr="00813B8A" w:rsidRDefault="008E360B" w:rsidP="008E360B">
      <w:pPr>
        <w:spacing w:line="276" w:lineRule="auto"/>
        <w:jc w:val="right"/>
        <w:rPr>
          <w:rFonts w:ascii="Cambria" w:hAnsi="Cambria" w:cstheme="minorHAnsi"/>
        </w:rPr>
      </w:pPr>
    </w:p>
    <w:tbl>
      <w:tblPr>
        <w:tblStyle w:val="Tabelacomgrade"/>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2739"/>
        <w:gridCol w:w="2294"/>
      </w:tblGrid>
      <w:tr w:rsidR="008E360B" w:rsidRPr="00813B8A" w14:paraId="3D53DA6E" w14:textId="77777777" w:rsidTr="005A78E8">
        <w:trPr>
          <w:jc w:val="center"/>
        </w:trPr>
        <w:tc>
          <w:tcPr>
            <w:tcW w:w="4111" w:type="dxa"/>
          </w:tcPr>
          <w:p w14:paraId="2B8BCAB4" w14:textId="77777777" w:rsidR="008E360B" w:rsidRPr="00813B8A" w:rsidRDefault="008E360B" w:rsidP="005A78E8">
            <w:pPr>
              <w:spacing w:line="276" w:lineRule="auto"/>
              <w:ind w:left="-104"/>
              <w:jc w:val="center"/>
              <w:rPr>
                <w:rFonts w:ascii="Cambria" w:eastAsia="Times New Roman" w:hAnsi="Cambria" w:cstheme="minorHAnsi"/>
                <w:b/>
                <w:bCs/>
                <w:lang w:eastAsia="pt-BR"/>
              </w:rPr>
            </w:pPr>
            <w:r w:rsidRPr="00813B8A">
              <w:rPr>
                <w:rFonts w:ascii="Cambria" w:eastAsia="Times New Roman" w:hAnsi="Cambria" w:cstheme="minorHAnsi"/>
                <w:b/>
                <w:bCs/>
                <w:lang w:eastAsia="pt-BR"/>
              </w:rPr>
              <w:t>ANA CLAUDIA LOCILHA DE OLIVEIRA</w:t>
            </w:r>
          </w:p>
        </w:tc>
        <w:tc>
          <w:tcPr>
            <w:tcW w:w="2693" w:type="dxa"/>
          </w:tcPr>
          <w:p w14:paraId="2CEC2C2A" w14:textId="77777777" w:rsidR="008E360B" w:rsidRPr="00813B8A" w:rsidRDefault="008E360B" w:rsidP="005A78E8">
            <w:pPr>
              <w:spacing w:line="276" w:lineRule="auto"/>
              <w:jc w:val="center"/>
              <w:rPr>
                <w:rFonts w:ascii="Cambria" w:eastAsia="Times New Roman" w:hAnsi="Cambria" w:cstheme="minorHAnsi"/>
                <w:b/>
                <w:bCs/>
                <w:lang w:eastAsia="pt-BR"/>
              </w:rPr>
            </w:pPr>
            <w:r w:rsidRPr="00813B8A">
              <w:rPr>
                <w:rFonts w:ascii="Cambria" w:eastAsia="Times New Roman" w:hAnsi="Cambria" w:cstheme="minorHAnsi"/>
                <w:b/>
                <w:bCs/>
                <w:lang w:eastAsia="pt-BR"/>
              </w:rPr>
              <w:t>CLAUDIMIR LINDNER</w:t>
            </w:r>
          </w:p>
        </w:tc>
        <w:tc>
          <w:tcPr>
            <w:tcW w:w="2256" w:type="dxa"/>
          </w:tcPr>
          <w:p w14:paraId="7B6719C0" w14:textId="77777777" w:rsidR="008E360B" w:rsidRPr="00813B8A" w:rsidRDefault="008E360B" w:rsidP="005A78E8">
            <w:pPr>
              <w:spacing w:line="276" w:lineRule="auto"/>
              <w:jc w:val="center"/>
              <w:rPr>
                <w:rFonts w:ascii="Cambria" w:eastAsia="Times New Roman" w:hAnsi="Cambria" w:cstheme="minorHAnsi"/>
                <w:b/>
                <w:bCs/>
                <w:lang w:eastAsia="pt-BR"/>
              </w:rPr>
            </w:pPr>
            <w:r w:rsidRPr="00813B8A">
              <w:rPr>
                <w:rFonts w:ascii="Cambria" w:eastAsia="Times New Roman" w:hAnsi="Cambria" w:cstheme="minorHAnsi"/>
                <w:b/>
                <w:bCs/>
                <w:lang w:eastAsia="pt-BR"/>
              </w:rPr>
              <w:t>ILDEMAR ZOZ</w:t>
            </w:r>
          </w:p>
        </w:tc>
      </w:tr>
    </w:tbl>
    <w:p w14:paraId="04A82600" w14:textId="77777777" w:rsidR="008E360B" w:rsidRDefault="008E360B" w:rsidP="001B4D26">
      <w:pPr>
        <w:jc w:val="both"/>
        <w:rPr>
          <w:rFonts w:ascii="Cambria" w:hAnsi="Cambria" w:cstheme="minorHAnsi"/>
        </w:rPr>
      </w:pPr>
    </w:p>
    <w:bookmarkEnd w:id="2"/>
    <w:p w14:paraId="7C8FD1D5" w14:textId="77777777" w:rsidR="00A64538" w:rsidRDefault="00A64538" w:rsidP="00F80B12">
      <w:pPr>
        <w:jc w:val="center"/>
        <w:rPr>
          <w:rFonts w:ascii="Cambria" w:hAnsi="Cambria" w:cstheme="minorHAnsi"/>
          <w:b/>
        </w:rPr>
      </w:pPr>
    </w:p>
    <w:p w14:paraId="4A7CC060" w14:textId="77777777" w:rsidR="0016084F" w:rsidRDefault="0016084F" w:rsidP="00F80B12">
      <w:pPr>
        <w:jc w:val="center"/>
        <w:rPr>
          <w:rFonts w:ascii="Cambria" w:hAnsi="Cambria" w:cstheme="minorHAnsi"/>
          <w:b/>
        </w:rPr>
      </w:pPr>
    </w:p>
    <w:p w14:paraId="395231E8" w14:textId="758EA654" w:rsidR="004B01EA" w:rsidRPr="00813B8A" w:rsidRDefault="004B01EA" w:rsidP="00F80B12">
      <w:pPr>
        <w:jc w:val="center"/>
        <w:rPr>
          <w:rFonts w:ascii="Cambria" w:hAnsi="Cambria" w:cstheme="minorHAnsi"/>
          <w:b/>
          <w:u w:val="single"/>
        </w:rPr>
      </w:pPr>
      <w:r w:rsidRPr="00813B8A">
        <w:rPr>
          <w:rFonts w:ascii="Cambria" w:hAnsi="Cambria" w:cstheme="minorHAnsi"/>
          <w:b/>
        </w:rPr>
        <w:t>JUSTIFICATIVA</w:t>
      </w:r>
    </w:p>
    <w:p w14:paraId="2151577E" w14:textId="77777777" w:rsidR="004B01EA" w:rsidRPr="00813B8A" w:rsidRDefault="004B01EA" w:rsidP="001520C7">
      <w:pPr>
        <w:spacing w:line="276" w:lineRule="auto"/>
        <w:jc w:val="center"/>
        <w:rPr>
          <w:rFonts w:ascii="Cambria" w:hAnsi="Cambria" w:cstheme="minorHAnsi"/>
          <w:b/>
          <w:u w:val="single"/>
        </w:rPr>
      </w:pPr>
    </w:p>
    <w:p w14:paraId="2DE33834" w14:textId="5834E963" w:rsidR="000D2662" w:rsidRDefault="001934AF" w:rsidP="000D2662">
      <w:pPr>
        <w:jc w:val="both"/>
        <w:rPr>
          <w:rFonts w:ascii="Cambria" w:hAnsi="Cambria" w:cstheme="minorHAnsi"/>
        </w:rPr>
      </w:pPr>
      <w:r w:rsidRPr="001934AF">
        <w:rPr>
          <w:rFonts w:ascii="Cambria" w:hAnsi="Cambria" w:cstheme="minorHAnsi"/>
        </w:rPr>
        <w:t xml:space="preserve">Justifica-se a apresentação desta emenda modificativa, considerando que ficaram faltando algumas deficiências </w:t>
      </w:r>
      <w:r w:rsidR="0039602D">
        <w:rPr>
          <w:rFonts w:ascii="Cambria" w:hAnsi="Cambria" w:cstheme="minorHAnsi"/>
        </w:rPr>
        <w:t xml:space="preserve">e prioridades </w:t>
      </w:r>
      <w:r w:rsidRPr="001934AF">
        <w:rPr>
          <w:rFonts w:ascii="Cambria" w:hAnsi="Cambria" w:cstheme="minorHAnsi"/>
        </w:rPr>
        <w:t>que foram incluídas na legislação federal, bem como a introdução de novos conceitos e nomenclaturas. Além disso, foi necessário corrigir erros de português para adequar o texto à boa técnica legislativa</w:t>
      </w:r>
      <w:r>
        <w:rPr>
          <w:rFonts w:ascii="Cambria" w:hAnsi="Cambria" w:cstheme="minorHAnsi"/>
        </w:rPr>
        <w:t xml:space="preserve">, e também, para </w:t>
      </w:r>
      <w:r w:rsidRPr="001934AF">
        <w:rPr>
          <w:rFonts w:ascii="Cambria" w:hAnsi="Cambria" w:cstheme="minorHAnsi"/>
        </w:rPr>
        <w:t>incorporar disposições que visam suprir lacunas e aprimorar a eficácia e clareza da legislação vigente.</w:t>
      </w:r>
    </w:p>
    <w:p w14:paraId="34DACC1A" w14:textId="77777777" w:rsidR="001934AF" w:rsidRPr="00813B8A" w:rsidRDefault="001934AF" w:rsidP="000D2662">
      <w:pPr>
        <w:jc w:val="both"/>
        <w:rPr>
          <w:rFonts w:ascii="Cambria" w:hAnsi="Cambria" w:cstheme="minorHAnsi"/>
        </w:rPr>
      </w:pPr>
    </w:p>
    <w:p w14:paraId="76E77614" w14:textId="576D7F1B" w:rsidR="004B01EA" w:rsidRPr="00813B8A" w:rsidRDefault="004B01EA" w:rsidP="001520C7">
      <w:pPr>
        <w:spacing w:line="276" w:lineRule="auto"/>
        <w:jc w:val="both"/>
        <w:rPr>
          <w:rFonts w:ascii="Cambria" w:hAnsi="Cambria" w:cstheme="minorHAnsi"/>
        </w:rPr>
      </w:pPr>
      <w:r w:rsidRPr="00813B8A">
        <w:rPr>
          <w:rFonts w:ascii="Cambria" w:hAnsi="Cambria" w:cstheme="minorHAnsi"/>
        </w:rPr>
        <w:t xml:space="preserve">Certos da compreensão dos nobres edis, solicitamos aprovação de nossa emenda </w:t>
      </w:r>
      <w:r w:rsidR="00FE588B">
        <w:rPr>
          <w:rFonts w:ascii="Cambria" w:hAnsi="Cambria"/>
        </w:rPr>
        <w:t>modificativa</w:t>
      </w:r>
      <w:r w:rsidR="00586BD8">
        <w:rPr>
          <w:rFonts w:ascii="Cambria" w:hAnsi="Cambria" w:cstheme="minorHAnsi"/>
        </w:rPr>
        <w:t>.</w:t>
      </w:r>
      <w:r w:rsidRPr="00813B8A">
        <w:rPr>
          <w:rFonts w:ascii="Cambria" w:hAnsi="Cambria" w:cstheme="minorHAnsi"/>
        </w:rPr>
        <w:t xml:space="preserve"> </w:t>
      </w:r>
    </w:p>
    <w:p w14:paraId="28A9D155" w14:textId="77777777" w:rsidR="004B01EA" w:rsidRPr="00813B8A" w:rsidRDefault="004B01EA" w:rsidP="001520C7">
      <w:pPr>
        <w:spacing w:line="276" w:lineRule="auto"/>
        <w:jc w:val="both"/>
        <w:rPr>
          <w:rFonts w:ascii="Cambria" w:hAnsi="Cambria" w:cstheme="minorHAnsi"/>
        </w:rPr>
      </w:pPr>
    </w:p>
    <w:p w14:paraId="6DE1DD5A" w14:textId="77777777" w:rsidR="0008256C" w:rsidRDefault="0008256C" w:rsidP="0008256C">
      <w:pPr>
        <w:spacing w:line="276" w:lineRule="auto"/>
        <w:jc w:val="right"/>
        <w:rPr>
          <w:rFonts w:ascii="Cambria" w:hAnsi="Cambria" w:cstheme="minorHAnsi"/>
        </w:rPr>
      </w:pPr>
      <w:r w:rsidRPr="00813B8A">
        <w:rPr>
          <w:rFonts w:ascii="Cambria" w:hAnsi="Cambria" w:cstheme="minorHAnsi"/>
        </w:rPr>
        <w:t xml:space="preserve">Schroeder, </w:t>
      </w:r>
      <w:r>
        <w:rPr>
          <w:rFonts w:ascii="Cambria" w:hAnsi="Cambria" w:cstheme="minorHAnsi"/>
        </w:rPr>
        <w:t>SC, 07 de agosto de 2024</w:t>
      </w:r>
      <w:r w:rsidRPr="00813B8A">
        <w:rPr>
          <w:rFonts w:ascii="Cambria" w:hAnsi="Cambria" w:cstheme="minorHAnsi"/>
        </w:rPr>
        <w:t>.</w:t>
      </w:r>
    </w:p>
    <w:p w14:paraId="7E638B47" w14:textId="77777777" w:rsidR="00586BD8" w:rsidRPr="00813B8A" w:rsidRDefault="00586BD8" w:rsidP="001520C7">
      <w:pPr>
        <w:spacing w:line="276" w:lineRule="auto"/>
        <w:jc w:val="right"/>
        <w:rPr>
          <w:rFonts w:ascii="Cambria" w:hAnsi="Cambria" w:cstheme="minorHAnsi"/>
        </w:rPr>
      </w:pPr>
    </w:p>
    <w:p w14:paraId="3A923FE5" w14:textId="77777777" w:rsidR="00C00C18" w:rsidRDefault="00C00C18" w:rsidP="001520C7">
      <w:pPr>
        <w:spacing w:line="276" w:lineRule="auto"/>
        <w:jc w:val="right"/>
        <w:rPr>
          <w:rFonts w:ascii="Cambria" w:hAnsi="Cambria" w:cstheme="minorHAnsi"/>
        </w:rPr>
      </w:pPr>
    </w:p>
    <w:p w14:paraId="7AC68EEB" w14:textId="77777777" w:rsidR="008E360B" w:rsidRPr="00813B8A" w:rsidRDefault="008E360B" w:rsidP="001520C7">
      <w:pPr>
        <w:spacing w:line="276" w:lineRule="auto"/>
        <w:jc w:val="right"/>
        <w:rPr>
          <w:rFonts w:ascii="Cambria" w:hAnsi="Cambria" w:cstheme="minorHAnsi"/>
        </w:rPr>
      </w:pPr>
    </w:p>
    <w:p w14:paraId="6FE0D1FC" w14:textId="77777777" w:rsidR="00C00C18" w:rsidRPr="00813B8A" w:rsidRDefault="00C00C18" w:rsidP="001520C7">
      <w:pPr>
        <w:spacing w:line="276" w:lineRule="auto"/>
        <w:jc w:val="right"/>
        <w:rPr>
          <w:rFonts w:ascii="Cambria" w:hAnsi="Cambria" w:cstheme="minorHAnsi"/>
        </w:rPr>
      </w:pPr>
    </w:p>
    <w:tbl>
      <w:tblPr>
        <w:tblStyle w:val="Tabelacomgrade"/>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142"/>
        <w:gridCol w:w="2551"/>
        <w:gridCol w:w="2114"/>
        <w:gridCol w:w="154"/>
      </w:tblGrid>
      <w:tr w:rsidR="00C16F0C" w:rsidRPr="00813B8A" w14:paraId="6D98CCDC" w14:textId="77777777" w:rsidTr="008E360B">
        <w:trPr>
          <w:gridAfter w:val="1"/>
          <w:wAfter w:w="154" w:type="dxa"/>
          <w:jc w:val="center"/>
        </w:trPr>
        <w:tc>
          <w:tcPr>
            <w:tcW w:w="4253" w:type="dxa"/>
          </w:tcPr>
          <w:p w14:paraId="5499825A" w14:textId="77777777" w:rsidR="00C16F0C" w:rsidRPr="00813B8A" w:rsidRDefault="00C16F0C" w:rsidP="00586BD8">
            <w:pPr>
              <w:spacing w:line="276" w:lineRule="auto"/>
              <w:ind w:left="-104"/>
              <w:jc w:val="center"/>
              <w:rPr>
                <w:rFonts w:ascii="Cambria" w:eastAsia="Times New Roman" w:hAnsi="Cambria" w:cstheme="minorHAnsi"/>
                <w:b/>
                <w:bCs/>
                <w:lang w:eastAsia="pt-BR"/>
              </w:rPr>
            </w:pPr>
            <w:r w:rsidRPr="00813B8A">
              <w:rPr>
                <w:rFonts w:ascii="Cambria" w:eastAsia="Times New Roman" w:hAnsi="Cambria" w:cstheme="minorHAnsi"/>
                <w:b/>
                <w:bCs/>
                <w:lang w:eastAsia="pt-BR"/>
              </w:rPr>
              <w:t>ANA CLAUDIA LOCILHA DE OLIVEIRA</w:t>
            </w:r>
          </w:p>
        </w:tc>
        <w:tc>
          <w:tcPr>
            <w:tcW w:w="2693" w:type="dxa"/>
            <w:gridSpan w:val="2"/>
          </w:tcPr>
          <w:p w14:paraId="202A8F90" w14:textId="77777777" w:rsidR="00C16F0C" w:rsidRPr="00813B8A" w:rsidRDefault="00C16F0C" w:rsidP="00270CB1">
            <w:pPr>
              <w:spacing w:line="276" w:lineRule="auto"/>
              <w:jc w:val="center"/>
              <w:rPr>
                <w:rFonts w:ascii="Cambria" w:eastAsia="Times New Roman" w:hAnsi="Cambria" w:cstheme="minorHAnsi"/>
                <w:b/>
                <w:bCs/>
                <w:lang w:eastAsia="pt-BR"/>
              </w:rPr>
            </w:pPr>
            <w:r w:rsidRPr="00813B8A">
              <w:rPr>
                <w:rFonts w:ascii="Cambria" w:eastAsia="Times New Roman" w:hAnsi="Cambria" w:cstheme="minorHAnsi"/>
                <w:b/>
                <w:bCs/>
                <w:lang w:eastAsia="pt-BR"/>
              </w:rPr>
              <w:t>CLAUDIMIR LINDNER</w:t>
            </w:r>
          </w:p>
        </w:tc>
        <w:tc>
          <w:tcPr>
            <w:tcW w:w="2114" w:type="dxa"/>
          </w:tcPr>
          <w:p w14:paraId="1BD24B20" w14:textId="77777777" w:rsidR="00C16F0C" w:rsidRPr="00813B8A" w:rsidRDefault="00C16F0C" w:rsidP="00270CB1">
            <w:pPr>
              <w:spacing w:line="276" w:lineRule="auto"/>
              <w:jc w:val="center"/>
              <w:rPr>
                <w:rFonts w:ascii="Cambria" w:eastAsia="Times New Roman" w:hAnsi="Cambria" w:cstheme="minorHAnsi"/>
                <w:b/>
                <w:bCs/>
                <w:lang w:eastAsia="pt-BR"/>
              </w:rPr>
            </w:pPr>
            <w:r w:rsidRPr="00813B8A">
              <w:rPr>
                <w:rFonts w:ascii="Cambria" w:eastAsia="Times New Roman" w:hAnsi="Cambria" w:cstheme="minorHAnsi"/>
                <w:b/>
                <w:bCs/>
                <w:lang w:eastAsia="pt-BR"/>
              </w:rPr>
              <w:t>ILDEMAR ZOZ</w:t>
            </w:r>
          </w:p>
        </w:tc>
      </w:tr>
      <w:tr w:rsidR="001E371C" w:rsidRPr="00813B8A" w14:paraId="0AB6CCE8" w14:textId="77777777" w:rsidTr="00586BD8">
        <w:trPr>
          <w:jc w:val="center"/>
        </w:trPr>
        <w:tc>
          <w:tcPr>
            <w:tcW w:w="4395" w:type="dxa"/>
            <w:gridSpan w:val="2"/>
          </w:tcPr>
          <w:p w14:paraId="1279F8E1" w14:textId="1FF6EF13" w:rsidR="001E371C" w:rsidRPr="00813B8A" w:rsidRDefault="001E371C" w:rsidP="001520C7">
            <w:pPr>
              <w:spacing w:line="276" w:lineRule="auto"/>
              <w:jc w:val="center"/>
              <w:rPr>
                <w:rFonts w:ascii="Cambria" w:hAnsi="Cambria" w:cstheme="minorHAnsi"/>
                <w:b/>
              </w:rPr>
            </w:pPr>
          </w:p>
        </w:tc>
        <w:tc>
          <w:tcPr>
            <w:tcW w:w="2551" w:type="dxa"/>
          </w:tcPr>
          <w:p w14:paraId="73E94F93" w14:textId="6D52E3B8" w:rsidR="001E371C" w:rsidRPr="00813B8A" w:rsidRDefault="001E371C" w:rsidP="001520C7">
            <w:pPr>
              <w:spacing w:line="276" w:lineRule="auto"/>
              <w:jc w:val="center"/>
              <w:rPr>
                <w:rFonts w:ascii="Cambria" w:hAnsi="Cambria" w:cstheme="minorHAnsi"/>
                <w:b/>
              </w:rPr>
            </w:pPr>
          </w:p>
        </w:tc>
        <w:tc>
          <w:tcPr>
            <w:tcW w:w="2268" w:type="dxa"/>
            <w:gridSpan w:val="2"/>
          </w:tcPr>
          <w:p w14:paraId="58FA05A1" w14:textId="2F1254FB" w:rsidR="001E371C" w:rsidRPr="00813B8A" w:rsidRDefault="001E371C" w:rsidP="001520C7">
            <w:pPr>
              <w:spacing w:line="276" w:lineRule="auto"/>
              <w:jc w:val="center"/>
              <w:rPr>
                <w:rFonts w:ascii="Cambria" w:hAnsi="Cambria" w:cstheme="minorHAnsi"/>
                <w:b/>
              </w:rPr>
            </w:pPr>
          </w:p>
        </w:tc>
      </w:tr>
    </w:tbl>
    <w:p w14:paraId="1CB52039" w14:textId="77777777" w:rsidR="004B01EA" w:rsidRPr="00813B8A" w:rsidRDefault="004B01EA" w:rsidP="00A64538">
      <w:pPr>
        <w:spacing w:line="276" w:lineRule="auto"/>
        <w:jc w:val="both"/>
        <w:rPr>
          <w:rFonts w:ascii="Cambria" w:hAnsi="Cambria" w:cstheme="minorHAnsi"/>
        </w:rPr>
      </w:pPr>
    </w:p>
    <w:sectPr w:rsidR="004B01EA" w:rsidRPr="00813B8A" w:rsidSect="007D35C6">
      <w:headerReference w:type="default" r:id="rId8"/>
      <w:footerReference w:type="default" r:id="rId9"/>
      <w:pgSz w:w="11906" w:h="16838"/>
      <w:pgMar w:top="2099" w:right="1418" w:bottom="284" w:left="1418" w:header="567" w:footer="567" w:gutter="0"/>
      <w:pgNumType w:start="7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F26984" w14:textId="77777777" w:rsidR="006D206F" w:rsidRDefault="006D206F" w:rsidP="00527DCC">
      <w:r>
        <w:separator/>
      </w:r>
    </w:p>
  </w:endnote>
  <w:endnote w:type="continuationSeparator" w:id="0">
    <w:p w14:paraId="6535C8E7" w14:textId="77777777" w:rsidR="006D206F" w:rsidRDefault="006D206F" w:rsidP="0052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6CCAE" w14:textId="22130BB0" w:rsidR="00527DCC" w:rsidRPr="00BD43A3" w:rsidRDefault="00CD45A5" w:rsidP="00CA7603">
    <w:pPr>
      <w:pStyle w:val="Rodap"/>
      <w:spacing w:before="240"/>
      <w:jc w:val="center"/>
      <w:rPr>
        <w:rFonts w:ascii="Avenir" w:hAnsi="Avenir"/>
        <w:sz w:val="16"/>
        <w:szCs w:val="16"/>
      </w:rPr>
    </w:pPr>
    <w:r>
      <w:rPr>
        <w:sz w:val="20"/>
        <w:szCs w:val="20"/>
      </w:rPr>
      <w:tab/>
    </w:r>
    <w:r w:rsidRPr="00BD43A3">
      <w:rPr>
        <w:rFonts w:ascii="Avenir" w:hAnsi="Avenir"/>
        <w:sz w:val="16"/>
        <w:szCs w:val="16"/>
      </w:rPr>
      <w:t xml:space="preserve">Avenida dos Imigrantes, n. 2.520 – Caixa Postal 41 – Centro – CEP: 89275-000 – Schroeder – Santa Catarina – Fone/Fax (47) 3374-1410/3370-4845 – </w:t>
    </w:r>
    <w:hyperlink r:id="rId1" w:history="1">
      <w:r w:rsidRPr="00BD43A3">
        <w:rPr>
          <w:rStyle w:val="Hyperlink"/>
          <w:rFonts w:ascii="Avenir" w:hAnsi="Avenir"/>
          <w:sz w:val="16"/>
          <w:szCs w:val="16"/>
        </w:rPr>
        <w:t>www.camaraschroeder.sc.leg.br</w:t>
      </w:r>
    </w:hyperlink>
    <w:r w:rsidRPr="00BD43A3">
      <w:rPr>
        <w:rFonts w:ascii="Avenir" w:hAnsi="Avenir"/>
        <w:sz w:val="16"/>
        <w:szCs w:val="16"/>
      </w:rPr>
      <w:t xml:space="preserve"> – camara@camaraschroeder.sc.gov.br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C6E5D" w14:textId="77777777" w:rsidR="006D206F" w:rsidRDefault="006D206F" w:rsidP="00527DCC">
      <w:r>
        <w:separator/>
      </w:r>
    </w:p>
  </w:footnote>
  <w:footnote w:type="continuationSeparator" w:id="0">
    <w:p w14:paraId="3D659556" w14:textId="77777777" w:rsidR="006D206F" w:rsidRDefault="006D206F" w:rsidP="00527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D845F" w14:textId="46FE9962" w:rsidR="005F1FE8" w:rsidRDefault="00CA7603" w:rsidP="007E15F1">
    <w:pPr>
      <w:pStyle w:val="Estilo"/>
      <w:ind w:left="1276"/>
      <w:rPr>
        <w:sz w:val="20"/>
        <w:szCs w:val="20"/>
      </w:rPr>
    </w:pPr>
    <w:r>
      <w:rPr>
        <w:noProof/>
        <w:sz w:val="20"/>
        <w:szCs w:val="20"/>
      </w:rPr>
      <w:drawing>
        <wp:anchor distT="0" distB="0" distL="114300" distR="114300" simplePos="0" relativeHeight="251658240" behindDoc="1" locked="0" layoutInCell="1" allowOverlap="1" wp14:anchorId="7E1F5B5E" wp14:editId="0A136D33">
          <wp:simplePos x="0" y="0"/>
          <wp:positionH relativeFrom="margin">
            <wp:posOffset>-10160</wp:posOffset>
          </wp:positionH>
          <wp:positionV relativeFrom="paragraph">
            <wp:posOffset>-102925</wp:posOffset>
          </wp:positionV>
          <wp:extent cx="815975" cy="1029335"/>
          <wp:effectExtent l="0" t="0" r="3175" b="0"/>
          <wp:wrapSquare wrapText="bothSides"/>
          <wp:docPr id="1405950177" name="Imagem 1405950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rotWithShape="1">
                  <a:blip r:embed="rId1">
                    <a:extLst>
                      <a:ext uri="{28A0092B-C50C-407E-A947-70E740481C1C}">
                        <a14:useLocalDpi xmlns:a14="http://schemas.microsoft.com/office/drawing/2010/main" val="0"/>
                      </a:ext>
                    </a:extLst>
                  </a:blip>
                  <a:srcRect l="20984" r="19574"/>
                  <a:stretch/>
                </pic:blipFill>
                <pic:spPr bwMode="auto">
                  <a:xfrm>
                    <a:off x="0" y="0"/>
                    <a:ext cx="815975" cy="102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810FE" w14:textId="77777777" w:rsidR="00063611" w:rsidRDefault="00063611" w:rsidP="007E15F1">
    <w:pPr>
      <w:pStyle w:val="Estilo"/>
      <w:ind w:left="1276"/>
    </w:pPr>
  </w:p>
  <w:p w14:paraId="2A34301A" w14:textId="2650FC9E" w:rsidR="007E15F1" w:rsidRPr="00CA7603" w:rsidRDefault="007E15F1" w:rsidP="007E15F1">
    <w:pPr>
      <w:pStyle w:val="Estilo"/>
      <w:ind w:left="1276"/>
    </w:pPr>
    <w:r w:rsidRPr="00CA7603">
      <w:t>Estado de Santa Catarina</w:t>
    </w:r>
  </w:p>
  <w:p w14:paraId="2F260E78" w14:textId="77777777" w:rsidR="007E15F1" w:rsidRDefault="007E15F1" w:rsidP="007E15F1">
    <w:pPr>
      <w:pStyle w:val="Estilo"/>
      <w:spacing w:after="360"/>
      <w:ind w:left="1276"/>
      <w:rPr>
        <w:b/>
        <w:bCs/>
      </w:rPr>
    </w:pPr>
    <w:r w:rsidRPr="00CA7603">
      <w:rPr>
        <w:b/>
        <w:bCs/>
      </w:rPr>
      <w:t xml:space="preserve">CÂMARA MUNICIPAL DE SCHROEDER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8D5038"/>
    <w:multiLevelType w:val="multilevel"/>
    <w:tmpl w:val="7730EE4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F21808"/>
    <w:multiLevelType w:val="multilevel"/>
    <w:tmpl w:val="5A20F8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F833D2D"/>
    <w:multiLevelType w:val="multilevel"/>
    <w:tmpl w:val="757CBB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5C66D77"/>
    <w:multiLevelType w:val="multilevel"/>
    <w:tmpl w:val="7DDE50E8"/>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369185401">
    <w:abstractNumId w:val="0"/>
  </w:num>
  <w:num w:numId="2" w16cid:durableId="931818843">
    <w:abstractNumId w:val="3"/>
  </w:num>
  <w:num w:numId="3" w16cid:durableId="2124492627">
    <w:abstractNumId w:val="2"/>
  </w:num>
  <w:num w:numId="4" w16cid:durableId="10014655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25"/>
    <w:rsid w:val="00004691"/>
    <w:rsid w:val="00006D31"/>
    <w:rsid w:val="00014F63"/>
    <w:rsid w:val="000151A6"/>
    <w:rsid w:val="000159FD"/>
    <w:rsid w:val="00017C72"/>
    <w:rsid w:val="00017E3D"/>
    <w:rsid w:val="000353D4"/>
    <w:rsid w:val="0004186C"/>
    <w:rsid w:val="00046440"/>
    <w:rsid w:val="00063611"/>
    <w:rsid w:val="0006645A"/>
    <w:rsid w:val="00075BDB"/>
    <w:rsid w:val="00077D7A"/>
    <w:rsid w:val="0008118E"/>
    <w:rsid w:val="00081C0F"/>
    <w:rsid w:val="0008256C"/>
    <w:rsid w:val="00086DE6"/>
    <w:rsid w:val="000A4DAD"/>
    <w:rsid w:val="000B6301"/>
    <w:rsid w:val="000B7B27"/>
    <w:rsid w:val="000C0E32"/>
    <w:rsid w:val="000C1E1C"/>
    <w:rsid w:val="000C70D9"/>
    <w:rsid w:val="000D2662"/>
    <w:rsid w:val="000D49A9"/>
    <w:rsid w:val="000D685D"/>
    <w:rsid w:val="000E2FD1"/>
    <w:rsid w:val="000F0C02"/>
    <w:rsid w:val="000F36CD"/>
    <w:rsid w:val="001027BC"/>
    <w:rsid w:val="00103921"/>
    <w:rsid w:val="0011299D"/>
    <w:rsid w:val="001237BF"/>
    <w:rsid w:val="00125475"/>
    <w:rsid w:val="00125B7C"/>
    <w:rsid w:val="0013115F"/>
    <w:rsid w:val="00143CBD"/>
    <w:rsid w:val="00146F5E"/>
    <w:rsid w:val="001520C7"/>
    <w:rsid w:val="00156A77"/>
    <w:rsid w:val="001604B2"/>
    <w:rsid w:val="0016084F"/>
    <w:rsid w:val="00165630"/>
    <w:rsid w:val="001804E6"/>
    <w:rsid w:val="001911E1"/>
    <w:rsid w:val="00192458"/>
    <w:rsid w:val="001934AF"/>
    <w:rsid w:val="00197085"/>
    <w:rsid w:val="001A7937"/>
    <w:rsid w:val="001B4D26"/>
    <w:rsid w:val="001C5988"/>
    <w:rsid w:val="001E371C"/>
    <w:rsid w:val="001E519B"/>
    <w:rsid w:val="001F04C3"/>
    <w:rsid w:val="002030F1"/>
    <w:rsid w:val="002033D4"/>
    <w:rsid w:val="00207F93"/>
    <w:rsid w:val="00211237"/>
    <w:rsid w:val="00220C2A"/>
    <w:rsid w:val="002259D4"/>
    <w:rsid w:val="00226C6E"/>
    <w:rsid w:val="00246580"/>
    <w:rsid w:val="00246C8F"/>
    <w:rsid w:val="00247EFC"/>
    <w:rsid w:val="00262957"/>
    <w:rsid w:val="00265FEF"/>
    <w:rsid w:val="00273BC0"/>
    <w:rsid w:val="00274A1A"/>
    <w:rsid w:val="00285AED"/>
    <w:rsid w:val="002A0AD8"/>
    <w:rsid w:val="002B008B"/>
    <w:rsid w:val="002B1814"/>
    <w:rsid w:val="002B402C"/>
    <w:rsid w:val="002B5CF7"/>
    <w:rsid w:val="002C327B"/>
    <w:rsid w:val="002E6307"/>
    <w:rsid w:val="002F5BFD"/>
    <w:rsid w:val="003040B7"/>
    <w:rsid w:val="003070BD"/>
    <w:rsid w:val="00341DC2"/>
    <w:rsid w:val="00356E51"/>
    <w:rsid w:val="00356F24"/>
    <w:rsid w:val="00363467"/>
    <w:rsid w:val="00366463"/>
    <w:rsid w:val="00367AA3"/>
    <w:rsid w:val="00370C16"/>
    <w:rsid w:val="0039602D"/>
    <w:rsid w:val="003A3E7B"/>
    <w:rsid w:val="003A48A8"/>
    <w:rsid w:val="003D58CF"/>
    <w:rsid w:val="003E7D18"/>
    <w:rsid w:val="003F6EFD"/>
    <w:rsid w:val="00403E7E"/>
    <w:rsid w:val="00414F04"/>
    <w:rsid w:val="0041611B"/>
    <w:rsid w:val="0041653B"/>
    <w:rsid w:val="0042071E"/>
    <w:rsid w:val="00427000"/>
    <w:rsid w:val="00432B0E"/>
    <w:rsid w:val="00437AE7"/>
    <w:rsid w:val="00446D18"/>
    <w:rsid w:val="0046783E"/>
    <w:rsid w:val="00470396"/>
    <w:rsid w:val="004805D4"/>
    <w:rsid w:val="00481AC8"/>
    <w:rsid w:val="00483A5E"/>
    <w:rsid w:val="00494C2B"/>
    <w:rsid w:val="004A3C90"/>
    <w:rsid w:val="004A4536"/>
    <w:rsid w:val="004B01EA"/>
    <w:rsid w:val="004B1C1E"/>
    <w:rsid w:val="004D0AC5"/>
    <w:rsid w:val="004D2DA8"/>
    <w:rsid w:val="004D7CD8"/>
    <w:rsid w:val="004E0A82"/>
    <w:rsid w:val="004E5495"/>
    <w:rsid w:val="004F5AC0"/>
    <w:rsid w:val="0050534A"/>
    <w:rsid w:val="005079E1"/>
    <w:rsid w:val="00510E52"/>
    <w:rsid w:val="00522B59"/>
    <w:rsid w:val="00527DCC"/>
    <w:rsid w:val="00530B8A"/>
    <w:rsid w:val="005318D6"/>
    <w:rsid w:val="00536062"/>
    <w:rsid w:val="005420F1"/>
    <w:rsid w:val="00545297"/>
    <w:rsid w:val="005472BC"/>
    <w:rsid w:val="005639D2"/>
    <w:rsid w:val="00564F41"/>
    <w:rsid w:val="00565782"/>
    <w:rsid w:val="00567552"/>
    <w:rsid w:val="00571D06"/>
    <w:rsid w:val="00574728"/>
    <w:rsid w:val="00581CF1"/>
    <w:rsid w:val="00586BD8"/>
    <w:rsid w:val="00593E3E"/>
    <w:rsid w:val="005944B9"/>
    <w:rsid w:val="005948B3"/>
    <w:rsid w:val="005A39FF"/>
    <w:rsid w:val="005E32F7"/>
    <w:rsid w:val="005E47D3"/>
    <w:rsid w:val="005F1FE8"/>
    <w:rsid w:val="00605FDC"/>
    <w:rsid w:val="006062AE"/>
    <w:rsid w:val="00616786"/>
    <w:rsid w:val="006274D0"/>
    <w:rsid w:val="00633AFF"/>
    <w:rsid w:val="00645204"/>
    <w:rsid w:val="00646A02"/>
    <w:rsid w:val="00653AC3"/>
    <w:rsid w:val="00657E25"/>
    <w:rsid w:val="00675422"/>
    <w:rsid w:val="006968CA"/>
    <w:rsid w:val="006A3BEA"/>
    <w:rsid w:val="006B0464"/>
    <w:rsid w:val="006C2338"/>
    <w:rsid w:val="006D206F"/>
    <w:rsid w:val="006D2D94"/>
    <w:rsid w:val="006E259D"/>
    <w:rsid w:val="006E40BB"/>
    <w:rsid w:val="006E6FB6"/>
    <w:rsid w:val="006F0CA1"/>
    <w:rsid w:val="006F6B4A"/>
    <w:rsid w:val="007003C8"/>
    <w:rsid w:val="00700EA5"/>
    <w:rsid w:val="00710050"/>
    <w:rsid w:val="00716464"/>
    <w:rsid w:val="00746881"/>
    <w:rsid w:val="00751D12"/>
    <w:rsid w:val="007B4033"/>
    <w:rsid w:val="007B7DFD"/>
    <w:rsid w:val="007D35C6"/>
    <w:rsid w:val="007E15F1"/>
    <w:rsid w:val="007F4744"/>
    <w:rsid w:val="007F66E3"/>
    <w:rsid w:val="007F6879"/>
    <w:rsid w:val="00804CCB"/>
    <w:rsid w:val="00813B8A"/>
    <w:rsid w:val="00815918"/>
    <w:rsid w:val="00815B22"/>
    <w:rsid w:val="008235EA"/>
    <w:rsid w:val="00823600"/>
    <w:rsid w:val="0082572F"/>
    <w:rsid w:val="008336F6"/>
    <w:rsid w:val="008428C2"/>
    <w:rsid w:val="0084558A"/>
    <w:rsid w:val="00856EBA"/>
    <w:rsid w:val="00872192"/>
    <w:rsid w:val="0087524E"/>
    <w:rsid w:val="00882144"/>
    <w:rsid w:val="00884643"/>
    <w:rsid w:val="0088777F"/>
    <w:rsid w:val="008A49E4"/>
    <w:rsid w:val="008B27E7"/>
    <w:rsid w:val="008B3D75"/>
    <w:rsid w:val="008B49A0"/>
    <w:rsid w:val="008B6C4E"/>
    <w:rsid w:val="008E1E24"/>
    <w:rsid w:val="008E360B"/>
    <w:rsid w:val="008E3C4B"/>
    <w:rsid w:val="008E55E6"/>
    <w:rsid w:val="008E5BA6"/>
    <w:rsid w:val="008F4625"/>
    <w:rsid w:val="00902D89"/>
    <w:rsid w:val="00907B80"/>
    <w:rsid w:val="00911315"/>
    <w:rsid w:val="00911361"/>
    <w:rsid w:val="009121F0"/>
    <w:rsid w:val="00921742"/>
    <w:rsid w:val="009279B3"/>
    <w:rsid w:val="0096001D"/>
    <w:rsid w:val="00960868"/>
    <w:rsid w:val="00964C79"/>
    <w:rsid w:val="00967A5B"/>
    <w:rsid w:val="00970367"/>
    <w:rsid w:val="00996AEE"/>
    <w:rsid w:val="009A3D1D"/>
    <w:rsid w:val="009C1DEF"/>
    <w:rsid w:val="009D30D1"/>
    <w:rsid w:val="009E0104"/>
    <w:rsid w:val="009E4B1B"/>
    <w:rsid w:val="009E60C0"/>
    <w:rsid w:val="009E6DC1"/>
    <w:rsid w:val="00A049E2"/>
    <w:rsid w:val="00A153D9"/>
    <w:rsid w:val="00A154C5"/>
    <w:rsid w:val="00A21E3C"/>
    <w:rsid w:val="00A338FB"/>
    <w:rsid w:val="00A3565B"/>
    <w:rsid w:val="00A47A0B"/>
    <w:rsid w:val="00A47F1D"/>
    <w:rsid w:val="00A50A33"/>
    <w:rsid w:val="00A64538"/>
    <w:rsid w:val="00A77CBC"/>
    <w:rsid w:val="00A81456"/>
    <w:rsid w:val="00AA1164"/>
    <w:rsid w:val="00AC5BBD"/>
    <w:rsid w:val="00AD7C8E"/>
    <w:rsid w:val="00AE197E"/>
    <w:rsid w:val="00AE65A9"/>
    <w:rsid w:val="00AE6656"/>
    <w:rsid w:val="00AF02A6"/>
    <w:rsid w:val="00B02C9D"/>
    <w:rsid w:val="00B233E1"/>
    <w:rsid w:val="00B33C3D"/>
    <w:rsid w:val="00B4103E"/>
    <w:rsid w:val="00B414E9"/>
    <w:rsid w:val="00B46CAB"/>
    <w:rsid w:val="00B505A2"/>
    <w:rsid w:val="00B527A9"/>
    <w:rsid w:val="00B55C8B"/>
    <w:rsid w:val="00B6127C"/>
    <w:rsid w:val="00B6526D"/>
    <w:rsid w:val="00B774EC"/>
    <w:rsid w:val="00B81AA5"/>
    <w:rsid w:val="00B864A4"/>
    <w:rsid w:val="00B935AB"/>
    <w:rsid w:val="00B9698E"/>
    <w:rsid w:val="00BA25DF"/>
    <w:rsid w:val="00BB25F0"/>
    <w:rsid w:val="00BB523F"/>
    <w:rsid w:val="00BC0F70"/>
    <w:rsid w:val="00BC167E"/>
    <w:rsid w:val="00BD0D99"/>
    <w:rsid w:val="00BD10D9"/>
    <w:rsid w:val="00BD27CD"/>
    <w:rsid w:val="00BD43A3"/>
    <w:rsid w:val="00C00C18"/>
    <w:rsid w:val="00C0428A"/>
    <w:rsid w:val="00C04C83"/>
    <w:rsid w:val="00C05206"/>
    <w:rsid w:val="00C10C13"/>
    <w:rsid w:val="00C16F0C"/>
    <w:rsid w:val="00C172A2"/>
    <w:rsid w:val="00C24C93"/>
    <w:rsid w:val="00C31A76"/>
    <w:rsid w:val="00C322AE"/>
    <w:rsid w:val="00C35D07"/>
    <w:rsid w:val="00C400B0"/>
    <w:rsid w:val="00C53486"/>
    <w:rsid w:val="00C55E16"/>
    <w:rsid w:val="00C60140"/>
    <w:rsid w:val="00C629C6"/>
    <w:rsid w:val="00C7433F"/>
    <w:rsid w:val="00C80A0B"/>
    <w:rsid w:val="00C84239"/>
    <w:rsid w:val="00C9796F"/>
    <w:rsid w:val="00CA5E7B"/>
    <w:rsid w:val="00CA7603"/>
    <w:rsid w:val="00CA7DDD"/>
    <w:rsid w:val="00CB4A33"/>
    <w:rsid w:val="00CC25C3"/>
    <w:rsid w:val="00CC7F0B"/>
    <w:rsid w:val="00CD17EA"/>
    <w:rsid w:val="00CD45A5"/>
    <w:rsid w:val="00CD4A5B"/>
    <w:rsid w:val="00CD6D0F"/>
    <w:rsid w:val="00CE2894"/>
    <w:rsid w:val="00CE425A"/>
    <w:rsid w:val="00CE50B5"/>
    <w:rsid w:val="00CE7FE3"/>
    <w:rsid w:val="00D077A8"/>
    <w:rsid w:val="00D11BE5"/>
    <w:rsid w:val="00D15255"/>
    <w:rsid w:val="00D15D86"/>
    <w:rsid w:val="00D22AB0"/>
    <w:rsid w:val="00D2461F"/>
    <w:rsid w:val="00D2595D"/>
    <w:rsid w:val="00D30EC1"/>
    <w:rsid w:val="00D326D1"/>
    <w:rsid w:val="00D342BC"/>
    <w:rsid w:val="00D51EE4"/>
    <w:rsid w:val="00D70237"/>
    <w:rsid w:val="00D73D42"/>
    <w:rsid w:val="00D92EFE"/>
    <w:rsid w:val="00D969D0"/>
    <w:rsid w:val="00DA1564"/>
    <w:rsid w:val="00DB12D6"/>
    <w:rsid w:val="00DB71A8"/>
    <w:rsid w:val="00DC1408"/>
    <w:rsid w:val="00DC48BA"/>
    <w:rsid w:val="00DC4A20"/>
    <w:rsid w:val="00DD7814"/>
    <w:rsid w:val="00DE0BA4"/>
    <w:rsid w:val="00DE28EA"/>
    <w:rsid w:val="00DF1F48"/>
    <w:rsid w:val="00DF2CB1"/>
    <w:rsid w:val="00E11387"/>
    <w:rsid w:val="00E159C8"/>
    <w:rsid w:val="00E16F43"/>
    <w:rsid w:val="00E17B61"/>
    <w:rsid w:val="00E23EA6"/>
    <w:rsid w:val="00E47003"/>
    <w:rsid w:val="00E53F14"/>
    <w:rsid w:val="00E57961"/>
    <w:rsid w:val="00E77C74"/>
    <w:rsid w:val="00E929C5"/>
    <w:rsid w:val="00EA5FBD"/>
    <w:rsid w:val="00EB4E9E"/>
    <w:rsid w:val="00EC0C83"/>
    <w:rsid w:val="00ED339C"/>
    <w:rsid w:val="00ED57E1"/>
    <w:rsid w:val="00EE0EAA"/>
    <w:rsid w:val="00EE17A2"/>
    <w:rsid w:val="00EE75E3"/>
    <w:rsid w:val="00EF3E53"/>
    <w:rsid w:val="00EF70A8"/>
    <w:rsid w:val="00F03E95"/>
    <w:rsid w:val="00F114AC"/>
    <w:rsid w:val="00F126CF"/>
    <w:rsid w:val="00F13C6B"/>
    <w:rsid w:val="00F44DCC"/>
    <w:rsid w:val="00F5104E"/>
    <w:rsid w:val="00F55BB7"/>
    <w:rsid w:val="00F56908"/>
    <w:rsid w:val="00F70FFA"/>
    <w:rsid w:val="00F75245"/>
    <w:rsid w:val="00F77D4A"/>
    <w:rsid w:val="00F80B12"/>
    <w:rsid w:val="00F86F42"/>
    <w:rsid w:val="00F90167"/>
    <w:rsid w:val="00F92D40"/>
    <w:rsid w:val="00F96DEA"/>
    <w:rsid w:val="00FA4C2D"/>
    <w:rsid w:val="00FA4C5B"/>
    <w:rsid w:val="00FB1634"/>
    <w:rsid w:val="00FB1AA4"/>
    <w:rsid w:val="00FC1853"/>
    <w:rsid w:val="00FC5E42"/>
    <w:rsid w:val="00FD43A5"/>
    <w:rsid w:val="00FE3087"/>
    <w:rsid w:val="00FE3746"/>
    <w:rsid w:val="00FE588B"/>
    <w:rsid w:val="00FE6D07"/>
    <w:rsid w:val="00FF21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FAAD5"/>
  <w15:chartTrackingRefBased/>
  <w15:docId w15:val="{A347902E-BABD-4A68-99BC-3530A053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3">
    <w:name w:val="heading 3"/>
    <w:basedOn w:val="Normal"/>
    <w:next w:val="Normal"/>
    <w:link w:val="Ttulo3Char"/>
    <w:semiHidden/>
    <w:unhideWhenUsed/>
    <w:qFormat/>
    <w:rsid w:val="007E15F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
    <w:name w:val="Estilo"/>
    <w:rsid w:val="00657E25"/>
    <w:pPr>
      <w:widowControl w:val="0"/>
      <w:autoSpaceDE w:val="0"/>
      <w:autoSpaceDN w:val="0"/>
      <w:adjustRightInd w:val="0"/>
    </w:pPr>
    <w:rPr>
      <w:rFonts w:ascii="Arial" w:hAnsi="Arial" w:cs="Arial"/>
      <w:sz w:val="24"/>
      <w:szCs w:val="24"/>
    </w:rPr>
  </w:style>
  <w:style w:type="paragraph" w:styleId="Cabealho">
    <w:name w:val="header"/>
    <w:basedOn w:val="Normal"/>
    <w:link w:val="CabealhoChar"/>
    <w:rsid w:val="00527DCC"/>
    <w:pPr>
      <w:tabs>
        <w:tab w:val="center" w:pos="4252"/>
        <w:tab w:val="right" w:pos="8504"/>
      </w:tabs>
    </w:pPr>
  </w:style>
  <w:style w:type="character" w:customStyle="1" w:styleId="CabealhoChar">
    <w:name w:val="Cabeçalho Char"/>
    <w:link w:val="Cabealho"/>
    <w:rsid w:val="00527DCC"/>
    <w:rPr>
      <w:sz w:val="24"/>
      <w:szCs w:val="24"/>
    </w:rPr>
  </w:style>
  <w:style w:type="paragraph" w:styleId="Rodap">
    <w:name w:val="footer"/>
    <w:basedOn w:val="Normal"/>
    <w:link w:val="RodapChar"/>
    <w:uiPriority w:val="99"/>
    <w:rsid w:val="00527DCC"/>
    <w:pPr>
      <w:tabs>
        <w:tab w:val="center" w:pos="4252"/>
        <w:tab w:val="right" w:pos="8504"/>
      </w:tabs>
    </w:pPr>
  </w:style>
  <w:style w:type="character" w:customStyle="1" w:styleId="RodapChar">
    <w:name w:val="Rodapé Char"/>
    <w:link w:val="Rodap"/>
    <w:uiPriority w:val="99"/>
    <w:rsid w:val="00527DCC"/>
    <w:rPr>
      <w:sz w:val="24"/>
      <w:szCs w:val="24"/>
    </w:rPr>
  </w:style>
  <w:style w:type="character" w:styleId="Hyperlink">
    <w:name w:val="Hyperlink"/>
    <w:rsid w:val="00527DCC"/>
    <w:rPr>
      <w:color w:val="0563C1"/>
      <w:u w:val="single"/>
    </w:rPr>
  </w:style>
  <w:style w:type="paragraph" w:styleId="Textodebalo">
    <w:name w:val="Balloon Text"/>
    <w:basedOn w:val="Normal"/>
    <w:link w:val="TextodebaloChar"/>
    <w:rsid w:val="00527DCC"/>
    <w:rPr>
      <w:rFonts w:ascii="Segoe UI" w:hAnsi="Segoe UI" w:cs="Segoe UI"/>
      <w:sz w:val="18"/>
      <w:szCs w:val="18"/>
    </w:rPr>
  </w:style>
  <w:style w:type="character" w:customStyle="1" w:styleId="TextodebaloChar">
    <w:name w:val="Texto de balão Char"/>
    <w:link w:val="Textodebalo"/>
    <w:rsid w:val="00527DCC"/>
    <w:rPr>
      <w:rFonts w:ascii="Segoe UI" w:hAnsi="Segoe UI" w:cs="Segoe UI"/>
      <w:sz w:val="18"/>
      <w:szCs w:val="18"/>
    </w:rPr>
  </w:style>
  <w:style w:type="character" w:customStyle="1" w:styleId="Ttulo3Char">
    <w:name w:val="Título 3 Char"/>
    <w:link w:val="Ttulo3"/>
    <w:semiHidden/>
    <w:rsid w:val="007E15F1"/>
    <w:rPr>
      <w:rFonts w:ascii="Calibri Light" w:hAnsi="Calibri Light"/>
      <w:b/>
      <w:bCs/>
      <w:sz w:val="26"/>
      <w:szCs w:val="26"/>
    </w:rPr>
  </w:style>
  <w:style w:type="paragraph" w:styleId="Corpodetexto">
    <w:name w:val="Body Text"/>
    <w:basedOn w:val="Normal"/>
    <w:link w:val="CorpodetextoChar"/>
    <w:uiPriority w:val="99"/>
    <w:unhideWhenUsed/>
    <w:rsid w:val="007E15F1"/>
    <w:pPr>
      <w:jc w:val="both"/>
    </w:pPr>
    <w:rPr>
      <w:lang w:val="x-none" w:eastAsia="x-none"/>
    </w:rPr>
  </w:style>
  <w:style w:type="character" w:customStyle="1" w:styleId="CorpodetextoChar">
    <w:name w:val="Corpo de texto Char"/>
    <w:link w:val="Corpodetexto"/>
    <w:uiPriority w:val="99"/>
    <w:rsid w:val="007E15F1"/>
    <w:rPr>
      <w:sz w:val="24"/>
      <w:szCs w:val="24"/>
      <w:lang w:val="x-none" w:eastAsia="x-none"/>
    </w:rPr>
  </w:style>
  <w:style w:type="paragraph" w:customStyle="1" w:styleId="Corpodetexto21">
    <w:name w:val="Corpo de texto 21"/>
    <w:basedOn w:val="Normal"/>
    <w:uiPriority w:val="99"/>
    <w:rsid w:val="007E15F1"/>
    <w:pPr>
      <w:suppressAutoHyphens/>
      <w:spacing w:after="120" w:line="480" w:lineRule="auto"/>
    </w:pPr>
    <w:rPr>
      <w:lang w:eastAsia="ar-SA"/>
    </w:rPr>
  </w:style>
  <w:style w:type="paragraph" w:styleId="PargrafodaLista">
    <w:name w:val="List Paragraph"/>
    <w:basedOn w:val="Normal"/>
    <w:uiPriority w:val="34"/>
    <w:qFormat/>
    <w:rsid w:val="007E15F1"/>
    <w:pPr>
      <w:ind w:left="720"/>
      <w:contextualSpacing/>
    </w:pPr>
  </w:style>
  <w:style w:type="table" w:styleId="Tabelacomgrade">
    <w:name w:val="Table Grid"/>
    <w:basedOn w:val="Tabelanormal"/>
    <w:uiPriority w:val="59"/>
    <w:rsid w:val="00C322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45A5"/>
    <w:rPr>
      <w:color w:val="605E5C"/>
      <w:shd w:val="clear" w:color="auto" w:fill="E1DFDD"/>
    </w:rPr>
  </w:style>
  <w:style w:type="paragraph" w:styleId="Textodenotaderodap">
    <w:name w:val="footnote text"/>
    <w:basedOn w:val="Normal"/>
    <w:link w:val="TextodenotaderodapChar"/>
    <w:uiPriority w:val="99"/>
    <w:unhideWhenUsed/>
    <w:rsid w:val="009E0104"/>
    <w:rPr>
      <w:rFonts w:ascii="Arial" w:hAnsi="Arial"/>
      <w:sz w:val="20"/>
      <w:szCs w:val="20"/>
    </w:rPr>
  </w:style>
  <w:style w:type="character" w:customStyle="1" w:styleId="TextodenotaderodapChar">
    <w:name w:val="Texto de nota de rodapé Char"/>
    <w:basedOn w:val="Fontepargpadro"/>
    <w:link w:val="Textodenotaderodap"/>
    <w:uiPriority w:val="99"/>
    <w:rsid w:val="009E0104"/>
    <w:rPr>
      <w:rFonts w:ascii="Arial" w:hAnsi="Arial"/>
    </w:rPr>
  </w:style>
  <w:style w:type="character" w:styleId="Refdenotaderodap">
    <w:name w:val="footnote reference"/>
    <w:unhideWhenUsed/>
    <w:rsid w:val="009E0104"/>
    <w:rPr>
      <w:vertAlign w:val="superscript"/>
    </w:rPr>
  </w:style>
  <w:style w:type="paragraph" w:styleId="Recuodecorpodetexto">
    <w:name w:val="Body Text Indent"/>
    <w:basedOn w:val="Normal"/>
    <w:link w:val="RecuodecorpodetextoChar"/>
    <w:rsid w:val="00F86F42"/>
    <w:pPr>
      <w:spacing w:after="120"/>
      <w:ind w:left="283"/>
    </w:pPr>
  </w:style>
  <w:style w:type="character" w:customStyle="1" w:styleId="RecuodecorpodetextoChar">
    <w:name w:val="Recuo de corpo de texto Char"/>
    <w:basedOn w:val="Fontepargpadro"/>
    <w:link w:val="Recuodecorpodetexto"/>
    <w:rsid w:val="00F86F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3537">
      <w:bodyDiv w:val="1"/>
      <w:marLeft w:val="0"/>
      <w:marRight w:val="0"/>
      <w:marTop w:val="0"/>
      <w:marBottom w:val="0"/>
      <w:divBdr>
        <w:top w:val="none" w:sz="0" w:space="0" w:color="auto"/>
        <w:left w:val="none" w:sz="0" w:space="0" w:color="auto"/>
        <w:bottom w:val="none" w:sz="0" w:space="0" w:color="auto"/>
        <w:right w:val="none" w:sz="0" w:space="0" w:color="auto"/>
      </w:divBdr>
    </w:div>
    <w:div w:id="21636521">
      <w:bodyDiv w:val="1"/>
      <w:marLeft w:val="0"/>
      <w:marRight w:val="0"/>
      <w:marTop w:val="0"/>
      <w:marBottom w:val="0"/>
      <w:divBdr>
        <w:top w:val="none" w:sz="0" w:space="0" w:color="auto"/>
        <w:left w:val="none" w:sz="0" w:space="0" w:color="auto"/>
        <w:bottom w:val="none" w:sz="0" w:space="0" w:color="auto"/>
        <w:right w:val="none" w:sz="0" w:space="0" w:color="auto"/>
      </w:divBdr>
    </w:div>
    <w:div w:id="79565971">
      <w:bodyDiv w:val="1"/>
      <w:marLeft w:val="0"/>
      <w:marRight w:val="0"/>
      <w:marTop w:val="0"/>
      <w:marBottom w:val="0"/>
      <w:divBdr>
        <w:top w:val="none" w:sz="0" w:space="0" w:color="auto"/>
        <w:left w:val="none" w:sz="0" w:space="0" w:color="auto"/>
        <w:bottom w:val="none" w:sz="0" w:space="0" w:color="auto"/>
        <w:right w:val="none" w:sz="0" w:space="0" w:color="auto"/>
      </w:divBdr>
    </w:div>
    <w:div w:id="194780841">
      <w:bodyDiv w:val="1"/>
      <w:marLeft w:val="0"/>
      <w:marRight w:val="0"/>
      <w:marTop w:val="0"/>
      <w:marBottom w:val="0"/>
      <w:divBdr>
        <w:top w:val="none" w:sz="0" w:space="0" w:color="auto"/>
        <w:left w:val="none" w:sz="0" w:space="0" w:color="auto"/>
        <w:bottom w:val="none" w:sz="0" w:space="0" w:color="auto"/>
        <w:right w:val="none" w:sz="0" w:space="0" w:color="auto"/>
      </w:divBdr>
    </w:div>
    <w:div w:id="319191386">
      <w:bodyDiv w:val="1"/>
      <w:marLeft w:val="0"/>
      <w:marRight w:val="0"/>
      <w:marTop w:val="0"/>
      <w:marBottom w:val="0"/>
      <w:divBdr>
        <w:top w:val="none" w:sz="0" w:space="0" w:color="auto"/>
        <w:left w:val="none" w:sz="0" w:space="0" w:color="auto"/>
        <w:bottom w:val="none" w:sz="0" w:space="0" w:color="auto"/>
        <w:right w:val="none" w:sz="0" w:space="0" w:color="auto"/>
      </w:divBdr>
    </w:div>
    <w:div w:id="620769519">
      <w:bodyDiv w:val="1"/>
      <w:marLeft w:val="0"/>
      <w:marRight w:val="0"/>
      <w:marTop w:val="0"/>
      <w:marBottom w:val="0"/>
      <w:divBdr>
        <w:top w:val="none" w:sz="0" w:space="0" w:color="auto"/>
        <w:left w:val="none" w:sz="0" w:space="0" w:color="auto"/>
        <w:bottom w:val="none" w:sz="0" w:space="0" w:color="auto"/>
        <w:right w:val="none" w:sz="0" w:space="0" w:color="auto"/>
      </w:divBdr>
    </w:div>
    <w:div w:id="738132092">
      <w:bodyDiv w:val="1"/>
      <w:marLeft w:val="0"/>
      <w:marRight w:val="0"/>
      <w:marTop w:val="0"/>
      <w:marBottom w:val="0"/>
      <w:divBdr>
        <w:top w:val="none" w:sz="0" w:space="0" w:color="auto"/>
        <w:left w:val="none" w:sz="0" w:space="0" w:color="auto"/>
        <w:bottom w:val="none" w:sz="0" w:space="0" w:color="auto"/>
        <w:right w:val="none" w:sz="0" w:space="0" w:color="auto"/>
      </w:divBdr>
    </w:div>
    <w:div w:id="751509509">
      <w:bodyDiv w:val="1"/>
      <w:marLeft w:val="0"/>
      <w:marRight w:val="0"/>
      <w:marTop w:val="0"/>
      <w:marBottom w:val="0"/>
      <w:divBdr>
        <w:top w:val="none" w:sz="0" w:space="0" w:color="auto"/>
        <w:left w:val="none" w:sz="0" w:space="0" w:color="auto"/>
        <w:bottom w:val="none" w:sz="0" w:space="0" w:color="auto"/>
        <w:right w:val="none" w:sz="0" w:space="0" w:color="auto"/>
      </w:divBdr>
    </w:div>
    <w:div w:id="754018386">
      <w:bodyDiv w:val="1"/>
      <w:marLeft w:val="0"/>
      <w:marRight w:val="0"/>
      <w:marTop w:val="0"/>
      <w:marBottom w:val="0"/>
      <w:divBdr>
        <w:top w:val="none" w:sz="0" w:space="0" w:color="auto"/>
        <w:left w:val="none" w:sz="0" w:space="0" w:color="auto"/>
        <w:bottom w:val="none" w:sz="0" w:space="0" w:color="auto"/>
        <w:right w:val="none" w:sz="0" w:space="0" w:color="auto"/>
      </w:divBdr>
    </w:div>
    <w:div w:id="854272867">
      <w:bodyDiv w:val="1"/>
      <w:marLeft w:val="0"/>
      <w:marRight w:val="0"/>
      <w:marTop w:val="0"/>
      <w:marBottom w:val="0"/>
      <w:divBdr>
        <w:top w:val="none" w:sz="0" w:space="0" w:color="auto"/>
        <w:left w:val="none" w:sz="0" w:space="0" w:color="auto"/>
        <w:bottom w:val="none" w:sz="0" w:space="0" w:color="auto"/>
        <w:right w:val="none" w:sz="0" w:space="0" w:color="auto"/>
      </w:divBdr>
    </w:div>
    <w:div w:id="995305429">
      <w:bodyDiv w:val="1"/>
      <w:marLeft w:val="0"/>
      <w:marRight w:val="0"/>
      <w:marTop w:val="0"/>
      <w:marBottom w:val="0"/>
      <w:divBdr>
        <w:top w:val="none" w:sz="0" w:space="0" w:color="auto"/>
        <w:left w:val="none" w:sz="0" w:space="0" w:color="auto"/>
        <w:bottom w:val="none" w:sz="0" w:space="0" w:color="auto"/>
        <w:right w:val="none" w:sz="0" w:space="0" w:color="auto"/>
      </w:divBdr>
    </w:div>
    <w:div w:id="1251695166">
      <w:bodyDiv w:val="1"/>
      <w:marLeft w:val="0"/>
      <w:marRight w:val="0"/>
      <w:marTop w:val="0"/>
      <w:marBottom w:val="0"/>
      <w:divBdr>
        <w:top w:val="none" w:sz="0" w:space="0" w:color="auto"/>
        <w:left w:val="none" w:sz="0" w:space="0" w:color="auto"/>
        <w:bottom w:val="none" w:sz="0" w:space="0" w:color="auto"/>
        <w:right w:val="none" w:sz="0" w:space="0" w:color="auto"/>
      </w:divBdr>
    </w:div>
    <w:div w:id="1319311032">
      <w:bodyDiv w:val="1"/>
      <w:marLeft w:val="0"/>
      <w:marRight w:val="0"/>
      <w:marTop w:val="0"/>
      <w:marBottom w:val="0"/>
      <w:divBdr>
        <w:top w:val="none" w:sz="0" w:space="0" w:color="auto"/>
        <w:left w:val="none" w:sz="0" w:space="0" w:color="auto"/>
        <w:bottom w:val="none" w:sz="0" w:space="0" w:color="auto"/>
        <w:right w:val="none" w:sz="0" w:space="0" w:color="auto"/>
      </w:divBdr>
    </w:div>
    <w:div w:id="1690570092">
      <w:bodyDiv w:val="1"/>
      <w:marLeft w:val="0"/>
      <w:marRight w:val="0"/>
      <w:marTop w:val="0"/>
      <w:marBottom w:val="0"/>
      <w:divBdr>
        <w:top w:val="none" w:sz="0" w:space="0" w:color="auto"/>
        <w:left w:val="none" w:sz="0" w:space="0" w:color="auto"/>
        <w:bottom w:val="none" w:sz="0" w:space="0" w:color="auto"/>
        <w:right w:val="none" w:sz="0" w:space="0" w:color="auto"/>
      </w:divBdr>
    </w:div>
    <w:div w:id="1703050959">
      <w:bodyDiv w:val="1"/>
      <w:marLeft w:val="0"/>
      <w:marRight w:val="0"/>
      <w:marTop w:val="0"/>
      <w:marBottom w:val="0"/>
      <w:divBdr>
        <w:top w:val="none" w:sz="0" w:space="0" w:color="auto"/>
        <w:left w:val="none" w:sz="0" w:space="0" w:color="auto"/>
        <w:bottom w:val="none" w:sz="0" w:space="0" w:color="auto"/>
        <w:right w:val="none" w:sz="0" w:space="0" w:color="auto"/>
      </w:divBdr>
    </w:div>
    <w:div w:id="1805538425">
      <w:bodyDiv w:val="1"/>
      <w:marLeft w:val="0"/>
      <w:marRight w:val="0"/>
      <w:marTop w:val="0"/>
      <w:marBottom w:val="0"/>
      <w:divBdr>
        <w:top w:val="none" w:sz="0" w:space="0" w:color="auto"/>
        <w:left w:val="none" w:sz="0" w:space="0" w:color="auto"/>
        <w:bottom w:val="none" w:sz="0" w:space="0" w:color="auto"/>
        <w:right w:val="none" w:sz="0" w:space="0" w:color="auto"/>
      </w:divBdr>
    </w:div>
    <w:div w:id="1827434784">
      <w:bodyDiv w:val="1"/>
      <w:marLeft w:val="0"/>
      <w:marRight w:val="0"/>
      <w:marTop w:val="0"/>
      <w:marBottom w:val="0"/>
      <w:divBdr>
        <w:top w:val="none" w:sz="0" w:space="0" w:color="auto"/>
        <w:left w:val="none" w:sz="0" w:space="0" w:color="auto"/>
        <w:bottom w:val="none" w:sz="0" w:space="0" w:color="auto"/>
        <w:right w:val="none" w:sz="0" w:space="0" w:color="auto"/>
      </w:divBdr>
    </w:div>
    <w:div w:id="1831752001">
      <w:bodyDiv w:val="1"/>
      <w:marLeft w:val="0"/>
      <w:marRight w:val="0"/>
      <w:marTop w:val="0"/>
      <w:marBottom w:val="0"/>
      <w:divBdr>
        <w:top w:val="none" w:sz="0" w:space="0" w:color="auto"/>
        <w:left w:val="none" w:sz="0" w:space="0" w:color="auto"/>
        <w:bottom w:val="none" w:sz="0" w:space="0" w:color="auto"/>
        <w:right w:val="none" w:sz="0" w:space="0" w:color="auto"/>
      </w:divBdr>
    </w:div>
    <w:div w:id="1946185427">
      <w:bodyDiv w:val="1"/>
      <w:marLeft w:val="0"/>
      <w:marRight w:val="0"/>
      <w:marTop w:val="0"/>
      <w:marBottom w:val="0"/>
      <w:divBdr>
        <w:top w:val="none" w:sz="0" w:space="0" w:color="auto"/>
        <w:left w:val="none" w:sz="0" w:space="0" w:color="auto"/>
        <w:bottom w:val="none" w:sz="0" w:space="0" w:color="auto"/>
        <w:right w:val="none" w:sz="0" w:space="0" w:color="auto"/>
      </w:divBdr>
    </w:div>
    <w:div w:id="1988583871">
      <w:bodyDiv w:val="1"/>
      <w:marLeft w:val="0"/>
      <w:marRight w:val="0"/>
      <w:marTop w:val="0"/>
      <w:marBottom w:val="0"/>
      <w:divBdr>
        <w:top w:val="none" w:sz="0" w:space="0" w:color="auto"/>
        <w:left w:val="none" w:sz="0" w:space="0" w:color="auto"/>
        <w:bottom w:val="none" w:sz="0" w:space="0" w:color="auto"/>
        <w:right w:val="none" w:sz="0" w:space="0" w:color="auto"/>
      </w:divBdr>
    </w:div>
    <w:div w:id="2047291594">
      <w:bodyDiv w:val="1"/>
      <w:marLeft w:val="0"/>
      <w:marRight w:val="0"/>
      <w:marTop w:val="0"/>
      <w:marBottom w:val="0"/>
      <w:divBdr>
        <w:top w:val="none" w:sz="0" w:space="0" w:color="auto"/>
        <w:left w:val="none" w:sz="0" w:space="0" w:color="auto"/>
        <w:bottom w:val="none" w:sz="0" w:space="0" w:color="auto"/>
        <w:right w:val="none" w:sz="0" w:space="0" w:color="auto"/>
      </w:divBdr>
    </w:div>
    <w:div w:id="207389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schroeder.sc.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EB997-9193-4FA8-AC27-A3036F6F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1098</Words>
  <Characters>5933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Estado de Santa Catarina</vt:lpstr>
    </vt:vector>
  </TitlesOfParts>
  <Company/>
  <LinksUpToDate>false</LinksUpToDate>
  <CharactersWithSpaces>7017</CharactersWithSpaces>
  <SharedDoc>false</SharedDoc>
  <HLinks>
    <vt:vector size="6" baseType="variant">
      <vt:variant>
        <vt:i4>5963806</vt:i4>
      </vt:variant>
      <vt:variant>
        <vt:i4>0</vt:i4>
      </vt:variant>
      <vt:variant>
        <vt:i4>0</vt:i4>
      </vt:variant>
      <vt:variant>
        <vt:i4>5</vt:i4>
      </vt:variant>
      <vt:variant>
        <vt:lpwstr>http://www.camaraschroeder.sc.gov.br/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de Santa Catarina</dc:title>
  <dc:subject/>
  <dc:creator>usuario</dc:creator>
  <cp:keywords/>
  <dc:description/>
  <cp:lastModifiedBy>Assessor Legislativo</cp:lastModifiedBy>
  <cp:revision>10</cp:revision>
  <cp:lastPrinted>2024-05-13T18:43:00Z</cp:lastPrinted>
  <dcterms:created xsi:type="dcterms:W3CDTF">2024-08-07T13:30:00Z</dcterms:created>
  <dcterms:modified xsi:type="dcterms:W3CDTF">2024-08-09T14:22:00Z</dcterms:modified>
</cp:coreProperties>
</file>