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BED52" w14:textId="77777777" w:rsidR="006854D1" w:rsidRPr="007F753B" w:rsidRDefault="009F605B" w:rsidP="007F753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53B">
        <w:rPr>
          <w:rFonts w:ascii="Times New Roman" w:hAnsi="Times New Roman" w:cs="Times New Roman"/>
          <w:b/>
          <w:sz w:val="28"/>
          <w:szCs w:val="28"/>
        </w:rPr>
        <w:t xml:space="preserve">             PARECER </w:t>
      </w:r>
      <w:proofErr w:type="gramStart"/>
      <w:r w:rsidRPr="007F753B">
        <w:rPr>
          <w:rFonts w:ascii="Times New Roman" w:hAnsi="Times New Roman" w:cs="Times New Roman"/>
          <w:b/>
          <w:sz w:val="28"/>
          <w:szCs w:val="28"/>
        </w:rPr>
        <w:t xml:space="preserve">n.º  </w:t>
      </w:r>
      <w:r w:rsidR="00CE7062">
        <w:rPr>
          <w:rFonts w:ascii="Times New Roman" w:hAnsi="Times New Roman" w:cs="Times New Roman"/>
          <w:b/>
          <w:sz w:val="28"/>
          <w:szCs w:val="28"/>
        </w:rPr>
        <w:t>21</w:t>
      </w:r>
      <w:proofErr w:type="gramEnd"/>
      <w:r w:rsidR="00CE7062">
        <w:rPr>
          <w:rFonts w:ascii="Times New Roman" w:hAnsi="Times New Roman" w:cs="Times New Roman"/>
          <w:b/>
          <w:sz w:val="28"/>
          <w:szCs w:val="28"/>
        </w:rPr>
        <w:t>/20023</w:t>
      </w:r>
    </w:p>
    <w:p w14:paraId="53BC56ED" w14:textId="77777777" w:rsidR="009F605B" w:rsidRPr="007F753B" w:rsidRDefault="009F605B" w:rsidP="007F753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5FB0EA" w14:textId="77777777" w:rsidR="009F605B" w:rsidRPr="00CE7062" w:rsidRDefault="009F605B" w:rsidP="007F753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753B">
        <w:rPr>
          <w:rFonts w:ascii="Times New Roman" w:hAnsi="Times New Roman" w:cs="Times New Roman"/>
          <w:b/>
          <w:sz w:val="28"/>
          <w:szCs w:val="28"/>
        </w:rPr>
        <w:tab/>
      </w:r>
      <w:r w:rsidRPr="007F753B">
        <w:rPr>
          <w:rFonts w:ascii="Times New Roman" w:hAnsi="Times New Roman" w:cs="Times New Roman"/>
          <w:b/>
          <w:sz w:val="28"/>
          <w:szCs w:val="28"/>
        </w:rPr>
        <w:tab/>
      </w:r>
      <w:r w:rsidRPr="00CE7062">
        <w:rPr>
          <w:rFonts w:ascii="Times New Roman" w:hAnsi="Times New Roman" w:cs="Times New Roman"/>
          <w:sz w:val="28"/>
          <w:szCs w:val="28"/>
        </w:rPr>
        <w:t xml:space="preserve">Trata a matéria de </w:t>
      </w:r>
      <w:r w:rsidRPr="00CE7062">
        <w:rPr>
          <w:rFonts w:ascii="Times New Roman" w:hAnsi="Times New Roman" w:cs="Times New Roman"/>
          <w:b/>
          <w:sz w:val="28"/>
          <w:szCs w:val="28"/>
        </w:rPr>
        <w:t xml:space="preserve">PROJETO DE LEI </w:t>
      </w:r>
      <w:r w:rsidR="000F0F64">
        <w:rPr>
          <w:rFonts w:ascii="Times New Roman" w:hAnsi="Times New Roman" w:cs="Times New Roman"/>
          <w:b/>
          <w:sz w:val="28"/>
          <w:szCs w:val="28"/>
        </w:rPr>
        <w:t xml:space="preserve">n.º 021/2023 </w:t>
      </w:r>
      <w:r w:rsidRPr="00CE7062">
        <w:rPr>
          <w:rFonts w:ascii="Times New Roman" w:hAnsi="Times New Roman" w:cs="Times New Roman"/>
          <w:sz w:val="28"/>
          <w:szCs w:val="28"/>
        </w:rPr>
        <w:t>de autoria do Poder Executivo que estima a receia e fixa a despesa do Município de Equador para o exercício financeiro de 2024 e dá outras providências.</w:t>
      </w:r>
    </w:p>
    <w:p w14:paraId="2112F3A6" w14:textId="77777777" w:rsidR="009F605B" w:rsidRPr="00CE7062" w:rsidRDefault="009F605B" w:rsidP="007F753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062">
        <w:rPr>
          <w:rFonts w:ascii="Times New Roman" w:hAnsi="Times New Roman" w:cs="Times New Roman"/>
          <w:sz w:val="28"/>
          <w:szCs w:val="28"/>
        </w:rPr>
        <w:tab/>
      </w:r>
      <w:r w:rsidRPr="00CE7062">
        <w:rPr>
          <w:rFonts w:ascii="Times New Roman" w:hAnsi="Times New Roman" w:cs="Times New Roman"/>
          <w:sz w:val="28"/>
          <w:szCs w:val="28"/>
        </w:rPr>
        <w:tab/>
        <w:t xml:space="preserve">A matéria atende ao comando normativo previsto </w:t>
      </w:r>
      <w:r w:rsidR="00C75259" w:rsidRPr="00CE7062">
        <w:rPr>
          <w:rFonts w:ascii="Times New Roman" w:hAnsi="Times New Roman" w:cs="Times New Roman"/>
          <w:sz w:val="28"/>
          <w:szCs w:val="28"/>
        </w:rPr>
        <w:t>no art.</w:t>
      </w:r>
      <w:r w:rsidR="007F753B" w:rsidRPr="00CE7062">
        <w:rPr>
          <w:rFonts w:ascii="Times New Roman" w:hAnsi="Times New Roman" w:cs="Times New Roman"/>
          <w:sz w:val="28"/>
          <w:szCs w:val="28"/>
        </w:rPr>
        <w:t xml:space="preserve">  34, III c/c o </w:t>
      </w:r>
      <w:proofErr w:type="spellStart"/>
      <w:r w:rsidR="007F753B" w:rsidRPr="00CE7062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="007F753B" w:rsidRPr="00CE7062">
        <w:rPr>
          <w:rFonts w:ascii="Times New Roman" w:hAnsi="Times New Roman" w:cs="Times New Roman"/>
          <w:sz w:val="28"/>
          <w:szCs w:val="28"/>
        </w:rPr>
        <w:t xml:space="preserve"> 64, XII todos da Lei Orgânica Municipal, em composição com o disposto no art. 165, § 3.º da Constituição Federal de 1988.</w:t>
      </w:r>
    </w:p>
    <w:p w14:paraId="6F19FDD8" w14:textId="77777777" w:rsidR="007F753B" w:rsidRPr="00CE7062" w:rsidRDefault="007F753B" w:rsidP="007F753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062">
        <w:rPr>
          <w:rFonts w:ascii="Times New Roman" w:hAnsi="Times New Roman" w:cs="Times New Roman"/>
          <w:sz w:val="28"/>
          <w:szCs w:val="28"/>
        </w:rPr>
        <w:t xml:space="preserve"> </w:t>
      </w:r>
      <w:r w:rsidRPr="00CE7062">
        <w:rPr>
          <w:rFonts w:ascii="Times New Roman" w:hAnsi="Times New Roman" w:cs="Times New Roman"/>
          <w:sz w:val="28"/>
          <w:szCs w:val="28"/>
        </w:rPr>
        <w:tab/>
      </w:r>
      <w:r w:rsidRPr="00CE7062">
        <w:rPr>
          <w:rFonts w:ascii="Times New Roman" w:hAnsi="Times New Roman" w:cs="Times New Roman"/>
          <w:sz w:val="28"/>
          <w:szCs w:val="28"/>
        </w:rPr>
        <w:tab/>
        <w:t>A lei de Diretrizes Orçamentária norteia o agir da administração pública.</w:t>
      </w:r>
    </w:p>
    <w:p w14:paraId="532C3FCE" w14:textId="77777777" w:rsidR="007F753B" w:rsidRPr="007F753B" w:rsidRDefault="007F753B" w:rsidP="007F753B">
      <w:pPr>
        <w:shd w:val="clear" w:color="auto" w:fill="FFFFFF"/>
        <w:spacing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color w:val="363636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pt-BR"/>
        </w:rPr>
        <w:tab/>
        <w:t xml:space="preserve">A </w:t>
      </w:r>
      <w:r w:rsidRPr="007F753B">
        <w:rPr>
          <w:rFonts w:ascii="Times New Roman" w:eastAsia="Times New Roman" w:hAnsi="Times New Roman" w:cs="Times New Roman"/>
          <w:color w:val="363636"/>
          <w:sz w:val="28"/>
          <w:szCs w:val="28"/>
          <w:lang w:eastAsia="pt-BR"/>
        </w:rPr>
        <w:t>LDO - Lei de Diretrizes Orçamentárias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pt-BR"/>
        </w:rPr>
        <w:t>, e</w:t>
      </w:r>
      <w:r w:rsidRPr="007F753B"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>stabelece as regras para a elaboração da Lei Orça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>mentária Anual do ano seguinte, e</w:t>
      </w:r>
      <w:r w:rsidRPr="007F753B"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>ntre outros itens, a LDO:</w:t>
      </w:r>
    </w:p>
    <w:p w14:paraId="639890E2" w14:textId="77777777" w:rsidR="007F753B" w:rsidRDefault="007F753B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</w:pPr>
      <w:r w:rsidRPr="007F753B"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>- Determina o nível de equilíbrio geral entre receitas e despesas;</w:t>
      </w:r>
      <w:r w:rsidRPr="007F753B"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br/>
        <w:t>- Traça regras para as despesas dos poderes Executivo, Legislativo e Judiciário;</w:t>
      </w:r>
      <w:r w:rsidRPr="007F753B"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br/>
        <w:t>- Autoriza o aumento de despesas com pessoal;</w:t>
      </w:r>
      <w:r w:rsidRPr="007F753B"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br/>
        <w:t>- Disciplina o repasse de verbas da União para estados, municípios e entidades privadas;</w:t>
      </w:r>
    </w:p>
    <w:p w14:paraId="6EFB2024" w14:textId="77777777" w:rsidR="007F753B" w:rsidRDefault="007F753B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</w:pPr>
      <w:r w:rsidRPr="007F753B"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>- Indica prioridades de financiamento pelos bancos públicos.</w:t>
      </w:r>
    </w:p>
    <w:p w14:paraId="330CF074" w14:textId="77777777" w:rsidR="007F753B" w:rsidRDefault="007F753B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  <w:t xml:space="preserve">Submetido </w:t>
      </w:r>
      <w:r w:rsidR="00CE7062"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>à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 xml:space="preserve"> Comissão de Legislação e Justiça, esta opinou pela Constitucionalidade da matéria, tendo em vista, estar sendo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lastRenderedPageBreak/>
        <w:t>cumprido a disposição constitucional da Lei maior, notadamente o disposto no art. 165, § 3.º da Constituição Federal de 1988.</w:t>
      </w:r>
    </w:p>
    <w:p w14:paraId="127150DC" w14:textId="77777777" w:rsidR="00CE7062" w:rsidRDefault="00CE7062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  <w:t xml:space="preserve">Estando, portanto, cumpridos os requisitos legais, a </w:t>
      </w:r>
      <w:r w:rsidRPr="00CE7062"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  <w:t>Comissão de FINANÇAS, ORÇAMENTO E FISCALIZAÇÃO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>da parecer favorável</w:t>
      </w:r>
      <w:proofErr w:type="gramEnd"/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>a</w:t>
      </w:r>
      <w:proofErr w:type="spellEnd"/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 xml:space="preserve"> aprovação da matéria.</w:t>
      </w:r>
    </w:p>
    <w:p w14:paraId="2037BCAC" w14:textId="77777777" w:rsidR="00CE7062" w:rsidRDefault="00CE7062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  <w:t>É o parecer.</w:t>
      </w:r>
    </w:p>
    <w:p w14:paraId="154DE788" w14:textId="77777777" w:rsidR="00CE7062" w:rsidRDefault="00CE7062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  <w:t xml:space="preserve">Sala das Sessões, em 15 de </w:t>
      </w:r>
      <w:proofErr w:type="gramStart"/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>Novembro</w:t>
      </w:r>
      <w:proofErr w:type="gramEnd"/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 xml:space="preserve"> de 2023.</w:t>
      </w:r>
    </w:p>
    <w:p w14:paraId="68B80619" w14:textId="77777777" w:rsidR="00CE7062" w:rsidRDefault="00CE7062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</w:p>
    <w:p w14:paraId="76CEE809" w14:textId="77777777" w:rsidR="00CE7062" w:rsidRPr="00CE7062" w:rsidRDefault="00CE7062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eastAsia="pt-BR"/>
        </w:rPr>
        <w:tab/>
      </w:r>
      <w:r w:rsidRPr="00CE7062"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  <w:tab/>
        <w:t>MARIANO NOBERTO DA SILVA</w:t>
      </w:r>
    </w:p>
    <w:p w14:paraId="7AA8A43E" w14:textId="77777777" w:rsidR="00CE7062" w:rsidRPr="00CE7062" w:rsidRDefault="00CE7062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</w:pPr>
      <w:r w:rsidRPr="00CE7062"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  <w:tab/>
      </w:r>
    </w:p>
    <w:p w14:paraId="32B1CBD8" w14:textId="77777777" w:rsidR="00CE7062" w:rsidRPr="00CE7062" w:rsidRDefault="00CE7062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</w:pPr>
      <w:r w:rsidRPr="00CE7062"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  <w:tab/>
      </w:r>
      <w:r w:rsidRPr="00CE7062"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  <w:tab/>
      </w:r>
      <w:r w:rsidRPr="00CE7062"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  <w:tab/>
        <w:t>FRANCISCO GRANGEIRO DINIZ NETO</w:t>
      </w:r>
    </w:p>
    <w:p w14:paraId="69E5F7E8" w14:textId="77777777" w:rsidR="00CE7062" w:rsidRPr="00CE7062" w:rsidRDefault="00CE7062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</w:pPr>
    </w:p>
    <w:p w14:paraId="36646256" w14:textId="77777777" w:rsidR="00CE7062" w:rsidRPr="00CE7062" w:rsidRDefault="00CE7062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</w:pPr>
      <w:r w:rsidRPr="00CE7062"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  <w:tab/>
      </w:r>
      <w:r w:rsidRPr="00CE7062"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  <w:tab/>
      </w:r>
      <w:r w:rsidRPr="00CE7062"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  <w:tab/>
        <w:t>JOSENILDO ALEXANDRINO DA NÓBREGA</w:t>
      </w:r>
    </w:p>
    <w:p w14:paraId="441D5C07" w14:textId="77777777" w:rsidR="00CE7062" w:rsidRPr="007F753B" w:rsidRDefault="00CE7062" w:rsidP="007F753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</w:pPr>
      <w:r w:rsidRPr="00CE7062"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  <w:tab/>
      </w:r>
      <w:r w:rsidRPr="00CE7062">
        <w:rPr>
          <w:rFonts w:ascii="Times New Roman" w:eastAsia="Times New Roman" w:hAnsi="Times New Roman" w:cs="Times New Roman"/>
          <w:b/>
          <w:color w:val="363636"/>
          <w:sz w:val="28"/>
          <w:szCs w:val="28"/>
          <w:shd w:val="clear" w:color="auto" w:fill="FFFFFF"/>
          <w:lang w:eastAsia="pt-BR"/>
        </w:rPr>
        <w:tab/>
      </w:r>
    </w:p>
    <w:p w14:paraId="356049C4" w14:textId="77777777" w:rsidR="007F753B" w:rsidRPr="007F753B" w:rsidRDefault="007F753B" w:rsidP="007F753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7F753B" w:rsidRPr="007F753B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CD094" w14:textId="77777777" w:rsidR="00F251F1" w:rsidRDefault="00F251F1" w:rsidP="00CE7062">
      <w:pPr>
        <w:spacing w:after="0" w:line="240" w:lineRule="auto"/>
      </w:pPr>
      <w:r>
        <w:separator/>
      </w:r>
    </w:p>
  </w:endnote>
  <w:endnote w:type="continuationSeparator" w:id="0">
    <w:p w14:paraId="0A5E4BA0" w14:textId="77777777" w:rsidR="00F251F1" w:rsidRDefault="00F251F1" w:rsidP="00CE7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umanst521 B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9390160"/>
      <w:docPartObj>
        <w:docPartGallery w:val="Page Numbers (Bottom of Page)"/>
        <w:docPartUnique/>
      </w:docPartObj>
    </w:sdtPr>
    <w:sdtContent>
      <w:p w14:paraId="0B771F54" w14:textId="77777777" w:rsidR="00CE7062" w:rsidRDefault="00CE706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F64">
          <w:rPr>
            <w:noProof/>
          </w:rPr>
          <w:t>1</w:t>
        </w:r>
        <w:r>
          <w:fldChar w:fldCharType="end"/>
        </w:r>
      </w:p>
    </w:sdtContent>
  </w:sdt>
  <w:p w14:paraId="73F99A2D" w14:textId="77777777" w:rsidR="00CE7062" w:rsidRDefault="00CE70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23930" w14:textId="77777777" w:rsidR="00F251F1" w:rsidRDefault="00F251F1" w:rsidP="00CE7062">
      <w:pPr>
        <w:spacing w:after="0" w:line="240" w:lineRule="auto"/>
      </w:pPr>
      <w:r>
        <w:separator/>
      </w:r>
    </w:p>
  </w:footnote>
  <w:footnote w:type="continuationSeparator" w:id="0">
    <w:p w14:paraId="2ABF39A9" w14:textId="77777777" w:rsidR="00F251F1" w:rsidRDefault="00F251F1" w:rsidP="00CE7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1CA9A" w14:textId="77777777" w:rsidR="009D70A5" w:rsidRPr="009D70A5" w:rsidRDefault="009D70A5" w:rsidP="009D70A5">
    <w:pPr>
      <w:spacing w:line="240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B170EB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66E32BE4" wp14:editId="3417A83D">
          <wp:simplePos x="0" y="0"/>
          <wp:positionH relativeFrom="column">
            <wp:posOffset>-280670</wp:posOffset>
          </wp:positionH>
          <wp:positionV relativeFrom="paragraph">
            <wp:posOffset>-64135</wp:posOffset>
          </wp:positionV>
          <wp:extent cx="708660" cy="61658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sz w:val="20"/>
        <w:szCs w:val="20"/>
      </w:rPr>
      <w:t xml:space="preserve">       </w:t>
    </w:r>
    <w:r w:rsidRPr="00B170EB">
      <w:rPr>
        <w:b/>
        <w:sz w:val="20"/>
        <w:szCs w:val="20"/>
      </w:rPr>
      <w:t xml:space="preserve">   </w:t>
    </w:r>
    <w:r>
      <w:rPr>
        <w:b/>
        <w:sz w:val="20"/>
        <w:szCs w:val="20"/>
      </w:rPr>
      <w:t xml:space="preserve">   </w:t>
    </w:r>
    <w:r w:rsidRPr="009D70A5">
      <w:rPr>
        <w:rFonts w:ascii="Times New Roman" w:hAnsi="Times New Roman" w:cs="Times New Roman"/>
        <w:b/>
        <w:sz w:val="20"/>
        <w:szCs w:val="20"/>
      </w:rPr>
      <w:t>ESTADO DO RIO GRANDE DO NORTE</w:t>
    </w:r>
  </w:p>
  <w:p w14:paraId="19C620E2" w14:textId="77777777" w:rsidR="009D70A5" w:rsidRPr="00B170EB" w:rsidRDefault="009D70A5" w:rsidP="009D70A5">
    <w:pPr>
      <w:spacing w:line="240" w:lineRule="auto"/>
      <w:jc w:val="center"/>
      <w:rPr>
        <w:rFonts w:ascii="Humanst521 BT" w:hAnsi="Humanst521 BT"/>
        <w:b/>
        <w:sz w:val="20"/>
        <w:szCs w:val="20"/>
      </w:rPr>
    </w:pPr>
    <w:r w:rsidRPr="00B170EB">
      <w:rPr>
        <w:rFonts w:ascii="Lucida Sans" w:hAnsi="Lucida Sans"/>
        <w:b/>
        <w:i/>
        <w:sz w:val="20"/>
        <w:szCs w:val="20"/>
      </w:rPr>
      <w:t xml:space="preserve">         CÂMARA MUNICIPAL DE EQUADOR</w:t>
    </w:r>
  </w:p>
  <w:p w14:paraId="60E834A6" w14:textId="77777777" w:rsidR="009D70A5" w:rsidRPr="00B170EB" w:rsidRDefault="009D70A5" w:rsidP="009D70A5">
    <w:pPr>
      <w:spacing w:line="240" w:lineRule="auto"/>
      <w:jc w:val="center"/>
      <w:rPr>
        <w:sz w:val="20"/>
        <w:szCs w:val="20"/>
      </w:rPr>
    </w:pPr>
    <w:r w:rsidRPr="00B170EB">
      <w:rPr>
        <w:sz w:val="20"/>
        <w:szCs w:val="20"/>
      </w:rPr>
      <w:t xml:space="preserve">          Rua São Sebastião, 62 - Centro - Equador – CEP 59.355-000 -</w:t>
    </w:r>
    <w:proofErr w:type="gramStart"/>
    <w:r w:rsidRPr="00B170EB">
      <w:rPr>
        <w:sz w:val="20"/>
        <w:szCs w:val="20"/>
      </w:rPr>
      <w:t>Tel.(</w:t>
    </w:r>
    <w:proofErr w:type="gramEnd"/>
    <w:r w:rsidRPr="00B170EB">
      <w:rPr>
        <w:sz w:val="20"/>
        <w:szCs w:val="20"/>
      </w:rPr>
      <w:t xml:space="preserve">084) 3475-0002 </w:t>
    </w:r>
  </w:p>
  <w:p w14:paraId="4738BE23" w14:textId="77777777" w:rsidR="009D70A5" w:rsidRPr="00B170EB" w:rsidRDefault="009D70A5" w:rsidP="009D70A5">
    <w:pPr>
      <w:spacing w:line="240" w:lineRule="auto"/>
      <w:jc w:val="center"/>
      <w:rPr>
        <w:b/>
        <w:sz w:val="20"/>
        <w:szCs w:val="20"/>
        <w:u w:val="single"/>
      </w:rPr>
    </w:pPr>
    <w:r w:rsidRPr="00B170EB">
      <w:rPr>
        <w:b/>
        <w:sz w:val="20"/>
        <w:szCs w:val="20"/>
        <w:u w:val="single"/>
      </w:rPr>
      <w:t>CNPJ. 10.873.396/0001-35</w:t>
    </w:r>
  </w:p>
  <w:p w14:paraId="0E27F33F" w14:textId="77777777" w:rsidR="009D70A5" w:rsidRDefault="009D70A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05B"/>
    <w:rsid w:val="000F0F64"/>
    <w:rsid w:val="006854D1"/>
    <w:rsid w:val="007F753B"/>
    <w:rsid w:val="009D70A5"/>
    <w:rsid w:val="009F605B"/>
    <w:rsid w:val="00B219AD"/>
    <w:rsid w:val="00BD7978"/>
    <w:rsid w:val="00C75259"/>
    <w:rsid w:val="00CE7062"/>
    <w:rsid w:val="00F251F1"/>
    <w:rsid w:val="00FB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B80CB"/>
  <w15:chartTrackingRefBased/>
  <w15:docId w15:val="{F93A112D-FD91-4B10-BAD6-1AC36945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7F75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7F753B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F7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E70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7062"/>
  </w:style>
  <w:style w:type="paragraph" w:styleId="Rodap">
    <w:name w:val="footer"/>
    <w:basedOn w:val="Normal"/>
    <w:link w:val="RodapChar"/>
    <w:uiPriority w:val="99"/>
    <w:unhideWhenUsed/>
    <w:rsid w:val="00CE70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062"/>
  </w:style>
  <w:style w:type="paragraph" w:styleId="Textodebalo">
    <w:name w:val="Balloon Text"/>
    <w:basedOn w:val="Normal"/>
    <w:link w:val="TextodebaloChar"/>
    <w:uiPriority w:val="99"/>
    <w:semiHidden/>
    <w:unhideWhenUsed/>
    <w:rsid w:val="000F0F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0F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4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EQUADOR CAMARA MUNICIPAL</dc:creator>
  <cp:keywords/>
  <dc:description/>
  <cp:lastModifiedBy>CÂMARA</cp:lastModifiedBy>
  <cp:revision>5</cp:revision>
  <cp:lastPrinted>2023-11-16T17:56:00Z</cp:lastPrinted>
  <dcterms:created xsi:type="dcterms:W3CDTF">2023-11-16T17:35:00Z</dcterms:created>
  <dcterms:modified xsi:type="dcterms:W3CDTF">2025-03-07T16:54:00Z</dcterms:modified>
</cp:coreProperties>
</file>