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W w:w="0" w:type="auto"/>
        <w:tblInd w:w="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786"/>
      </w:tblGrid>
      <w:tr w:rsidR="00B31C86" w:rsidTr="00842CE6">
        <w:trPr>
          <w:trHeight w:val="3851"/>
        </w:trPr>
        <w:tc>
          <w:tcPr>
            <w:tcW w:w="10786" w:type="dxa"/>
          </w:tcPr>
          <w:p w:rsidR="00936F4A" w:rsidRDefault="00936F4A">
            <w:pPr>
              <w:pStyle w:val="TableParagraph"/>
              <w:spacing w:before="240" w:line="384" w:lineRule="auto"/>
              <w:ind w:left="1065" w:right="2201" w:firstLine="81"/>
              <w:rPr>
                <w:rFonts w:ascii="Arial MT" w:hAnsi="Arial MT"/>
                <w:sz w:val="36"/>
              </w:rPr>
            </w:pPr>
            <w:r>
              <w:rPr>
                <w:rFonts w:ascii="Arial MT" w:hAnsi="Arial MT"/>
                <w:sz w:val="36"/>
              </w:rPr>
              <w:t>Poder Legislativo-Conceição do Coité Bahia</w:t>
            </w:r>
          </w:p>
          <w:p w:rsidR="00B31C86" w:rsidRDefault="00936F4A">
            <w:pPr>
              <w:pStyle w:val="TableParagraph"/>
              <w:spacing w:before="240" w:line="384" w:lineRule="auto"/>
              <w:ind w:left="1065" w:right="2201" w:firstLine="81"/>
              <w:rPr>
                <w:rFonts w:ascii="Arial MT" w:hAnsi="Arial MT"/>
                <w:sz w:val="36"/>
              </w:rPr>
            </w:pPr>
            <w:r>
              <w:rPr>
                <w:rFonts w:ascii="Arial MT" w:hAnsi="Arial MT"/>
                <w:sz w:val="36"/>
              </w:rPr>
              <w:t>VEREADORA MARLI DE  BANDIAÇU</w:t>
            </w:r>
          </w:p>
          <w:p w:rsidR="00B31C86" w:rsidRDefault="00936F4A">
            <w:pPr>
              <w:pStyle w:val="TableParagraph"/>
              <w:ind w:left="4699"/>
              <w:rPr>
                <w:sz w:val="20"/>
              </w:rPr>
            </w:pPr>
            <w:r>
              <w:rPr>
                <w:noProof/>
                <w:sz w:val="20"/>
                <w:lang w:val="pt-BR" w:eastAsia="pt-BR"/>
              </w:rPr>
              <w:drawing>
                <wp:inline distT="0" distB="0" distL="0" distR="0">
                  <wp:extent cx="924681" cy="1039368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4681" cy="1039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31C86" w:rsidRDefault="00B31C86">
            <w:pPr>
              <w:pStyle w:val="TableParagraph"/>
              <w:rPr>
                <w:sz w:val="20"/>
              </w:rPr>
            </w:pPr>
          </w:p>
          <w:p w:rsidR="00B31C86" w:rsidRDefault="00B31C86">
            <w:pPr>
              <w:pStyle w:val="TableParagraph"/>
              <w:rPr>
                <w:sz w:val="20"/>
              </w:rPr>
            </w:pPr>
          </w:p>
          <w:p w:rsidR="00B31C86" w:rsidRDefault="00B31C86">
            <w:pPr>
              <w:pStyle w:val="TableParagraph"/>
              <w:spacing w:before="5"/>
              <w:rPr>
                <w:sz w:val="16"/>
              </w:rPr>
            </w:pPr>
          </w:p>
        </w:tc>
      </w:tr>
      <w:tr w:rsidR="00B31C86" w:rsidTr="00842CE6">
        <w:trPr>
          <w:trHeight w:val="791"/>
        </w:trPr>
        <w:tc>
          <w:tcPr>
            <w:tcW w:w="10786" w:type="dxa"/>
            <w:tcBorders>
              <w:bottom w:val="single" w:sz="6" w:space="0" w:color="000000"/>
            </w:tcBorders>
            <w:shd w:val="clear" w:color="auto" w:fill="C2D49A"/>
          </w:tcPr>
          <w:p w:rsidR="00B31C86" w:rsidRDefault="00936F4A">
            <w:pPr>
              <w:pStyle w:val="TableParagraph"/>
              <w:spacing w:line="456" w:lineRule="exact"/>
              <w:ind w:left="2040" w:right="1983"/>
              <w:jc w:val="center"/>
              <w:rPr>
                <w:rFonts w:ascii="Arial" w:hAnsi="Arial"/>
                <w:b/>
                <w:sz w:val="40"/>
              </w:rPr>
            </w:pPr>
            <w:r>
              <w:rPr>
                <w:rFonts w:ascii="Arial" w:hAnsi="Arial"/>
                <w:b/>
                <w:sz w:val="40"/>
              </w:rPr>
              <w:t>INDICAÇÃO Nº/202</w:t>
            </w:r>
            <w:r w:rsidR="00B520FE">
              <w:rPr>
                <w:rFonts w:ascii="Arial" w:hAnsi="Arial"/>
                <w:b/>
                <w:sz w:val="40"/>
              </w:rPr>
              <w:t>4</w:t>
            </w:r>
          </w:p>
        </w:tc>
      </w:tr>
      <w:tr w:rsidR="00B31C86" w:rsidTr="00842CE6">
        <w:trPr>
          <w:trHeight w:val="9778"/>
        </w:trPr>
        <w:tc>
          <w:tcPr>
            <w:tcW w:w="10786" w:type="dxa"/>
            <w:tcBorders>
              <w:top w:val="single" w:sz="6" w:space="0" w:color="000000"/>
            </w:tcBorders>
          </w:tcPr>
          <w:p w:rsidR="00B31C86" w:rsidRDefault="00B31C86">
            <w:pPr>
              <w:pStyle w:val="TableParagraph"/>
            </w:pPr>
          </w:p>
          <w:p w:rsidR="00C65049" w:rsidRDefault="00C65049" w:rsidP="00C65049">
            <w:pPr>
              <w:pStyle w:val="Default"/>
              <w:rPr>
                <w:b/>
              </w:rPr>
            </w:pPr>
          </w:p>
          <w:p w:rsidR="00C12CAE" w:rsidRDefault="00936F4A" w:rsidP="00C65049">
            <w:pPr>
              <w:pStyle w:val="Default"/>
            </w:pPr>
            <w:r>
              <w:rPr>
                <w:b/>
              </w:rPr>
              <w:t xml:space="preserve">                               </w:t>
            </w:r>
            <w:r w:rsidRPr="00C12CAE">
              <w:rPr>
                <w:b/>
              </w:rPr>
              <w:t xml:space="preserve"> </w:t>
            </w:r>
            <w:r w:rsidR="00C12CAE" w:rsidRPr="00C12CAE">
              <w:rPr>
                <w:b/>
              </w:rPr>
              <w:t>INDICA</w:t>
            </w:r>
            <w:r w:rsidR="00427F38">
              <w:t xml:space="preserve"> a reforma dos pontos de ônibus intermunicipal na BA 409 no trecho que</w:t>
            </w:r>
            <w:r w:rsidR="00C4724E">
              <w:t xml:space="preserve"> liga o Distrito de Bandiaçu à Conceição</w:t>
            </w:r>
            <w:r w:rsidR="00427F38">
              <w:t xml:space="preserve"> do Coité.</w:t>
            </w:r>
          </w:p>
          <w:p w:rsidR="00B47B6A" w:rsidRPr="0099459B" w:rsidRDefault="00B47B6A" w:rsidP="00C65049">
            <w:pPr>
              <w:pStyle w:val="Default"/>
            </w:pPr>
            <w:r>
              <w:t xml:space="preserve">                          </w:t>
            </w:r>
          </w:p>
          <w:p w:rsidR="00405ED7" w:rsidRPr="0099459B" w:rsidRDefault="00405ED7" w:rsidP="007C1D73">
            <w:pPr>
              <w:pStyle w:val="TableParagraph"/>
              <w:spacing w:before="156"/>
              <w:ind w:right="800"/>
              <w:jc w:val="both"/>
              <w:rPr>
                <w:sz w:val="24"/>
                <w:szCs w:val="24"/>
              </w:rPr>
            </w:pPr>
          </w:p>
          <w:p w:rsidR="00B31C86" w:rsidRDefault="00936F4A" w:rsidP="00196275">
            <w:pPr>
              <w:pStyle w:val="TableParagraph"/>
              <w:spacing w:before="151" w:line="276" w:lineRule="auto"/>
              <w:ind w:left="1214"/>
              <w:jc w:val="both"/>
              <w:rPr>
                <w:sz w:val="24"/>
                <w:szCs w:val="24"/>
              </w:rPr>
            </w:pPr>
            <w:r w:rsidRPr="0099459B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</w:t>
            </w:r>
            <w:r w:rsidRPr="0099459B">
              <w:rPr>
                <w:sz w:val="24"/>
                <w:szCs w:val="24"/>
              </w:rPr>
              <w:t>Câmara</w:t>
            </w:r>
            <w:r>
              <w:rPr>
                <w:sz w:val="24"/>
                <w:szCs w:val="24"/>
              </w:rPr>
              <w:t xml:space="preserve"> </w:t>
            </w:r>
            <w:r w:rsidRPr="0099459B">
              <w:rPr>
                <w:sz w:val="24"/>
                <w:szCs w:val="24"/>
              </w:rPr>
              <w:t>Municipal</w:t>
            </w:r>
            <w:r>
              <w:rPr>
                <w:sz w:val="24"/>
                <w:szCs w:val="24"/>
              </w:rPr>
              <w:t xml:space="preserve"> </w:t>
            </w:r>
            <w:r w:rsidRPr="0099459B">
              <w:rPr>
                <w:sz w:val="24"/>
                <w:szCs w:val="24"/>
              </w:rPr>
              <w:t>de Conceição</w:t>
            </w:r>
            <w:r>
              <w:rPr>
                <w:sz w:val="24"/>
                <w:szCs w:val="24"/>
              </w:rPr>
              <w:t xml:space="preserve"> </w:t>
            </w:r>
            <w:r w:rsidRPr="0099459B">
              <w:rPr>
                <w:sz w:val="24"/>
                <w:szCs w:val="24"/>
              </w:rPr>
              <w:t>do</w:t>
            </w:r>
            <w:r>
              <w:rPr>
                <w:sz w:val="24"/>
                <w:szCs w:val="24"/>
              </w:rPr>
              <w:t xml:space="preserve"> </w:t>
            </w:r>
            <w:r w:rsidRPr="0099459B">
              <w:rPr>
                <w:sz w:val="24"/>
                <w:szCs w:val="24"/>
              </w:rPr>
              <w:t>Coité,</w:t>
            </w:r>
            <w:r>
              <w:rPr>
                <w:sz w:val="24"/>
                <w:szCs w:val="24"/>
              </w:rPr>
              <w:t xml:space="preserve"> </w:t>
            </w:r>
            <w:r w:rsidRPr="0099459B">
              <w:rPr>
                <w:sz w:val="24"/>
                <w:szCs w:val="24"/>
              </w:rPr>
              <w:t>na formado</w:t>
            </w:r>
            <w:r>
              <w:rPr>
                <w:sz w:val="24"/>
                <w:szCs w:val="24"/>
              </w:rPr>
              <w:t xml:space="preserve"> </w:t>
            </w:r>
            <w:r w:rsidRPr="0099459B">
              <w:rPr>
                <w:sz w:val="24"/>
                <w:szCs w:val="24"/>
              </w:rPr>
              <w:t>Art.65,</w:t>
            </w:r>
            <w:r>
              <w:rPr>
                <w:sz w:val="24"/>
                <w:szCs w:val="24"/>
              </w:rPr>
              <w:t xml:space="preserve"> </w:t>
            </w:r>
            <w:r w:rsidRPr="0099459B">
              <w:rPr>
                <w:sz w:val="24"/>
                <w:szCs w:val="24"/>
              </w:rPr>
              <w:t>do</w:t>
            </w:r>
            <w:r>
              <w:rPr>
                <w:sz w:val="24"/>
                <w:szCs w:val="24"/>
              </w:rPr>
              <w:t xml:space="preserve"> </w:t>
            </w:r>
            <w:r w:rsidRPr="0099459B">
              <w:rPr>
                <w:sz w:val="24"/>
                <w:szCs w:val="24"/>
              </w:rPr>
              <w:t>seu</w:t>
            </w:r>
            <w:r>
              <w:rPr>
                <w:sz w:val="24"/>
                <w:szCs w:val="24"/>
              </w:rPr>
              <w:t xml:space="preserve"> </w:t>
            </w:r>
            <w:r w:rsidRPr="0099459B">
              <w:rPr>
                <w:sz w:val="24"/>
                <w:szCs w:val="24"/>
              </w:rPr>
              <w:t>Regimento</w:t>
            </w:r>
            <w:r>
              <w:rPr>
                <w:sz w:val="24"/>
                <w:szCs w:val="24"/>
              </w:rPr>
              <w:t xml:space="preserve"> </w:t>
            </w:r>
            <w:r w:rsidRPr="0099459B">
              <w:rPr>
                <w:sz w:val="24"/>
                <w:szCs w:val="24"/>
              </w:rPr>
              <w:t>Interno,</w:t>
            </w:r>
          </w:p>
          <w:p w:rsidR="006A4C4F" w:rsidRDefault="006A4C4F" w:rsidP="00196275">
            <w:pPr>
              <w:pStyle w:val="TableParagraph"/>
              <w:spacing w:before="151" w:line="276" w:lineRule="auto"/>
              <w:ind w:left="1214"/>
              <w:jc w:val="both"/>
              <w:rPr>
                <w:sz w:val="24"/>
                <w:szCs w:val="24"/>
              </w:rPr>
            </w:pPr>
          </w:p>
          <w:p w:rsidR="00E344A1" w:rsidRDefault="00E344A1" w:rsidP="00196275">
            <w:pPr>
              <w:pStyle w:val="TableParagraph"/>
              <w:spacing w:before="4" w:line="276" w:lineRule="auto"/>
              <w:jc w:val="both"/>
            </w:pPr>
            <w:r>
              <w:t xml:space="preserve">                      Considerando a existência de </w:t>
            </w:r>
            <w:r w:rsidRPr="00E344A1">
              <w:rPr>
                <w:b/>
              </w:rPr>
              <w:t xml:space="preserve">RECURSOS </w:t>
            </w:r>
            <w:r>
              <w:t>na Lei Orçamentária de 2024, através da Unidade Orçamentá</w:t>
            </w:r>
            <w:r w:rsidR="006A4C4F">
              <w:t>r</w:t>
            </w:r>
            <w:r>
              <w:t>ia  n° 09.09, Dotação Orçamentária n° 15451 020 2.073, Manutenção e Recuperação de Praças, Ruas, Parques e Jardins.</w:t>
            </w:r>
          </w:p>
          <w:p w:rsidR="00B31C86" w:rsidRPr="0099459B" w:rsidRDefault="00E344A1" w:rsidP="00196275">
            <w:pPr>
              <w:pStyle w:val="TableParagraph"/>
              <w:spacing w:before="4" w:line="276" w:lineRule="auto"/>
              <w:jc w:val="both"/>
              <w:rPr>
                <w:sz w:val="24"/>
                <w:szCs w:val="24"/>
              </w:rPr>
            </w:pPr>
            <w:r>
              <w:t xml:space="preserve">  </w:t>
            </w:r>
          </w:p>
          <w:p w:rsidR="00C12CAE" w:rsidRDefault="00C12CAE" w:rsidP="00196275">
            <w:pPr>
              <w:pStyle w:val="Default"/>
              <w:spacing w:line="276" w:lineRule="auto"/>
              <w:ind w:left="567"/>
              <w:jc w:val="both"/>
            </w:pPr>
            <w:r>
              <w:t xml:space="preserve">           </w:t>
            </w:r>
            <w:r w:rsidRPr="00C12CAE">
              <w:rPr>
                <w:b/>
              </w:rPr>
              <w:t>Considerando</w:t>
            </w:r>
            <w:r w:rsidR="006A4C4F">
              <w:rPr>
                <w:b/>
              </w:rPr>
              <w:t xml:space="preserve"> </w:t>
            </w:r>
            <w:r w:rsidR="006A4C4F">
              <w:t>que a reforma dos pontos de ônibus beneficiará as pessoas que necessitam se deslocar do local para o centro da cidade, bem como, viajar para outros municípios</w:t>
            </w:r>
            <w:r w:rsidR="00B47B6A">
              <w:t>.</w:t>
            </w:r>
          </w:p>
          <w:p w:rsidR="00C12CAE" w:rsidRDefault="00C12CAE" w:rsidP="00196275">
            <w:pPr>
              <w:pStyle w:val="Default"/>
              <w:spacing w:line="276" w:lineRule="auto"/>
              <w:ind w:left="567"/>
              <w:jc w:val="both"/>
            </w:pPr>
          </w:p>
          <w:p w:rsidR="006A4C4F" w:rsidRDefault="00C12CAE" w:rsidP="00196275">
            <w:pPr>
              <w:pStyle w:val="Default"/>
              <w:spacing w:line="276" w:lineRule="auto"/>
              <w:ind w:left="567"/>
              <w:jc w:val="both"/>
            </w:pPr>
            <w:r>
              <w:rPr>
                <w:b/>
              </w:rPr>
              <w:t xml:space="preserve">          </w:t>
            </w:r>
            <w:r w:rsidRPr="00C12CAE">
              <w:rPr>
                <w:b/>
              </w:rPr>
              <w:t>Considerando</w:t>
            </w:r>
            <w:r w:rsidR="006A4C4F">
              <w:rPr>
                <w:b/>
              </w:rPr>
              <w:t xml:space="preserve"> </w:t>
            </w:r>
            <w:r w:rsidR="006A4C4F">
              <w:t>o que o município estará proporcionando melhores comodidades para as pessoas que utilizam o ponto de ônibus.</w:t>
            </w:r>
          </w:p>
          <w:p w:rsidR="006A4C4F" w:rsidRDefault="006A4C4F" w:rsidP="00196275">
            <w:pPr>
              <w:pStyle w:val="Default"/>
              <w:spacing w:line="276" w:lineRule="auto"/>
              <w:ind w:left="567"/>
              <w:jc w:val="both"/>
            </w:pPr>
          </w:p>
          <w:p w:rsidR="006A4C4F" w:rsidRDefault="006A4C4F" w:rsidP="00196275">
            <w:pPr>
              <w:pStyle w:val="Default"/>
              <w:spacing w:line="276" w:lineRule="auto"/>
              <w:ind w:left="567"/>
              <w:jc w:val="both"/>
            </w:pPr>
            <w:r>
              <w:rPr>
                <w:b/>
              </w:rPr>
              <w:t xml:space="preserve">          </w:t>
            </w:r>
            <w:r w:rsidRPr="006A4C4F">
              <w:rPr>
                <w:b/>
              </w:rPr>
              <w:t>Considerando</w:t>
            </w:r>
            <w:r>
              <w:t xml:space="preserve"> que é um anseio da população, uma vez que, muitas pessoas aguardam o transporte coletivo e os pontos de ônibus se encontram degradados.</w:t>
            </w:r>
          </w:p>
          <w:p w:rsidR="006A4C4F" w:rsidRDefault="006A4C4F" w:rsidP="00196275">
            <w:pPr>
              <w:pStyle w:val="Default"/>
              <w:spacing w:line="276" w:lineRule="auto"/>
              <w:ind w:left="567"/>
              <w:jc w:val="both"/>
              <w:rPr>
                <w:b/>
              </w:rPr>
            </w:pPr>
          </w:p>
          <w:p w:rsidR="008647D2" w:rsidRPr="0099459B" w:rsidRDefault="00C12CAE" w:rsidP="00196275">
            <w:pPr>
              <w:pStyle w:val="Default"/>
              <w:spacing w:line="276" w:lineRule="auto"/>
              <w:ind w:left="567"/>
              <w:jc w:val="both"/>
            </w:pPr>
            <w:r>
              <w:t xml:space="preserve">           </w:t>
            </w:r>
            <w:r w:rsidRPr="00C12CAE">
              <w:rPr>
                <w:b/>
              </w:rPr>
              <w:t>INDICA</w:t>
            </w:r>
            <w:r>
              <w:t xml:space="preserve"> </w:t>
            </w:r>
            <w:r w:rsidR="006A4C4F">
              <w:t xml:space="preserve">a reforma dos pontos de ônibus intermunicipal na BA 409 no trecho que </w:t>
            </w:r>
            <w:r w:rsidR="00C4724E">
              <w:t>liga o Distrito de Bandiaçu à Conceição</w:t>
            </w:r>
            <w:r w:rsidR="006A4C4F">
              <w:t xml:space="preserve"> do Coité.</w:t>
            </w:r>
          </w:p>
          <w:p w:rsidR="00B31C86" w:rsidRPr="0099459B" w:rsidRDefault="00936F4A" w:rsidP="0099459B">
            <w:pPr>
              <w:pStyle w:val="Default"/>
            </w:pPr>
            <w:r>
              <w:rPr>
                <w:b/>
              </w:rPr>
              <w:t xml:space="preserve">               </w:t>
            </w:r>
          </w:p>
          <w:p w:rsidR="00B31C86" w:rsidRPr="0099459B" w:rsidRDefault="00B31C86" w:rsidP="00970E04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  <w:p w:rsidR="00C12CAE" w:rsidRDefault="006A4C4F" w:rsidP="00970E04">
            <w:pPr>
              <w:pStyle w:val="TableParagraph"/>
              <w:spacing w:before="11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</w:t>
            </w:r>
            <w:r>
              <w:t>Dê-se conhecimento desta Indicação, quando aprovada, ao Prefeito Municipal de Conceição do Coité/BA e a Secretaria Municipal de Infraestrutura, conforme art. 65, § 4º, do Regimento Interno.</w:t>
            </w:r>
          </w:p>
          <w:p w:rsidR="00C12CAE" w:rsidRPr="0099459B" w:rsidRDefault="00C12CAE" w:rsidP="00970E04">
            <w:pPr>
              <w:pStyle w:val="TableParagraph"/>
              <w:spacing w:before="11" w:line="276" w:lineRule="auto"/>
              <w:rPr>
                <w:sz w:val="24"/>
                <w:szCs w:val="24"/>
              </w:rPr>
            </w:pPr>
          </w:p>
          <w:p w:rsidR="0099459B" w:rsidRDefault="00936F4A" w:rsidP="00666EB3">
            <w:pPr>
              <w:pStyle w:val="TableParagraph"/>
              <w:ind w:left="3040" w:right="1960"/>
              <w:jc w:val="center"/>
              <w:rPr>
                <w:spacing w:val="-57"/>
                <w:sz w:val="20"/>
                <w:szCs w:val="20"/>
              </w:rPr>
            </w:pPr>
            <w:r w:rsidRPr="0099459B">
              <w:rPr>
                <w:sz w:val="20"/>
                <w:szCs w:val="20"/>
              </w:rPr>
              <w:t>Sala</w:t>
            </w:r>
            <w:r>
              <w:rPr>
                <w:sz w:val="20"/>
                <w:szCs w:val="20"/>
              </w:rPr>
              <w:t xml:space="preserve"> </w:t>
            </w:r>
            <w:r w:rsidRPr="0099459B">
              <w:rPr>
                <w:sz w:val="20"/>
                <w:szCs w:val="20"/>
              </w:rPr>
              <w:t>da</w:t>
            </w:r>
            <w:r>
              <w:rPr>
                <w:sz w:val="20"/>
                <w:szCs w:val="20"/>
              </w:rPr>
              <w:t xml:space="preserve"> </w:t>
            </w:r>
            <w:r w:rsidRPr="0099459B">
              <w:rPr>
                <w:sz w:val="20"/>
                <w:szCs w:val="20"/>
              </w:rPr>
              <w:t>Sessão,</w:t>
            </w:r>
            <w:r>
              <w:rPr>
                <w:sz w:val="20"/>
                <w:szCs w:val="20"/>
              </w:rPr>
              <w:t xml:space="preserve"> </w:t>
            </w:r>
            <w:r w:rsidRPr="0099459B">
              <w:rPr>
                <w:sz w:val="20"/>
                <w:szCs w:val="20"/>
              </w:rPr>
              <w:t>Conceição</w:t>
            </w:r>
            <w:r w:rsidR="00C4724E">
              <w:rPr>
                <w:sz w:val="20"/>
                <w:szCs w:val="20"/>
              </w:rPr>
              <w:t xml:space="preserve"> </w:t>
            </w:r>
            <w:r w:rsidRPr="0099459B">
              <w:rPr>
                <w:sz w:val="20"/>
                <w:szCs w:val="20"/>
              </w:rPr>
              <w:t>do</w:t>
            </w:r>
            <w:r w:rsidR="00C4724E">
              <w:rPr>
                <w:sz w:val="20"/>
                <w:szCs w:val="20"/>
              </w:rPr>
              <w:t xml:space="preserve"> </w:t>
            </w:r>
            <w:r w:rsidRPr="0099459B">
              <w:rPr>
                <w:sz w:val="20"/>
                <w:szCs w:val="20"/>
              </w:rPr>
              <w:t>Coité,</w:t>
            </w:r>
            <w:r>
              <w:rPr>
                <w:sz w:val="20"/>
                <w:szCs w:val="20"/>
              </w:rPr>
              <w:t xml:space="preserve"> </w:t>
            </w:r>
            <w:r w:rsidR="006A4C4F">
              <w:rPr>
                <w:spacing w:val="1"/>
                <w:sz w:val="20"/>
                <w:szCs w:val="20"/>
              </w:rPr>
              <w:t>01 de Fevereiro</w:t>
            </w:r>
            <w:r w:rsidR="00B520FE">
              <w:rPr>
                <w:sz w:val="20"/>
                <w:szCs w:val="20"/>
              </w:rPr>
              <w:t xml:space="preserve"> </w:t>
            </w:r>
            <w:r w:rsidRPr="0099459B">
              <w:rPr>
                <w:sz w:val="20"/>
                <w:szCs w:val="20"/>
              </w:rPr>
              <w:t>de</w:t>
            </w:r>
            <w:r>
              <w:rPr>
                <w:sz w:val="20"/>
                <w:szCs w:val="20"/>
              </w:rPr>
              <w:t xml:space="preserve"> </w:t>
            </w:r>
            <w:r w:rsidRPr="0099459B">
              <w:rPr>
                <w:sz w:val="20"/>
                <w:szCs w:val="20"/>
              </w:rPr>
              <w:t>202</w:t>
            </w:r>
            <w:r w:rsidR="00B520FE">
              <w:rPr>
                <w:sz w:val="20"/>
                <w:szCs w:val="20"/>
              </w:rPr>
              <w:t>4</w:t>
            </w:r>
          </w:p>
          <w:p w:rsidR="00666EB3" w:rsidRDefault="00936F4A" w:rsidP="00666EB3">
            <w:pPr>
              <w:pStyle w:val="TableParagraph"/>
              <w:ind w:left="3040" w:right="1960"/>
              <w:jc w:val="center"/>
              <w:rPr>
                <w:spacing w:val="-57"/>
                <w:sz w:val="20"/>
                <w:szCs w:val="20"/>
              </w:rPr>
            </w:pPr>
            <w:r w:rsidRPr="0099459B">
              <w:rPr>
                <w:sz w:val="20"/>
                <w:szCs w:val="20"/>
              </w:rPr>
              <w:t>Marli</w:t>
            </w:r>
            <w:r>
              <w:rPr>
                <w:sz w:val="20"/>
                <w:szCs w:val="20"/>
              </w:rPr>
              <w:t xml:space="preserve"> </w:t>
            </w:r>
            <w:r w:rsidRPr="0099459B">
              <w:rPr>
                <w:sz w:val="20"/>
                <w:szCs w:val="20"/>
              </w:rPr>
              <w:t>Simões dos Santos</w:t>
            </w:r>
          </w:p>
          <w:p w:rsidR="00B31C86" w:rsidRPr="00666EB3" w:rsidRDefault="00936F4A" w:rsidP="00666EB3">
            <w:pPr>
              <w:pStyle w:val="TableParagraph"/>
              <w:ind w:left="3040" w:right="1960"/>
              <w:jc w:val="center"/>
              <w:rPr>
                <w:spacing w:val="-57"/>
                <w:sz w:val="20"/>
                <w:szCs w:val="20"/>
              </w:rPr>
            </w:pPr>
            <w:r w:rsidRPr="0099459B">
              <w:rPr>
                <w:sz w:val="20"/>
                <w:szCs w:val="20"/>
              </w:rPr>
              <w:t>Vereador</w:t>
            </w:r>
            <w:r w:rsidR="00C4724E">
              <w:rPr>
                <w:sz w:val="20"/>
                <w:szCs w:val="20"/>
              </w:rPr>
              <w:t xml:space="preserve">a </w:t>
            </w:r>
            <w:r w:rsidRPr="0099459B">
              <w:rPr>
                <w:sz w:val="20"/>
                <w:szCs w:val="20"/>
              </w:rPr>
              <w:t>do</w:t>
            </w:r>
            <w:r w:rsidR="00C4724E">
              <w:rPr>
                <w:sz w:val="20"/>
                <w:szCs w:val="20"/>
              </w:rPr>
              <w:t xml:space="preserve"> </w:t>
            </w:r>
            <w:r w:rsidRPr="0099459B">
              <w:rPr>
                <w:sz w:val="20"/>
                <w:szCs w:val="20"/>
              </w:rPr>
              <w:t>PT</w:t>
            </w:r>
          </w:p>
        </w:tc>
      </w:tr>
    </w:tbl>
    <w:p w:rsidR="003174AA" w:rsidRDefault="003174AA"/>
    <w:sectPr w:rsidR="003174AA" w:rsidSect="009900F2">
      <w:type w:val="continuous"/>
      <w:pgSz w:w="11920" w:h="16850"/>
      <w:pgMar w:top="640" w:right="440" w:bottom="280" w:left="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B31C86"/>
    <w:rsid w:val="00036615"/>
    <w:rsid w:val="00037AC4"/>
    <w:rsid w:val="00042D86"/>
    <w:rsid w:val="00047D3B"/>
    <w:rsid w:val="00094FC7"/>
    <w:rsid w:val="000A46A7"/>
    <w:rsid w:val="000B52DC"/>
    <w:rsid w:val="000E04AD"/>
    <w:rsid w:val="00102179"/>
    <w:rsid w:val="0012471F"/>
    <w:rsid w:val="00127B02"/>
    <w:rsid w:val="0013156D"/>
    <w:rsid w:val="001317C5"/>
    <w:rsid w:val="00140B91"/>
    <w:rsid w:val="001507A4"/>
    <w:rsid w:val="00190CAD"/>
    <w:rsid w:val="00191A49"/>
    <w:rsid w:val="00196275"/>
    <w:rsid w:val="001D7B66"/>
    <w:rsid w:val="001E3991"/>
    <w:rsid w:val="001F5FB6"/>
    <w:rsid w:val="00213111"/>
    <w:rsid w:val="00226631"/>
    <w:rsid w:val="0023394C"/>
    <w:rsid w:val="002341ED"/>
    <w:rsid w:val="00260DA2"/>
    <w:rsid w:val="00277B9E"/>
    <w:rsid w:val="002A4FB3"/>
    <w:rsid w:val="002D5051"/>
    <w:rsid w:val="002F225F"/>
    <w:rsid w:val="003145D1"/>
    <w:rsid w:val="00315EC2"/>
    <w:rsid w:val="003174AA"/>
    <w:rsid w:val="00322BF7"/>
    <w:rsid w:val="00334251"/>
    <w:rsid w:val="003622F4"/>
    <w:rsid w:val="00362C15"/>
    <w:rsid w:val="00386449"/>
    <w:rsid w:val="00390F36"/>
    <w:rsid w:val="003E14CE"/>
    <w:rsid w:val="00405ED7"/>
    <w:rsid w:val="00407D29"/>
    <w:rsid w:val="00410B64"/>
    <w:rsid w:val="00424A9E"/>
    <w:rsid w:val="00427F38"/>
    <w:rsid w:val="004377C0"/>
    <w:rsid w:val="004461DB"/>
    <w:rsid w:val="00463AB8"/>
    <w:rsid w:val="00483994"/>
    <w:rsid w:val="004A5D13"/>
    <w:rsid w:val="004B453D"/>
    <w:rsid w:val="004C5620"/>
    <w:rsid w:val="004E7DCD"/>
    <w:rsid w:val="005327FD"/>
    <w:rsid w:val="0054115F"/>
    <w:rsid w:val="0057263B"/>
    <w:rsid w:val="00574D3C"/>
    <w:rsid w:val="005A55C2"/>
    <w:rsid w:val="005D1C53"/>
    <w:rsid w:val="005D4E86"/>
    <w:rsid w:val="005E7BC3"/>
    <w:rsid w:val="0062273D"/>
    <w:rsid w:val="00626714"/>
    <w:rsid w:val="00647665"/>
    <w:rsid w:val="00665689"/>
    <w:rsid w:val="00666EB3"/>
    <w:rsid w:val="0067379F"/>
    <w:rsid w:val="00673CBA"/>
    <w:rsid w:val="006A11D7"/>
    <w:rsid w:val="006A4C4F"/>
    <w:rsid w:val="006E0D22"/>
    <w:rsid w:val="006F20D3"/>
    <w:rsid w:val="00705016"/>
    <w:rsid w:val="007075CF"/>
    <w:rsid w:val="00725A30"/>
    <w:rsid w:val="00762A57"/>
    <w:rsid w:val="00776F15"/>
    <w:rsid w:val="00786CC0"/>
    <w:rsid w:val="00786D92"/>
    <w:rsid w:val="007914A0"/>
    <w:rsid w:val="007A2ECB"/>
    <w:rsid w:val="007A58E9"/>
    <w:rsid w:val="007C1D73"/>
    <w:rsid w:val="007D0F14"/>
    <w:rsid w:val="007D6097"/>
    <w:rsid w:val="007E5419"/>
    <w:rsid w:val="007E55B0"/>
    <w:rsid w:val="007F1609"/>
    <w:rsid w:val="008208D4"/>
    <w:rsid w:val="00842CE6"/>
    <w:rsid w:val="00843B47"/>
    <w:rsid w:val="008514C6"/>
    <w:rsid w:val="00852CB9"/>
    <w:rsid w:val="00855248"/>
    <w:rsid w:val="008647D2"/>
    <w:rsid w:val="00876942"/>
    <w:rsid w:val="00887E8E"/>
    <w:rsid w:val="008A172C"/>
    <w:rsid w:val="008A2A75"/>
    <w:rsid w:val="008B1FC8"/>
    <w:rsid w:val="008D7CCB"/>
    <w:rsid w:val="008F5469"/>
    <w:rsid w:val="00920EC3"/>
    <w:rsid w:val="00924A35"/>
    <w:rsid w:val="00936F4A"/>
    <w:rsid w:val="0096130F"/>
    <w:rsid w:val="00970E04"/>
    <w:rsid w:val="009900F2"/>
    <w:rsid w:val="0099459B"/>
    <w:rsid w:val="0099660D"/>
    <w:rsid w:val="009A2A2F"/>
    <w:rsid w:val="00A04138"/>
    <w:rsid w:val="00A05F0B"/>
    <w:rsid w:val="00A12B3E"/>
    <w:rsid w:val="00A24A8E"/>
    <w:rsid w:val="00A25237"/>
    <w:rsid w:val="00A262DB"/>
    <w:rsid w:val="00A26EB6"/>
    <w:rsid w:val="00A4311D"/>
    <w:rsid w:val="00A453EE"/>
    <w:rsid w:val="00A45950"/>
    <w:rsid w:val="00A70776"/>
    <w:rsid w:val="00A979AD"/>
    <w:rsid w:val="00AA1ACC"/>
    <w:rsid w:val="00AB6DCA"/>
    <w:rsid w:val="00AF6F25"/>
    <w:rsid w:val="00B11513"/>
    <w:rsid w:val="00B25648"/>
    <w:rsid w:val="00B31C86"/>
    <w:rsid w:val="00B47B6A"/>
    <w:rsid w:val="00B520FE"/>
    <w:rsid w:val="00B54DC7"/>
    <w:rsid w:val="00B61AE3"/>
    <w:rsid w:val="00B830A2"/>
    <w:rsid w:val="00B83997"/>
    <w:rsid w:val="00B94706"/>
    <w:rsid w:val="00BA0FD0"/>
    <w:rsid w:val="00BC2A43"/>
    <w:rsid w:val="00BC5656"/>
    <w:rsid w:val="00BE0663"/>
    <w:rsid w:val="00BE745C"/>
    <w:rsid w:val="00BF3471"/>
    <w:rsid w:val="00C12CAE"/>
    <w:rsid w:val="00C2686F"/>
    <w:rsid w:val="00C30770"/>
    <w:rsid w:val="00C4724E"/>
    <w:rsid w:val="00C5109C"/>
    <w:rsid w:val="00C52A47"/>
    <w:rsid w:val="00C65049"/>
    <w:rsid w:val="00C92D15"/>
    <w:rsid w:val="00CA35D8"/>
    <w:rsid w:val="00CB32E1"/>
    <w:rsid w:val="00CC5863"/>
    <w:rsid w:val="00CD4DFE"/>
    <w:rsid w:val="00D11B42"/>
    <w:rsid w:val="00D5317E"/>
    <w:rsid w:val="00D72973"/>
    <w:rsid w:val="00D749D7"/>
    <w:rsid w:val="00D82A3A"/>
    <w:rsid w:val="00D844DA"/>
    <w:rsid w:val="00D92155"/>
    <w:rsid w:val="00DD1176"/>
    <w:rsid w:val="00E14061"/>
    <w:rsid w:val="00E344A1"/>
    <w:rsid w:val="00E53CBA"/>
    <w:rsid w:val="00E71049"/>
    <w:rsid w:val="00E81FB4"/>
    <w:rsid w:val="00EA45A7"/>
    <w:rsid w:val="00EB06B7"/>
    <w:rsid w:val="00EC2A2E"/>
    <w:rsid w:val="00EC678A"/>
    <w:rsid w:val="00EE594A"/>
    <w:rsid w:val="00EF2E78"/>
    <w:rsid w:val="00F048BB"/>
    <w:rsid w:val="00F13ECE"/>
    <w:rsid w:val="00F36C38"/>
    <w:rsid w:val="00F40920"/>
    <w:rsid w:val="00F55E8A"/>
    <w:rsid w:val="00F714E3"/>
    <w:rsid w:val="00FD0998"/>
    <w:rsid w:val="00FE4F31"/>
    <w:rsid w:val="00FE5A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0F2"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900F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9900F2"/>
  </w:style>
  <w:style w:type="paragraph" w:customStyle="1" w:styleId="TableParagraph">
    <w:name w:val="Table Paragraph"/>
    <w:basedOn w:val="Normal"/>
    <w:uiPriority w:val="1"/>
    <w:qFormat/>
    <w:rsid w:val="009900F2"/>
  </w:style>
  <w:style w:type="paragraph" w:styleId="Ttulo">
    <w:name w:val="Title"/>
    <w:basedOn w:val="Normal"/>
    <w:link w:val="TtuloChar"/>
    <w:qFormat/>
    <w:rsid w:val="00405ED7"/>
    <w:pPr>
      <w:ind w:left="3000"/>
    </w:pPr>
    <w:rPr>
      <w:sz w:val="36"/>
      <w:szCs w:val="36"/>
    </w:rPr>
  </w:style>
  <w:style w:type="character" w:customStyle="1" w:styleId="TtuloChar">
    <w:name w:val="Título Char"/>
    <w:basedOn w:val="Fontepargpadro"/>
    <w:link w:val="Ttulo"/>
    <w:rsid w:val="00405ED7"/>
    <w:rPr>
      <w:rFonts w:ascii="Times New Roman" w:eastAsia="Times New Roman" w:hAnsi="Times New Roman" w:cs="Times New Roman"/>
      <w:sz w:val="36"/>
      <w:szCs w:val="36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F55E8A"/>
    <w:rPr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1"/>
    <w:rsid w:val="00F55E8A"/>
    <w:rPr>
      <w:rFonts w:ascii="Times New Roman" w:eastAsia="Times New Roman" w:hAnsi="Times New Roman" w:cs="Times New Roman"/>
      <w:sz w:val="28"/>
      <w:szCs w:val="28"/>
      <w:lang w:val="pt-PT"/>
    </w:rPr>
  </w:style>
  <w:style w:type="paragraph" w:customStyle="1" w:styleId="Default">
    <w:name w:val="Default"/>
    <w:rsid w:val="00C65049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36F4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6F4A"/>
    <w:rPr>
      <w:rFonts w:ascii="Tahoma" w:eastAsia="Times New Roman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</TotalTime>
  <Pages>1</Pages>
  <Words>243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Lucil</cp:lastModifiedBy>
  <cp:revision>19</cp:revision>
  <dcterms:created xsi:type="dcterms:W3CDTF">2023-03-03T14:34:00Z</dcterms:created>
  <dcterms:modified xsi:type="dcterms:W3CDTF">2024-02-01T14:13:00Z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2023-03-03T00:00:00Z</vt:filetime>
  </property>
</Properties>
</file>