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811" w:rsidRDefault="00216811" w:rsidP="00465040">
      <w:pPr>
        <w:rPr>
          <w:sz w:val="28"/>
          <w:szCs w:val="28"/>
        </w:rPr>
      </w:pPr>
    </w:p>
    <w:p w:rsidR="00AB1DBB" w:rsidRDefault="006C6A96" w:rsidP="00465040">
      <w:pPr>
        <w:rPr>
          <w:sz w:val="28"/>
          <w:szCs w:val="28"/>
        </w:rPr>
      </w:pPr>
      <w:r>
        <w:rPr>
          <w:sz w:val="28"/>
          <w:szCs w:val="28"/>
        </w:rPr>
        <w:t xml:space="preserve"> </w:t>
      </w:r>
    </w:p>
    <w:p w:rsidR="00B12AB9" w:rsidRDefault="00B12AB9" w:rsidP="00B12AB9">
      <w:pPr>
        <w:pStyle w:val="Ttulo4"/>
        <w:rPr>
          <w:b w:val="0"/>
          <w:sz w:val="48"/>
        </w:rPr>
      </w:pPr>
      <w:r>
        <w:rPr>
          <w:b w:val="0"/>
          <w:sz w:val="48"/>
        </w:rPr>
        <w:t>MOÇÃO Nº 058/2017</w:t>
      </w:r>
    </w:p>
    <w:p w:rsidR="00B12AB9" w:rsidRDefault="00B12AB9" w:rsidP="00B12AB9"/>
    <w:p w:rsidR="00216811" w:rsidRPr="00950D8D" w:rsidRDefault="00216811" w:rsidP="00B12AB9"/>
    <w:p w:rsidR="00B12AB9" w:rsidRDefault="00B12AB9" w:rsidP="00B12AB9"/>
    <w:p w:rsidR="00B12AB9" w:rsidRDefault="00B12AB9" w:rsidP="00B12AB9">
      <w:pPr>
        <w:pStyle w:val="Recuodecorpodetexto"/>
        <w:ind w:firstLine="977"/>
        <w:rPr>
          <w:rFonts w:ascii="Times New Roman" w:hAnsi="Times New Roman"/>
          <w:color w:val="000000" w:themeColor="text1"/>
          <w:szCs w:val="28"/>
        </w:rPr>
      </w:pPr>
      <w:r w:rsidRPr="00734F9F">
        <w:rPr>
          <w:rFonts w:ascii="Times New Roman" w:hAnsi="Times New Roman"/>
          <w:color w:val="000000" w:themeColor="text1"/>
          <w:szCs w:val="28"/>
        </w:rPr>
        <w:t>Considerando</w:t>
      </w:r>
      <w:r>
        <w:rPr>
          <w:rFonts w:ascii="Times New Roman" w:hAnsi="Times New Roman"/>
          <w:color w:val="000000" w:themeColor="text1"/>
          <w:szCs w:val="28"/>
        </w:rPr>
        <w:t xml:space="preserve"> que no final da década de 70, início dos anos 80, o então Prefeito Ademar João Estevam criou a Administração Regional do distrito de Cipó-Guaçu;</w:t>
      </w:r>
    </w:p>
    <w:p w:rsidR="008739AF" w:rsidRDefault="008739AF" w:rsidP="00B12AB9">
      <w:pPr>
        <w:pStyle w:val="Recuodecorpodetexto"/>
        <w:ind w:firstLine="977"/>
        <w:rPr>
          <w:rFonts w:ascii="Times New Roman" w:hAnsi="Times New Roman"/>
          <w:color w:val="000000" w:themeColor="text1"/>
          <w:szCs w:val="28"/>
        </w:rPr>
      </w:pPr>
    </w:p>
    <w:p w:rsidR="00216811" w:rsidRDefault="00216811"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na época foi um grande avanço da administração municipal, tendo em vista o Município de Embu</w:t>
      </w:r>
      <w:r w:rsidR="00B70FD4">
        <w:rPr>
          <w:rFonts w:ascii="Times New Roman" w:hAnsi="Times New Roman"/>
          <w:color w:val="000000" w:themeColor="text1"/>
          <w:szCs w:val="28"/>
        </w:rPr>
        <w:t>-</w:t>
      </w:r>
      <w:r>
        <w:rPr>
          <w:rFonts w:ascii="Times New Roman" w:hAnsi="Times New Roman"/>
          <w:color w:val="000000" w:themeColor="text1"/>
          <w:szCs w:val="28"/>
        </w:rPr>
        <w:t>Guaçu de acordo com dados do Instituto Brasileiro de Geografia e Estatística</w:t>
      </w:r>
      <w:r w:rsidR="00B70FD4">
        <w:rPr>
          <w:rFonts w:ascii="Times New Roman" w:hAnsi="Times New Roman"/>
          <w:color w:val="000000" w:themeColor="text1"/>
          <w:szCs w:val="28"/>
        </w:rPr>
        <w:t>-</w:t>
      </w:r>
      <w:r>
        <w:rPr>
          <w:rFonts w:ascii="Times New Roman" w:hAnsi="Times New Roman"/>
          <w:color w:val="000000" w:themeColor="text1"/>
          <w:szCs w:val="28"/>
        </w:rPr>
        <w:t>IBGE contar com 21.043 habitantes;</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na ocasião da criação da administração regional, o distrito de Cipó-Guaçu usando a metodologia de que a população corresponde a 1/3 dos habitantes do Município, tinha apenas 7.041 habitantes;</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atualmente a população do distrito de Cipó-Guaçu, pelas contas dos atuais agentes políticos gira em torno de 30.000 habitantes;</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a estrutura em termos de equipamentos, recursos humanos e materiais necessários aos serviços de manutenção e infraestrutura serem praticamente o da época da instalação da administração regional no início dos anos 80;</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8739AF" w:rsidRDefault="008739AF" w:rsidP="00B12AB9">
      <w:pPr>
        <w:pStyle w:val="Recuodecorpodetexto"/>
        <w:ind w:firstLine="977"/>
        <w:rPr>
          <w:rFonts w:ascii="Times New Roman" w:hAnsi="Times New Roman"/>
          <w:color w:val="000000" w:themeColor="text1"/>
          <w:szCs w:val="28"/>
        </w:rPr>
      </w:pPr>
    </w:p>
    <w:p w:rsidR="008739AF" w:rsidRDefault="008739AF" w:rsidP="008739AF">
      <w:pPr>
        <w:pStyle w:val="Recuodecorpodetexto"/>
        <w:ind w:firstLine="0"/>
        <w:rPr>
          <w:rFonts w:ascii="Times New Roman" w:hAnsi="Times New Roman"/>
          <w:color w:val="000000" w:themeColor="text1"/>
          <w:szCs w:val="28"/>
        </w:rPr>
      </w:pPr>
      <w:r>
        <w:rPr>
          <w:rFonts w:ascii="Times New Roman" w:hAnsi="Times New Roman"/>
          <w:color w:val="000000" w:themeColor="text1"/>
          <w:szCs w:val="28"/>
        </w:rPr>
        <w:lastRenderedPageBreak/>
        <w:t>Continuação da Moção nº 058/2017.</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tendo em vista as grandes necessidades em termos de manutenção de vias públicas e obras de infraestrutura ter aumentado de forma assustadora, isso em virtude do aumento do número de veículos que circulam pela comuna, bem como pelo total abandono por parte da administração anterior, no quesito manutenção e conservação das vias públicas, parques e jardins;</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 xml:space="preserve">Considerando que a administração regional do distrito de Cipó-Guaçu, tem um pessoal específico designado para prestar serviços na comuna, bem como ter administrador regional, atualmente o nosso Vice-Prefeito Paulinho da </w:t>
      </w:r>
      <w:proofErr w:type="spellStart"/>
      <w:r>
        <w:rPr>
          <w:rFonts w:ascii="Times New Roman" w:hAnsi="Times New Roman"/>
          <w:color w:val="000000" w:themeColor="text1"/>
          <w:szCs w:val="28"/>
        </w:rPr>
        <w:t>Pajule</w:t>
      </w:r>
      <w:proofErr w:type="spellEnd"/>
      <w:r>
        <w:rPr>
          <w:rFonts w:ascii="Times New Roman" w:hAnsi="Times New Roman"/>
          <w:color w:val="000000" w:themeColor="text1"/>
          <w:szCs w:val="28"/>
        </w:rPr>
        <w:t xml:space="preserve">, necessário se faz a inserção de rubrica específica no orçamento anual do Município para atendimento das </w:t>
      </w:r>
      <w:proofErr w:type="gramStart"/>
      <w:r>
        <w:rPr>
          <w:rFonts w:ascii="Times New Roman" w:hAnsi="Times New Roman"/>
          <w:color w:val="000000" w:themeColor="text1"/>
          <w:szCs w:val="28"/>
        </w:rPr>
        <w:t>necessidades</w:t>
      </w:r>
      <w:proofErr w:type="gramEnd"/>
      <w:r>
        <w:rPr>
          <w:rFonts w:ascii="Times New Roman" w:hAnsi="Times New Roman"/>
          <w:color w:val="000000" w:themeColor="text1"/>
          <w:szCs w:val="28"/>
        </w:rPr>
        <w:t xml:space="preserve"> de gestão, dessa forma, forçando o administrador planejar suas metas e prioridades para os exercícios futuros, propiciando uma gestão administrativa e financeira com autonomia, em prol da comuna;</w:t>
      </w:r>
    </w:p>
    <w:p w:rsidR="00216811" w:rsidRDefault="00216811"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a administração regional consta da Lei Complementar nº 012/2003, ou seja, dentro da estrutura administrativa do Município;</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como a administração regional integra a estrutura administrativa do Município, nada mais justo que seja considerada como uma Secretaria, com autonomia de gestão financeira;</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66030B">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 xml:space="preserve">Considerando que infelizmente no atual exercício financeiro (2017), o administrador regional do </w:t>
      </w:r>
      <w:r w:rsidR="00B70FD4">
        <w:rPr>
          <w:rFonts w:ascii="Times New Roman" w:hAnsi="Times New Roman"/>
          <w:color w:val="000000" w:themeColor="text1"/>
          <w:szCs w:val="28"/>
        </w:rPr>
        <w:t xml:space="preserve">distrito de </w:t>
      </w:r>
      <w:r>
        <w:rPr>
          <w:rFonts w:ascii="Times New Roman" w:hAnsi="Times New Roman"/>
          <w:color w:val="000000" w:themeColor="text1"/>
          <w:szCs w:val="28"/>
        </w:rPr>
        <w:t>Cipó-Guaçu praticamente tem sido obrigado a comparecer diariamente na Secretaria Municipal de Infraestrutura, bem como junto aos Secretários Municipais de Governo e Finanças e Orçamento, “implorando” por</w:t>
      </w:r>
      <w:r w:rsidR="0066030B">
        <w:rPr>
          <w:rFonts w:ascii="Times New Roman" w:hAnsi="Times New Roman"/>
          <w:color w:val="000000" w:themeColor="text1"/>
          <w:szCs w:val="28"/>
        </w:rPr>
        <w:t xml:space="preserve">  </w:t>
      </w:r>
      <w:r>
        <w:rPr>
          <w:rFonts w:ascii="Times New Roman" w:hAnsi="Times New Roman"/>
          <w:color w:val="000000" w:themeColor="text1"/>
          <w:szCs w:val="28"/>
        </w:rPr>
        <w:t xml:space="preserve"> liberação </w:t>
      </w:r>
      <w:r w:rsidR="0066030B">
        <w:rPr>
          <w:rFonts w:ascii="Times New Roman" w:hAnsi="Times New Roman"/>
          <w:color w:val="000000" w:themeColor="text1"/>
          <w:szCs w:val="28"/>
        </w:rPr>
        <w:t xml:space="preserve">  </w:t>
      </w:r>
      <w:r>
        <w:rPr>
          <w:rFonts w:ascii="Times New Roman" w:hAnsi="Times New Roman"/>
          <w:color w:val="000000" w:themeColor="text1"/>
          <w:szCs w:val="28"/>
        </w:rPr>
        <w:t xml:space="preserve">de </w:t>
      </w:r>
      <w:r w:rsidR="0066030B">
        <w:rPr>
          <w:rFonts w:ascii="Times New Roman" w:hAnsi="Times New Roman"/>
          <w:color w:val="000000" w:themeColor="text1"/>
          <w:szCs w:val="28"/>
        </w:rPr>
        <w:t xml:space="preserve">  </w:t>
      </w:r>
      <w:r>
        <w:rPr>
          <w:rFonts w:ascii="Times New Roman" w:hAnsi="Times New Roman"/>
          <w:color w:val="000000" w:themeColor="text1"/>
          <w:szCs w:val="28"/>
        </w:rPr>
        <w:t>recursos para que possa efetuar sua gestão na comuna, tornando-se um ato cansativo e pouco produtivo, ao passo que se tivesse rubricas próprias para a administração regional, poderia exercer sua gestão com autonomia, ficando na responsabilidade apenas de prestar contas à Prefeita do Município.</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para sanar esse imenso problema de ordem administrativa e financeira, necessário se faz ação da administração municipal, no sentido de transformar a administração regional do distrito de Cipó-Guaçu em UNIDADE ADMINISTRATIVA e ORÇAMENTÁRIA.</w:t>
      </w:r>
    </w:p>
    <w:p w:rsidR="00B12AB9" w:rsidRDefault="00B12AB9" w:rsidP="00B12AB9">
      <w:pPr>
        <w:pStyle w:val="Recuodecorpodetexto"/>
        <w:ind w:firstLine="977"/>
        <w:rPr>
          <w:rFonts w:ascii="Times New Roman" w:hAnsi="Times New Roman"/>
          <w:color w:val="000000" w:themeColor="text1"/>
          <w:szCs w:val="28"/>
        </w:rPr>
      </w:pPr>
    </w:p>
    <w:p w:rsidR="00694EC6" w:rsidRDefault="00694EC6"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como unidade orçamentária, a administração regional do distrito de Cipó-Guaçu, constará da peça orçamentária com rubrica específica para atender as necessidades financeiras com base na Lei Federal nº 4.320/64;</w:t>
      </w:r>
    </w:p>
    <w:p w:rsidR="008739AF" w:rsidRDefault="008739AF"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p>
    <w:p w:rsidR="00B12AB9" w:rsidRDefault="00B12AB9" w:rsidP="00B12AB9">
      <w:pPr>
        <w:pStyle w:val="Recuodecorpodetexto"/>
        <w:ind w:firstLine="977"/>
        <w:rPr>
          <w:rFonts w:ascii="Times New Roman" w:hAnsi="Times New Roman"/>
          <w:color w:val="000000" w:themeColor="text1"/>
          <w:szCs w:val="28"/>
        </w:rPr>
      </w:pPr>
      <w:r>
        <w:rPr>
          <w:rFonts w:ascii="Times New Roman" w:hAnsi="Times New Roman"/>
          <w:color w:val="000000" w:themeColor="text1"/>
          <w:szCs w:val="28"/>
        </w:rPr>
        <w:t>Considerando que a partir da criação de rubrica específica, ou seja, a transformação em unidade administrativa e orçamentária, a administração regional do distrito de Cipó-Guaçu como unidade gestora será descentralizada, podendo executar seus programas de trabalhos de forma autônoma, devendo apenas prestar contas à Chefe do Poder Executivo a cada quadrimestre e no final de cada exercício financeiro.</w:t>
      </w:r>
    </w:p>
    <w:p w:rsidR="008739AF" w:rsidRDefault="008739AF" w:rsidP="00B12AB9">
      <w:pPr>
        <w:pStyle w:val="Recuodecorpodetexto"/>
        <w:ind w:firstLine="977"/>
        <w:rPr>
          <w:sz w:val="24"/>
        </w:rPr>
      </w:pPr>
    </w:p>
    <w:p w:rsidR="00B12AB9" w:rsidRDefault="00B12AB9" w:rsidP="00B12AB9">
      <w:pPr>
        <w:pStyle w:val="Recuodecorpodetexto"/>
        <w:ind w:firstLine="977"/>
        <w:rPr>
          <w:rFonts w:ascii="Times New Roman" w:hAnsi="Times New Roman"/>
          <w:color w:val="000000" w:themeColor="text1"/>
          <w:szCs w:val="28"/>
        </w:rPr>
      </w:pPr>
    </w:p>
    <w:p w:rsidR="008739AF" w:rsidRDefault="008739AF" w:rsidP="00B12AB9">
      <w:pPr>
        <w:pStyle w:val="Recuodecorpodetexto"/>
        <w:ind w:firstLine="977"/>
        <w:rPr>
          <w:rFonts w:ascii="Times New Roman" w:hAnsi="Times New Roman"/>
          <w:color w:val="000000" w:themeColor="text1"/>
          <w:szCs w:val="28"/>
        </w:rPr>
      </w:pPr>
    </w:p>
    <w:p w:rsidR="00EA16E0" w:rsidRDefault="00B12AB9" w:rsidP="00EA16E0">
      <w:pPr>
        <w:pStyle w:val="Recuodecorpodetexto"/>
        <w:ind w:firstLine="977"/>
        <w:rPr>
          <w:rFonts w:ascii="Times New Roman" w:hAnsi="Times New Roman"/>
          <w:color w:val="000000" w:themeColor="text1"/>
          <w:szCs w:val="28"/>
        </w:rPr>
      </w:pPr>
      <w:r w:rsidRPr="00D00C84">
        <w:rPr>
          <w:rFonts w:ascii="Times New Roman" w:hAnsi="Times New Roman"/>
          <w:color w:val="000000" w:themeColor="text1"/>
          <w:szCs w:val="28"/>
        </w:rPr>
        <w:t xml:space="preserve">Com base no exposto, a Câmara Municipal de Embu-Guaçu, nos termos do inciso IV, do artigo 152 da Resolução nº 001/91, apresenta </w:t>
      </w:r>
      <w:r w:rsidRPr="00D00C84">
        <w:rPr>
          <w:rFonts w:ascii="Times New Roman" w:hAnsi="Times New Roman"/>
          <w:b/>
          <w:color w:val="000000" w:themeColor="text1"/>
          <w:szCs w:val="28"/>
        </w:rPr>
        <w:t>MOÇÃO DE APELO</w:t>
      </w:r>
      <w:r w:rsidRPr="00D00C84">
        <w:rPr>
          <w:rFonts w:ascii="Times New Roman" w:hAnsi="Times New Roman"/>
          <w:color w:val="000000" w:themeColor="text1"/>
          <w:szCs w:val="28"/>
        </w:rPr>
        <w:t xml:space="preserve"> a Prefeita do Município, que viabilize junto a Secretaria Municipal de Governo e Secretaria Municipal de Finanças e Orçamento, a possibilidade de transformar a Administração Regional do distrito de Cipó-Guaçu em Unidade Gestora, ou seja, inserindo no PPA, LDO</w:t>
      </w:r>
      <w:r>
        <w:rPr>
          <w:rFonts w:ascii="Times New Roman" w:hAnsi="Times New Roman"/>
          <w:color w:val="000000" w:themeColor="text1"/>
          <w:szCs w:val="28"/>
        </w:rPr>
        <w:t xml:space="preserve"> as metas e prioridades, bem como no </w:t>
      </w:r>
      <w:r w:rsidRPr="00D00C84">
        <w:rPr>
          <w:rFonts w:ascii="Times New Roman" w:hAnsi="Times New Roman"/>
          <w:color w:val="000000" w:themeColor="text1"/>
          <w:szCs w:val="28"/>
        </w:rPr>
        <w:t>Orçamento Anual a partir de 2018</w:t>
      </w:r>
      <w:r>
        <w:rPr>
          <w:rFonts w:ascii="Times New Roman" w:hAnsi="Times New Roman"/>
          <w:color w:val="000000" w:themeColor="text1"/>
          <w:szCs w:val="28"/>
        </w:rPr>
        <w:t xml:space="preserve"> -</w:t>
      </w:r>
      <w:r w:rsidRPr="00D00C84">
        <w:rPr>
          <w:rFonts w:ascii="Times New Roman" w:hAnsi="Times New Roman"/>
          <w:color w:val="000000" w:themeColor="text1"/>
          <w:szCs w:val="28"/>
        </w:rPr>
        <w:t xml:space="preserve"> rubrica específica para que possa </w:t>
      </w:r>
      <w:r>
        <w:rPr>
          <w:rFonts w:ascii="Times New Roman" w:hAnsi="Times New Roman"/>
          <w:color w:val="000000" w:themeColor="text1"/>
          <w:szCs w:val="28"/>
        </w:rPr>
        <w:t>exercer sua gestão com</w:t>
      </w:r>
      <w:r w:rsidRPr="00D00C84">
        <w:rPr>
          <w:rFonts w:ascii="Times New Roman" w:hAnsi="Times New Roman"/>
          <w:color w:val="000000" w:themeColor="text1"/>
          <w:szCs w:val="28"/>
        </w:rPr>
        <w:t xml:space="preserve"> autonomia </w:t>
      </w:r>
    </w:p>
    <w:p w:rsidR="00EA16E0" w:rsidRDefault="00EA16E0" w:rsidP="00EA16E0">
      <w:pPr>
        <w:pStyle w:val="Recuodecorpodetexto"/>
        <w:ind w:firstLine="0"/>
        <w:rPr>
          <w:rFonts w:ascii="Times New Roman" w:hAnsi="Times New Roman"/>
          <w:color w:val="000000" w:themeColor="text1"/>
          <w:szCs w:val="28"/>
        </w:rPr>
      </w:pPr>
      <w:r>
        <w:rPr>
          <w:rFonts w:ascii="Times New Roman" w:hAnsi="Times New Roman"/>
          <w:color w:val="000000" w:themeColor="text1"/>
          <w:szCs w:val="28"/>
        </w:rPr>
        <w:t>Continuação da Moção nº 058/2017.</w:t>
      </w:r>
    </w:p>
    <w:p w:rsidR="00EA16E0" w:rsidRDefault="00EA16E0" w:rsidP="00EA16E0">
      <w:pPr>
        <w:pStyle w:val="Recuodecorpodetexto"/>
        <w:ind w:firstLine="977"/>
        <w:rPr>
          <w:rFonts w:ascii="Times New Roman" w:hAnsi="Times New Roman"/>
          <w:color w:val="000000" w:themeColor="text1"/>
          <w:szCs w:val="28"/>
        </w:rPr>
      </w:pPr>
    </w:p>
    <w:p w:rsidR="00B12AB9" w:rsidRDefault="00B12AB9" w:rsidP="00EA16E0">
      <w:pPr>
        <w:pStyle w:val="Recuodecorpodetexto"/>
        <w:ind w:firstLine="0"/>
        <w:rPr>
          <w:rFonts w:ascii="Times New Roman" w:hAnsi="Times New Roman"/>
          <w:color w:val="000000" w:themeColor="text1"/>
          <w:szCs w:val="28"/>
        </w:rPr>
      </w:pPr>
      <w:bookmarkStart w:id="0" w:name="_GoBack"/>
      <w:bookmarkEnd w:id="0"/>
      <w:proofErr w:type="gramStart"/>
      <w:r w:rsidRPr="00D00C84">
        <w:rPr>
          <w:rFonts w:ascii="Times New Roman" w:hAnsi="Times New Roman"/>
          <w:color w:val="000000" w:themeColor="text1"/>
          <w:szCs w:val="28"/>
        </w:rPr>
        <w:t>financeira</w:t>
      </w:r>
      <w:proofErr w:type="gramEnd"/>
      <w:r w:rsidRPr="00D00C84">
        <w:rPr>
          <w:rFonts w:ascii="Times New Roman" w:hAnsi="Times New Roman"/>
          <w:color w:val="000000" w:themeColor="text1"/>
          <w:szCs w:val="28"/>
        </w:rPr>
        <w:t xml:space="preserve">, ficando apenas na responsabilidade de prestar contas junto a Prefeita no final de cada quadrimestre, bem como no final de cada exercício financeiro. </w:t>
      </w:r>
    </w:p>
    <w:p w:rsidR="008739AF" w:rsidRPr="00D00C84" w:rsidRDefault="008739AF" w:rsidP="00B12AB9">
      <w:pPr>
        <w:pStyle w:val="Recuodecorpodetexto"/>
        <w:ind w:firstLine="977"/>
        <w:rPr>
          <w:rFonts w:ascii="Times New Roman" w:hAnsi="Times New Roman"/>
          <w:color w:val="000000" w:themeColor="text1"/>
          <w:szCs w:val="28"/>
        </w:rPr>
      </w:pPr>
    </w:p>
    <w:p w:rsidR="00B12AB9" w:rsidRPr="00D00C84" w:rsidRDefault="00B12AB9" w:rsidP="00B12AB9">
      <w:pPr>
        <w:ind w:firstLine="1080"/>
        <w:jc w:val="both"/>
        <w:rPr>
          <w:color w:val="000000" w:themeColor="text1"/>
          <w:sz w:val="28"/>
          <w:szCs w:val="28"/>
        </w:rPr>
      </w:pPr>
    </w:p>
    <w:p w:rsidR="00B12AB9" w:rsidRPr="00D00C84" w:rsidRDefault="00B12AB9" w:rsidP="00B12AB9">
      <w:pPr>
        <w:ind w:firstLine="1080"/>
        <w:jc w:val="both"/>
        <w:rPr>
          <w:color w:val="000000" w:themeColor="text1"/>
          <w:sz w:val="28"/>
          <w:szCs w:val="28"/>
        </w:rPr>
      </w:pPr>
      <w:r w:rsidRPr="00D00C84">
        <w:rPr>
          <w:color w:val="000000" w:themeColor="text1"/>
          <w:sz w:val="28"/>
          <w:szCs w:val="28"/>
        </w:rPr>
        <w:t>Que do deliberado pelo Plenário, seja dada ciência a Prefeita do Município, Secretário Municipal de Finanças e Orçamento e ao Secretário Municipal de Governo.</w:t>
      </w:r>
    </w:p>
    <w:p w:rsidR="00B12AB9" w:rsidRPr="00D00C84" w:rsidRDefault="00B12AB9" w:rsidP="00B12AB9">
      <w:pPr>
        <w:ind w:firstLine="1080"/>
        <w:jc w:val="both"/>
        <w:rPr>
          <w:color w:val="000000" w:themeColor="text1"/>
          <w:sz w:val="28"/>
          <w:szCs w:val="28"/>
        </w:rPr>
      </w:pPr>
      <w:r w:rsidRPr="00D00C84">
        <w:rPr>
          <w:color w:val="000000" w:themeColor="text1"/>
          <w:sz w:val="28"/>
          <w:szCs w:val="28"/>
        </w:rPr>
        <w:t xml:space="preserve"> </w:t>
      </w:r>
    </w:p>
    <w:p w:rsidR="00B12AB9" w:rsidRPr="00D00C84" w:rsidRDefault="00B12AB9" w:rsidP="00B12AB9">
      <w:pPr>
        <w:tabs>
          <w:tab w:val="left" w:pos="1134"/>
          <w:tab w:val="left" w:pos="5040"/>
          <w:tab w:val="left" w:pos="7920"/>
        </w:tabs>
        <w:ind w:firstLine="1080"/>
        <w:jc w:val="both"/>
        <w:rPr>
          <w:sz w:val="28"/>
          <w:szCs w:val="28"/>
        </w:rPr>
      </w:pPr>
      <w:r w:rsidRPr="00D00C84">
        <w:rPr>
          <w:sz w:val="28"/>
          <w:szCs w:val="28"/>
        </w:rPr>
        <w:t xml:space="preserve"> Plenário </w:t>
      </w:r>
      <w:proofErr w:type="spellStart"/>
      <w:r w:rsidRPr="00D00C84">
        <w:rPr>
          <w:sz w:val="28"/>
          <w:szCs w:val="28"/>
        </w:rPr>
        <w:t>Benedicto</w:t>
      </w:r>
      <w:proofErr w:type="spellEnd"/>
      <w:r w:rsidRPr="00D00C84">
        <w:rPr>
          <w:sz w:val="28"/>
          <w:szCs w:val="28"/>
        </w:rPr>
        <w:t xml:space="preserve"> </w:t>
      </w:r>
      <w:proofErr w:type="spellStart"/>
      <w:r w:rsidRPr="00D00C84">
        <w:rPr>
          <w:sz w:val="28"/>
          <w:szCs w:val="28"/>
        </w:rPr>
        <w:t>Roschel</w:t>
      </w:r>
      <w:proofErr w:type="spellEnd"/>
      <w:r w:rsidRPr="00D00C84">
        <w:rPr>
          <w:sz w:val="28"/>
          <w:szCs w:val="28"/>
        </w:rPr>
        <w:t xml:space="preserve"> de Moraes, aos </w:t>
      </w:r>
      <w:r>
        <w:rPr>
          <w:sz w:val="28"/>
          <w:szCs w:val="28"/>
        </w:rPr>
        <w:t>14 (quatorze)</w:t>
      </w:r>
      <w:r w:rsidRPr="00D00C84">
        <w:rPr>
          <w:sz w:val="28"/>
          <w:szCs w:val="28"/>
        </w:rPr>
        <w:t xml:space="preserve"> dias do mês de junho de 2017.</w:t>
      </w:r>
    </w:p>
    <w:p w:rsidR="00B12AB9" w:rsidRPr="00D00C84" w:rsidRDefault="00B12AB9" w:rsidP="00B12AB9">
      <w:pPr>
        <w:tabs>
          <w:tab w:val="left" w:pos="7920"/>
        </w:tabs>
        <w:jc w:val="center"/>
        <w:rPr>
          <w:bCs/>
          <w:sz w:val="28"/>
          <w:szCs w:val="28"/>
        </w:rPr>
      </w:pPr>
    </w:p>
    <w:p w:rsidR="00B12AB9" w:rsidRPr="00D00C84" w:rsidRDefault="00B12AB9" w:rsidP="00B12AB9">
      <w:pPr>
        <w:tabs>
          <w:tab w:val="left" w:pos="7920"/>
        </w:tabs>
        <w:jc w:val="center"/>
        <w:rPr>
          <w:bCs/>
          <w:sz w:val="28"/>
          <w:szCs w:val="28"/>
        </w:rPr>
      </w:pPr>
      <w:r w:rsidRPr="00D00C84">
        <w:rPr>
          <w:bCs/>
          <w:sz w:val="28"/>
          <w:szCs w:val="28"/>
        </w:rPr>
        <w:t>Sandro Social</w:t>
      </w:r>
    </w:p>
    <w:p w:rsidR="00B12AB9" w:rsidRPr="00D00C84" w:rsidRDefault="00B12AB9" w:rsidP="00B12AB9">
      <w:pPr>
        <w:tabs>
          <w:tab w:val="left" w:pos="7920"/>
        </w:tabs>
        <w:jc w:val="center"/>
        <w:rPr>
          <w:bCs/>
          <w:sz w:val="28"/>
          <w:szCs w:val="28"/>
        </w:rPr>
      </w:pPr>
      <w:r w:rsidRPr="00D00C84">
        <w:rPr>
          <w:bCs/>
          <w:sz w:val="28"/>
          <w:szCs w:val="28"/>
        </w:rPr>
        <w:t>Vereador-SDD</w:t>
      </w:r>
    </w:p>
    <w:p w:rsidR="00B12AB9" w:rsidRPr="00E86FB5" w:rsidRDefault="00B12AB9" w:rsidP="00B12AB9">
      <w:pPr>
        <w:tabs>
          <w:tab w:val="left" w:pos="7920"/>
        </w:tabs>
        <w:rPr>
          <w:b/>
          <w:bCs/>
          <w:sz w:val="28"/>
          <w:szCs w:val="28"/>
        </w:rPr>
      </w:pPr>
      <w:r>
        <w:rPr>
          <w:bCs/>
          <w:sz w:val="28"/>
          <w:szCs w:val="28"/>
        </w:rPr>
        <w:t xml:space="preserve">APOIO: </w:t>
      </w:r>
    </w:p>
    <w:p w:rsidR="00AB1DBB" w:rsidRDefault="00AB1DBB" w:rsidP="00AB1DBB">
      <w:pPr>
        <w:pStyle w:val="Recuodecorpodetexto"/>
        <w:ind w:firstLine="977"/>
        <w:rPr>
          <w:rFonts w:ascii="Times New Roman" w:hAnsi="Times New Roman"/>
          <w:color w:val="000000" w:themeColor="text1"/>
          <w:szCs w:val="28"/>
        </w:rPr>
      </w:pPr>
    </w:p>
    <w:p w:rsidR="00AB1DBB" w:rsidRDefault="00AB1DBB" w:rsidP="00AB1DBB">
      <w:pPr>
        <w:jc w:val="both"/>
        <w:rPr>
          <w:sz w:val="28"/>
          <w:szCs w:val="28"/>
        </w:rPr>
      </w:pPr>
    </w:p>
    <w:sectPr w:rsidR="00AB1DBB" w:rsidSect="00D73780">
      <w:headerReference w:type="default" r:id="rId8"/>
      <w:footerReference w:type="default" r:id="rId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EB0" w:rsidRDefault="00E80EB0">
      <w:r>
        <w:separator/>
      </w:r>
    </w:p>
  </w:endnote>
  <w:endnote w:type="continuationSeparator" w:id="0">
    <w:p w:rsidR="00E80EB0" w:rsidRDefault="00E8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413701769"/>
      <w:docPartObj>
        <w:docPartGallery w:val="Page Numbers (Bottom of Page)"/>
        <w:docPartUnique/>
      </w:docPartObj>
    </w:sdtPr>
    <w:sdtEndPr/>
    <w:sdtContent>
      <w:p w:rsidR="00826A38" w:rsidRPr="006F46F5" w:rsidRDefault="00826A38">
        <w:pPr>
          <w:pStyle w:val="Rodap"/>
          <w:jc w:val="center"/>
          <w:rPr>
            <w:sz w:val="16"/>
            <w:szCs w:val="16"/>
          </w:rPr>
        </w:pPr>
        <w:r w:rsidRPr="006F46F5">
          <w:rPr>
            <w:sz w:val="16"/>
            <w:szCs w:val="16"/>
          </w:rPr>
          <w:fldChar w:fldCharType="begin"/>
        </w:r>
        <w:r w:rsidRPr="006F46F5">
          <w:rPr>
            <w:sz w:val="16"/>
            <w:szCs w:val="16"/>
          </w:rPr>
          <w:instrText>PAGE   \* MERGEFORMAT</w:instrText>
        </w:r>
        <w:r w:rsidRPr="006F46F5">
          <w:rPr>
            <w:sz w:val="16"/>
            <w:szCs w:val="16"/>
          </w:rPr>
          <w:fldChar w:fldCharType="separate"/>
        </w:r>
        <w:r w:rsidR="00EA16E0">
          <w:rPr>
            <w:noProof/>
            <w:sz w:val="16"/>
            <w:szCs w:val="16"/>
          </w:rPr>
          <w:t>4</w:t>
        </w:r>
        <w:r w:rsidRPr="006F46F5">
          <w:rPr>
            <w:sz w:val="16"/>
            <w:szCs w:val="16"/>
          </w:rPr>
          <w:fldChar w:fldCharType="end"/>
        </w:r>
      </w:p>
    </w:sdtContent>
  </w:sdt>
  <w:p w:rsidR="00826A38" w:rsidRDefault="00826A38">
    <w:pPr>
      <w:pStyle w:val="Rodap"/>
      <w:jc w:val="right"/>
      <w:rPr>
        <w:color w:val="000000"/>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EB0" w:rsidRDefault="00E80EB0">
      <w:r>
        <w:separator/>
      </w:r>
    </w:p>
  </w:footnote>
  <w:footnote w:type="continuationSeparator" w:id="0">
    <w:p w:rsidR="00E80EB0" w:rsidRDefault="00E80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38" w:rsidRDefault="00826A38">
    <w:pPr>
      <w:pStyle w:val="Ttulo2"/>
    </w:pPr>
    <w:r>
      <w:t>PODER LEGISLATIVO</w:t>
    </w:r>
  </w:p>
  <w:p w:rsidR="00826A38" w:rsidRDefault="00826A38">
    <w:pPr>
      <w:jc w:val="center"/>
    </w:pPr>
    <w:r>
      <w:rPr>
        <w:noProof/>
        <w:lang w:eastAsia="pt-BR"/>
      </w:rPr>
      <w:drawing>
        <wp:inline distT="0" distB="0" distL="0" distR="0" wp14:anchorId="64C9FE14" wp14:editId="34253848">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826A38" w:rsidRDefault="00826A38">
    <w:pPr>
      <w:jc w:val="center"/>
      <w:rPr>
        <w:rFonts w:ascii="Bookman Old Style" w:hAnsi="Bookman Old Style"/>
        <w:b/>
        <w:color w:val="000000"/>
        <w:spacing w:val="90"/>
        <w:sz w:val="26"/>
      </w:rPr>
    </w:pPr>
    <w:r>
      <w:rPr>
        <w:rFonts w:ascii="Bookman Old Style" w:hAnsi="Bookman Old Style"/>
        <w:b/>
        <w:color w:val="000000"/>
        <w:spacing w:val="90"/>
        <w:sz w:val="26"/>
      </w:rPr>
      <w:t>CÂMARA MUNICIPAL DE EMBU-GUAÇU</w:t>
    </w:r>
  </w:p>
  <w:p w:rsidR="00826A38" w:rsidRDefault="00826A38">
    <w:pPr>
      <w:pStyle w:val="Ttulo3"/>
    </w:pPr>
    <w:r>
      <w:t>PALÁCIO VEREADOR ALBERTO RIBEIRO PINTO</w:t>
    </w:r>
  </w:p>
  <w:p w:rsidR="00826A38" w:rsidRDefault="00826A38">
    <w:pPr>
      <w:jc w:val="center"/>
      <w:rPr>
        <w:rFonts w:ascii="Arial" w:hAnsi="Arial"/>
        <w:b/>
        <w:color w:val="000000"/>
        <w:spacing w:val="30"/>
        <w:sz w:val="16"/>
      </w:rPr>
    </w:pPr>
    <w:proofErr w:type="gramStart"/>
    <w:r>
      <w:rPr>
        <w:rFonts w:ascii="Arial" w:hAnsi="Arial"/>
        <w:b/>
        <w:color w:val="000000"/>
        <w:spacing w:val="30"/>
        <w:sz w:val="16"/>
      </w:rPr>
      <w:t xml:space="preserve">Rua  </w:t>
    </w:r>
    <w:proofErr w:type="spellStart"/>
    <w:r>
      <w:rPr>
        <w:rFonts w:ascii="Arial" w:hAnsi="Arial"/>
        <w:b/>
        <w:color w:val="000000"/>
        <w:spacing w:val="30"/>
        <w:sz w:val="16"/>
      </w:rPr>
      <w:t>Emilia</w:t>
    </w:r>
    <w:proofErr w:type="spellEnd"/>
    <w:proofErr w:type="gramEnd"/>
    <w:r>
      <w:rPr>
        <w:rFonts w:ascii="Arial" w:hAnsi="Arial"/>
        <w:b/>
        <w:color w:val="000000"/>
        <w:spacing w:val="30"/>
        <w:sz w:val="16"/>
      </w:rPr>
      <w:t xml:space="preserve"> Pires,  135 - Embu-Guaçu - SP - CEP  06900-000</w:t>
    </w:r>
  </w:p>
  <w:p w:rsidR="00826A38" w:rsidRDefault="00826A38" w:rsidP="00D73780">
    <w:pPr>
      <w:jc w:val="center"/>
      <w:rPr>
        <w:rFonts w:ascii="Arial" w:hAnsi="Arial"/>
        <w:b/>
        <w:spacing w:val="30"/>
        <w:sz w:val="16"/>
      </w:rPr>
    </w:pPr>
    <w:proofErr w:type="spellStart"/>
    <w:r>
      <w:rPr>
        <w:rFonts w:ascii="Arial" w:hAnsi="Arial"/>
        <w:b/>
        <w:color w:val="000000"/>
        <w:spacing w:val="30"/>
        <w:sz w:val="16"/>
      </w:rPr>
      <w:t>Tel</w:t>
    </w:r>
    <w:proofErr w:type="spellEnd"/>
    <w:r>
      <w:rPr>
        <w:rFonts w:ascii="Arial" w:hAnsi="Arial"/>
        <w:b/>
        <w:color w:val="000000"/>
        <w:spacing w:val="30"/>
        <w:sz w:val="16"/>
      </w:rPr>
      <w:t>/Fax 4661-1078 - E-</w:t>
    </w:r>
    <w:r w:rsidRPr="003C3555">
      <w:rPr>
        <w:rFonts w:ascii="Arial" w:hAnsi="Arial"/>
        <w:b/>
        <w:color w:val="000000"/>
        <w:spacing w:val="30"/>
        <w:sz w:val="16"/>
      </w:rPr>
      <w:t xml:space="preserve"> </w:t>
    </w:r>
    <w:r>
      <w:rPr>
        <w:rFonts w:ascii="Arial" w:hAnsi="Arial"/>
        <w:b/>
        <w:color w:val="000000"/>
        <w:spacing w:val="30"/>
        <w:sz w:val="16"/>
      </w:rPr>
      <w:t>mail camaraembuguacu@camaraembuguacu.sp.gov.br</w:t>
    </w:r>
  </w:p>
  <w:p w:rsidR="00826A38" w:rsidRDefault="00826A38">
    <w:pPr>
      <w:jc w:val="center"/>
      <w:rPr>
        <w:rFonts w:ascii="Arial" w:hAnsi="Arial"/>
        <w:b/>
        <w:color w:val="000000"/>
        <w:spacing w:val="30"/>
        <w:sz w:val="16"/>
      </w:rPr>
    </w:pPr>
  </w:p>
  <w:p w:rsidR="00826A38" w:rsidRPr="007F723E" w:rsidRDefault="00826A38">
    <w:pPr>
      <w:jc w:val="center"/>
      <w:rPr>
        <w:b/>
        <w:color w:val="000000"/>
        <w:spacing w:val="3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952B3"/>
    <w:multiLevelType w:val="hybridMultilevel"/>
    <w:tmpl w:val="334C74EA"/>
    <w:lvl w:ilvl="0" w:tplc="CF3012B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0B6"/>
    <w:rsid w:val="00000CF3"/>
    <w:rsid w:val="00006964"/>
    <w:rsid w:val="00011650"/>
    <w:rsid w:val="000B3010"/>
    <w:rsid w:val="000D5380"/>
    <w:rsid w:val="000F299B"/>
    <w:rsid w:val="00120237"/>
    <w:rsid w:val="001A08BA"/>
    <w:rsid w:val="001A306A"/>
    <w:rsid w:val="001C44BE"/>
    <w:rsid w:val="001E494F"/>
    <w:rsid w:val="00216811"/>
    <w:rsid w:val="002651F6"/>
    <w:rsid w:val="00275C78"/>
    <w:rsid w:val="002B45E1"/>
    <w:rsid w:val="00321C89"/>
    <w:rsid w:val="00333445"/>
    <w:rsid w:val="00363F27"/>
    <w:rsid w:val="00386EC7"/>
    <w:rsid w:val="003C4148"/>
    <w:rsid w:val="0040619B"/>
    <w:rsid w:val="00417A6C"/>
    <w:rsid w:val="0042055B"/>
    <w:rsid w:val="004251E7"/>
    <w:rsid w:val="00436DE3"/>
    <w:rsid w:val="00446876"/>
    <w:rsid w:val="004624F2"/>
    <w:rsid w:val="00465040"/>
    <w:rsid w:val="00465319"/>
    <w:rsid w:val="004662E8"/>
    <w:rsid w:val="004B7CB4"/>
    <w:rsid w:val="004D1480"/>
    <w:rsid w:val="005369AA"/>
    <w:rsid w:val="00537DE3"/>
    <w:rsid w:val="005771E7"/>
    <w:rsid w:val="00591E03"/>
    <w:rsid w:val="005A7E1E"/>
    <w:rsid w:val="005C69B1"/>
    <w:rsid w:val="006246FD"/>
    <w:rsid w:val="00630955"/>
    <w:rsid w:val="00654C53"/>
    <w:rsid w:val="0066030B"/>
    <w:rsid w:val="00671F80"/>
    <w:rsid w:val="006853B2"/>
    <w:rsid w:val="00687B2D"/>
    <w:rsid w:val="00694EC6"/>
    <w:rsid w:val="006A574A"/>
    <w:rsid w:val="006C6A96"/>
    <w:rsid w:val="006D3308"/>
    <w:rsid w:val="006D3F3F"/>
    <w:rsid w:val="006F46F5"/>
    <w:rsid w:val="00716688"/>
    <w:rsid w:val="007A37A2"/>
    <w:rsid w:val="007C118B"/>
    <w:rsid w:val="007C3E55"/>
    <w:rsid w:val="007E72ED"/>
    <w:rsid w:val="007F1973"/>
    <w:rsid w:val="007F368F"/>
    <w:rsid w:val="007F723E"/>
    <w:rsid w:val="008148B9"/>
    <w:rsid w:val="00824E54"/>
    <w:rsid w:val="00826A38"/>
    <w:rsid w:val="008415E5"/>
    <w:rsid w:val="00845335"/>
    <w:rsid w:val="008739AF"/>
    <w:rsid w:val="00880A80"/>
    <w:rsid w:val="0088771F"/>
    <w:rsid w:val="008A3EA9"/>
    <w:rsid w:val="008C144D"/>
    <w:rsid w:val="008E4C3D"/>
    <w:rsid w:val="00903AD3"/>
    <w:rsid w:val="00921ED9"/>
    <w:rsid w:val="00944901"/>
    <w:rsid w:val="00944916"/>
    <w:rsid w:val="009A43C9"/>
    <w:rsid w:val="009B071A"/>
    <w:rsid w:val="009B24FD"/>
    <w:rsid w:val="009B6E05"/>
    <w:rsid w:val="00A10512"/>
    <w:rsid w:val="00A80F59"/>
    <w:rsid w:val="00A94441"/>
    <w:rsid w:val="00AA2472"/>
    <w:rsid w:val="00AA537C"/>
    <w:rsid w:val="00AB1DBB"/>
    <w:rsid w:val="00AC72AB"/>
    <w:rsid w:val="00B11AEF"/>
    <w:rsid w:val="00B12AB9"/>
    <w:rsid w:val="00B15A43"/>
    <w:rsid w:val="00B278D7"/>
    <w:rsid w:val="00B34A01"/>
    <w:rsid w:val="00B4022B"/>
    <w:rsid w:val="00B40B7A"/>
    <w:rsid w:val="00B462AD"/>
    <w:rsid w:val="00B70FD4"/>
    <w:rsid w:val="00B712AD"/>
    <w:rsid w:val="00B821D3"/>
    <w:rsid w:val="00BB31A2"/>
    <w:rsid w:val="00BC6460"/>
    <w:rsid w:val="00BE1051"/>
    <w:rsid w:val="00BE60B6"/>
    <w:rsid w:val="00C325E8"/>
    <w:rsid w:val="00C90398"/>
    <w:rsid w:val="00CB29F0"/>
    <w:rsid w:val="00CB76E6"/>
    <w:rsid w:val="00CC4F35"/>
    <w:rsid w:val="00CF2FAF"/>
    <w:rsid w:val="00D06A80"/>
    <w:rsid w:val="00D46656"/>
    <w:rsid w:val="00D73780"/>
    <w:rsid w:val="00DC530B"/>
    <w:rsid w:val="00DD4C21"/>
    <w:rsid w:val="00DF392E"/>
    <w:rsid w:val="00E46E3C"/>
    <w:rsid w:val="00E65226"/>
    <w:rsid w:val="00E80EB0"/>
    <w:rsid w:val="00E86FB5"/>
    <w:rsid w:val="00E92BD1"/>
    <w:rsid w:val="00EA16E0"/>
    <w:rsid w:val="00EB075A"/>
    <w:rsid w:val="00EE6B42"/>
    <w:rsid w:val="00F042E5"/>
    <w:rsid w:val="00F070F6"/>
    <w:rsid w:val="00F8152D"/>
    <w:rsid w:val="00FA1D41"/>
    <w:rsid w:val="00FA612C"/>
    <w:rsid w:val="00FB63A1"/>
    <w:rsid w:val="00FD5A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D4295F0-E1E5-47E2-BC8F-85DA4C44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0B6"/>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BE60B6"/>
    <w:pPr>
      <w:keepNext/>
      <w:jc w:val="center"/>
      <w:outlineLvl w:val="1"/>
    </w:pPr>
    <w:rPr>
      <w:rFonts w:ascii="Bookman Old Style" w:eastAsia="Times New Roman" w:hAnsi="Bookman Old Style"/>
      <w:b/>
      <w:color w:val="000000"/>
      <w:spacing w:val="100"/>
      <w:sz w:val="28"/>
      <w:szCs w:val="20"/>
      <w:lang w:eastAsia="pt-BR"/>
    </w:rPr>
  </w:style>
  <w:style w:type="paragraph" w:styleId="Ttulo3">
    <w:name w:val="heading 3"/>
    <w:basedOn w:val="Normal"/>
    <w:next w:val="Normal"/>
    <w:link w:val="Ttulo3Char"/>
    <w:qFormat/>
    <w:rsid w:val="00BE60B6"/>
    <w:pPr>
      <w:keepNext/>
      <w:jc w:val="center"/>
      <w:outlineLvl w:val="2"/>
    </w:pPr>
    <w:rPr>
      <w:rFonts w:ascii="Bookman Old Style" w:eastAsia="Times New Roman" w:hAnsi="Bookman Old Style"/>
      <w:b/>
      <w:color w:val="000000"/>
      <w:spacing w:val="90"/>
      <w:sz w:val="20"/>
      <w:szCs w:val="20"/>
      <w:lang w:eastAsia="pt-BR"/>
    </w:rPr>
  </w:style>
  <w:style w:type="paragraph" w:styleId="Ttulo4">
    <w:name w:val="heading 4"/>
    <w:basedOn w:val="Normal"/>
    <w:next w:val="Normal"/>
    <w:link w:val="Ttulo4Char"/>
    <w:qFormat/>
    <w:rsid w:val="00BE60B6"/>
    <w:pPr>
      <w:keepNext/>
      <w:jc w:val="center"/>
      <w:outlineLvl w:val="3"/>
    </w:pPr>
    <w:rPr>
      <w:rFonts w:eastAsia="Times New Roman"/>
      <w:b/>
      <w:bCs/>
      <w:sz w:val="52"/>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E60B6"/>
    <w:rPr>
      <w:rFonts w:ascii="Bookman Old Style" w:eastAsia="Times New Roman" w:hAnsi="Bookman Old Style" w:cs="Times New Roman"/>
      <w:b/>
      <w:color w:val="000000"/>
      <w:spacing w:val="100"/>
      <w:sz w:val="28"/>
      <w:szCs w:val="20"/>
      <w:lang w:eastAsia="pt-BR"/>
    </w:rPr>
  </w:style>
  <w:style w:type="character" w:customStyle="1" w:styleId="Ttulo3Char">
    <w:name w:val="Título 3 Char"/>
    <w:basedOn w:val="Fontepargpadro"/>
    <w:link w:val="Ttulo3"/>
    <w:rsid w:val="00BE60B6"/>
    <w:rPr>
      <w:rFonts w:ascii="Bookman Old Style" w:eastAsia="Times New Roman" w:hAnsi="Bookman Old Style" w:cs="Times New Roman"/>
      <w:b/>
      <w:color w:val="000000"/>
      <w:spacing w:val="90"/>
      <w:sz w:val="20"/>
      <w:szCs w:val="20"/>
      <w:lang w:eastAsia="pt-BR"/>
    </w:rPr>
  </w:style>
  <w:style w:type="character" w:customStyle="1" w:styleId="Ttulo4Char">
    <w:name w:val="Título 4 Char"/>
    <w:basedOn w:val="Fontepargpadro"/>
    <w:link w:val="Ttulo4"/>
    <w:rsid w:val="00BE60B6"/>
    <w:rPr>
      <w:rFonts w:ascii="Times New Roman" w:eastAsia="Times New Roman" w:hAnsi="Times New Roman" w:cs="Times New Roman"/>
      <w:b/>
      <w:bCs/>
      <w:sz w:val="52"/>
      <w:szCs w:val="20"/>
      <w:u w:val="single"/>
      <w:lang w:eastAsia="zh-CN"/>
    </w:rPr>
  </w:style>
  <w:style w:type="paragraph" w:styleId="Rodap">
    <w:name w:val="footer"/>
    <w:basedOn w:val="Normal"/>
    <w:link w:val="RodapChar"/>
    <w:uiPriority w:val="99"/>
    <w:rsid w:val="00BE60B6"/>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BE60B6"/>
    <w:rPr>
      <w:rFonts w:ascii="Times New Roman" w:eastAsia="Times New Roman" w:hAnsi="Times New Roman" w:cs="Times New Roman"/>
      <w:color w:val="0000FF"/>
      <w:sz w:val="32"/>
      <w:szCs w:val="20"/>
      <w:lang w:eastAsia="pt-BR"/>
    </w:rPr>
  </w:style>
  <w:style w:type="paragraph" w:styleId="Recuodecorpodetexto">
    <w:name w:val="Body Text Indent"/>
    <w:basedOn w:val="Normal"/>
    <w:link w:val="RecuodecorpodetextoChar"/>
    <w:rsid w:val="00BE60B6"/>
    <w:pPr>
      <w:ind w:firstLine="1418"/>
      <w:jc w:val="both"/>
    </w:pPr>
    <w:rPr>
      <w:rFonts w:ascii="Century Schoolbook" w:eastAsia="Times New Roman" w:hAnsi="Century Schoolbook"/>
      <w:color w:val="0000FF"/>
      <w:sz w:val="28"/>
      <w:szCs w:val="20"/>
    </w:rPr>
  </w:style>
  <w:style w:type="character" w:customStyle="1" w:styleId="RecuodecorpodetextoChar">
    <w:name w:val="Recuo de corpo de texto Char"/>
    <w:basedOn w:val="Fontepargpadro"/>
    <w:link w:val="Recuodecorpodetexto"/>
    <w:rsid w:val="00BE60B6"/>
    <w:rPr>
      <w:rFonts w:ascii="Century Schoolbook" w:eastAsia="Times New Roman" w:hAnsi="Century Schoolbook" w:cs="Times New Roman"/>
      <w:color w:val="0000FF"/>
      <w:sz w:val="28"/>
      <w:szCs w:val="20"/>
      <w:lang w:eastAsia="zh-CN"/>
    </w:rPr>
  </w:style>
  <w:style w:type="paragraph" w:styleId="Textodebalo">
    <w:name w:val="Balloon Text"/>
    <w:basedOn w:val="Normal"/>
    <w:link w:val="TextodebaloChar"/>
    <w:uiPriority w:val="99"/>
    <w:semiHidden/>
    <w:unhideWhenUsed/>
    <w:rsid w:val="00BE60B6"/>
    <w:rPr>
      <w:rFonts w:ascii="Tahoma" w:hAnsi="Tahoma" w:cs="Tahoma"/>
      <w:sz w:val="16"/>
      <w:szCs w:val="16"/>
    </w:rPr>
  </w:style>
  <w:style w:type="character" w:customStyle="1" w:styleId="TextodebaloChar">
    <w:name w:val="Texto de balão Char"/>
    <w:basedOn w:val="Fontepargpadro"/>
    <w:link w:val="Textodebalo"/>
    <w:uiPriority w:val="99"/>
    <w:semiHidden/>
    <w:rsid w:val="00BE60B6"/>
    <w:rPr>
      <w:rFonts w:ascii="Tahoma" w:eastAsia="SimSun" w:hAnsi="Tahoma" w:cs="Tahoma"/>
      <w:sz w:val="16"/>
      <w:szCs w:val="16"/>
      <w:lang w:eastAsia="zh-CN"/>
    </w:rPr>
  </w:style>
  <w:style w:type="paragraph" w:styleId="PargrafodaLista">
    <w:name w:val="List Paragraph"/>
    <w:basedOn w:val="Normal"/>
    <w:uiPriority w:val="34"/>
    <w:qFormat/>
    <w:rsid w:val="00386EC7"/>
    <w:pPr>
      <w:ind w:left="720"/>
      <w:contextualSpacing/>
    </w:pPr>
  </w:style>
  <w:style w:type="paragraph" w:styleId="Recuodecorpodetexto2">
    <w:name w:val="Body Text Indent 2"/>
    <w:basedOn w:val="Normal"/>
    <w:link w:val="Recuodecorpodetexto2Char"/>
    <w:uiPriority w:val="99"/>
    <w:semiHidden/>
    <w:unhideWhenUsed/>
    <w:rsid w:val="004D148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D1480"/>
    <w:rPr>
      <w:rFonts w:ascii="Times New Roman" w:eastAsia="SimSun" w:hAnsi="Times New Roman" w:cs="Times New Roman"/>
      <w:sz w:val="24"/>
      <w:szCs w:val="24"/>
      <w:lang w:eastAsia="zh-CN"/>
    </w:rPr>
  </w:style>
  <w:style w:type="paragraph" w:styleId="NormalWeb">
    <w:name w:val="Normal (Web)"/>
    <w:basedOn w:val="Normal"/>
    <w:uiPriority w:val="99"/>
    <w:semiHidden/>
    <w:unhideWhenUsed/>
    <w:rsid w:val="004D1480"/>
    <w:pPr>
      <w:spacing w:before="100" w:beforeAutospacing="1" w:after="100" w:afterAutospacing="1"/>
    </w:pPr>
    <w:rPr>
      <w:rFonts w:eastAsia="Times New Roman"/>
      <w:lang w:eastAsia="pt-BR"/>
    </w:rPr>
  </w:style>
  <w:style w:type="paragraph" w:styleId="Recuodecorpodetexto3">
    <w:name w:val="Body Text Indent 3"/>
    <w:basedOn w:val="Normal"/>
    <w:link w:val="Recuodecorpodetexto3Char"/>
    <w:uiPriority w:val="99"/>
    <w:unhideWhenUsed/>
    <w:rsid w:val="004D1480"/>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D1480"/>
    <w:rPr>
      <w:rFonts w:ascii="Times New Roman" w:eastAsia="SimSun" w:hAnsi="Times New Roman" w:cs="Times New Roman"/>
      <w:sz w:val="16"/>
      <w:szCs w:val="16"/>
      <w:lang w:eastAsia="zh-CN"/>
    </w:rPr>
  </w:style>
  <w:style w:type="paragraph" w:styleId="Cabealho">
    <w:name w:val="header"/>
    <w:basedOn w:val="Normal"/>
    <w:link w:val="CabealhoChar"/>
    <w:uiPriority w:val="99"/>
    <w:unhideWhenUsed/>
    <w:rsid w:val="00E86FB5"/>
    <w:pPr>
      <w:tabs>
        <w:tab w:val="center" w:pos="4252"/>
        <w:tab w:val="right" w:pos="8504"/>
      </w:tabs>
    </w:pPr>
  </w:style>
  <w:style w:type="character" w:customStyle="1" w:styleId="CabealhoChar">
    <w:name w:val="Cabeçalho Char"/>
    <w:basedOn w:val="Fontepargpadro"/>
    <w:link w:val="Cabealho"/>
    <w:uiPriority w:val="99"/>
    <w:rsid w:val="00E86FB5"/>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408910">
      <w:bodyDiv w:val="1"/>
      <w:marLeft w:val="0"/>
      <w:marRight w:val="0"/>
      <w:marTop w:val="0"/>
      <w:marBottom w:val="0"/>
      <w:divBdr>
        <w:top w:val="none" w:sz="0" w:space="0" w:color="auto"/>
        <w:left w:val="none" w:sz="0" w:space="0" w:color="auto"/>
        <w:bottom w:val="none" w:sz="0" w:space="0" w:color="auto"/>
        <w:right w:val="none" w:sz="0" w:space="0" w:color="auto"/>
      </w:divBdr>
    </w:div>
    <w:div w:id="1186750537">
      <w:bodyDiv w:val="1"/>
      <w:marLeft w:val="0"/>
      <w:marRight w:val="0"/>
      <w:marTop w:val="0"/>
      <w:marBottom w:val="0"/>
      <w:divBdr>
        <w:top w:val="none" w:sz="0" w:space="0" w:color="auto"/>
        <w:left w:val="none" w:sz="0" w:space="0" w:color="auto"/>
        <w:bottom w:val="none" w:sz="0" w:space="0" w:color="auto"/>
        <w:right w:val="none" w:sz="0" w:space="0" w:color="auto"/>
      </w:divBdr>
    </w:div>
    <w:div w:id="1611470489">
      <w:bodyDiv w:val="1"/>
      <w:marLeft w:val="0"/>
      <w:marRight w:val="0"/>
      <w:marTop w:val="0"/>
      <w:marBottom w:val="0"/>
      <w:divBdr>
        <w:top w:val="none" w:sz="0" w:space="0" w:color="auto"/>
        <w:left w:val="none" w:sz="0" w:space="0" w:color="auto"/>
        <w:bottom w:val="none" w:sz="0" w:space="0" w:color="auto"/>
        <w:right w:val="none" w:sz="0" w:space="0" w:color="auto"/>
      </w:divBdr>
    </w:div>
    <w:div w:id="164831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C6A8C-08DC-4C87-A3CE-9379F984E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756</Words>
  <Characters>4084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Home</cp:lastModifiedBy>
  <cp:revision>12</cp:revision>
  <cp:lastPrinted>2017-06-19T19:26:00Z</cp:lastPrinted>
  <dcterms:created xsi:type="dcterms:W3CDTF">2017-06-17T20:07:00Z</dcterms:created>
  <dcterms:modified xsi:type="dcterms:W3CDTF">2017-06-19T19:27:00Z</dcterms:modified>
</cp:coreProperties>
</file>