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102F15BD" w:rsidR="002A5116" w:rsidRDefault="00012A31" w:rsidP="00242B1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after="160" w:line="360" w:lineRule="auto"/>
        <w:ind w:left="3" w:hanging="2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Ata da 1ª Reunião Ordinária, da </w:t>
      </w:r>
      <w:r w:rsidR="007750F5">
        <w:rPr>
          <w:b/>
          <w:color w:val="000000"/>
          <w:sz w:val="24"/>
          <w:szCs w:val="24"/>
        </w:rPr>
        <w:t>20</w:t>
      </w:r>
      <w:r>
        <w:rPr>
          <w:b/>
          <w:color w:val="000000"/>
          <w:sz w:val="24"/>
          <w:szCs w:val="24"/>
        </w:rPr>
        <w:t xml:space="preserve">ª Legislatura, da Câmara Municipal de São João do Sabugi/RN, realizada em </w:t>
      </w:r>
      <w:r w:rsidR="0017023D">
        <w:rPr>
          <w:b/>
          <w:color w:val="000000"/>
          <w:sz w:val="24"/>
          <w:szCs w:val="24"/>
        </w:rPr>
        <w:t>04</w:t>
      </w:r>
      <w:r>
        <w:rPr>
          <w:b/>
          <w:color w:val="000000"/>
          <w:sz w:val="24"/>
          <w:szCs w:val="24"/>
        </w:rPr>
        <w:t xml:space="preserve"> de fevereiro de 202</w:t>
      </w:r>
      <w:r w:rsidR="0017023D">
        <w:rPr>
          <w:b/>
          <w:color w:val="000000"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Aos </w:t>
      </w:r>
      <w:r w:rsidR="0017023D">
        <w:rPr>
          <w:sz w:val="24"/>
          <w:szCs w:val="24"/>
        </w:rPr>
        <w:t>quatro</w:t>
      </w:r>
      <w:r>
        <w:rPr>
          <w:color w:val="000000"/>
          <w:sz w:val="24"/>
          <w:szCs w:val="24"/>
        </w:rPr>
        <w:t xml:space="preserve"> dias do mês de fevereiro do ano de dois mil e vinte e </w:t>
      </w:r>
      <w:r w:rsidR="0017023D">
        <w:rPr>
          <w:sz w:val="24"/>
          <w:szCs w:val="24"/>
        </w:rPr>
        <w:t>seis</w:t>
      </w:r>
      <w:r w:rsidR="00F07B74"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nesta cidade de São João do Sabugi, </w:t>
      </w:r>
      <w:r>
        <w:rPr>
          <w:sz w:val="24"/>
          <w:szCs w:val="24"/>
        </w:rPr>
        <w:t>E</w:t>
      </w:r>
      <w:r>
        <w:rPr>
          <w:color w:val="000000"/>
          <w:sz w:val="24"/>
          <w:szCs w:val="24"/>
        </w:rPr>
        <w:t>stado do Rio Grande do Norte, às 19:</w:t>
      </w:r>
      <w:r>
        <w:rPr>
          <w:sz w:val="24"/>
          <w:szCs w:val="24"/>
        </w:rPr>
        <w:t>0</w:t>
      </w:r>
      <w:r>
        <w:rPr>
          <w:color w:val="000000"/>
          <w:sz w:val="24"/>
          <w:szCs w:val="24"/>
        </w:rPr>
        <w:t>0 horas reuniu-se a Câmara</w:t>
      </w:r>
      <w:r w:rsidR="007750F5">
        <w:rPr>
          <w:color w:val="000000"/>
          <w:sz w:val="24"/>
          <w:szCs w:val="24"/>
        </w:rPr>
        <w:t xml:space="preserve"> Municipal, sob a Presidência do Vereador André Luiz Fernandes de Medeiros</w:t>
      </w:r>
      <w:r>
        <w:rPr>
          <w:color w:val="000000"/>
          <w:sz w:val="24"/>
          <w:szCs w:val="24"/>
        </w:rPr>
        <w:t xml:space="preserve">. Feita a chamada como de estilo, verificou-se estarem presentes os Vereadores Alex-Sandro Alves, </w:t>
      </w:r>
      <w:r w:rsidR="007750F5">
        <w:rPr>
          <w:color w:val="000000"/>
          <w:sz w:val="24"/>
          <w:szCs w:val="24"/>
        </w:rPr>
        <w:t>Aprígio Pereira de Araújo Neto</w:t>
      </w:r>
      <w:r>
        <w:rPr>
          <w:color w:val="000000"/>
          <w:sz w:val="24"/>
          <w:szCs w:val="24"/>
        </w:rPr>
        <w:t xml:space="preserve">, </w:t>
      </w:r>
      <w:r w:rsidR="007750F5">
        <w:rPr>
          <w:color w:val="000000"/>
          <w:sz w:val="24"/>
          <w:szCs w:val="24"/>
        </w:rPr>
        <w:t>Carlos Eduardo Florêncio de Medeiros Fernandes</w:t>
      </w:r>
      <w:r>
        <w:rPr>
          <w:color w:val="000000"/>
          <w:sz w:val="24"/>
          <w:szCs w:val="24"/>
        </w:rPr>
        <w:t xml:space="preserve">, </w:t>
      </w:r>
      <w:r w:rsidR="007750F5">
        <w:rPr>
          <w:color w:val="000000"/>
          <w:sz w:val="24"/>
          <w:szCs w:val="24"/>
        </w:rPr>
        <w:t xml:space="preserve">Paulo Eduardo Fonseca Mafra, </w:t>
      </w:r>
      <w:r>
        <w:rPr>
          <w:color w:val="000000"/>
          <w:sz w:val="24"/>
          <w:szCs w:val="24"/>
        </w:rPr>
        <w:t>Quintino Liberalino de Araújo</w:t>
      </w:r>
      <w:r w:rsidR="007750F5">
        <w:rPr>
          <w:color w:val="000000"/>
          <w:sz w:val="24"/>
          <w:szCs w:val="24"/>
        </w:rPr>
        <w:t>, Rutênio Humberto de Araújo Medeiros</w:t>
      </w:r>
      <w:r>
        <w:rPr>
          <w:color w:val="000000"/>
          <w:sz w:val="24"/>
          <w:szCs w:val="24"/>
        </w:rPr>
        <w:t xml:space="preserve"> e Wilson Pereira Mariz Júnior. Havendo quórum e número legal, o Sr. Presidente declarou abertos os trabalhos e convid</w:t>
      </w:r>
      <w:r>
        <w:rPr>
          <w:sz w:val="24"/>
          <w:szCs w:val="24"/>
        </w:rPr>
        <w:t>ou</w:t>
      </w:r>
      <w:r>
        <w:rPr>
          <w:color w:val="000000"/>
          <w:sz w:val="24"/>
          <w:szCs w:val="24"/>
        </w:rPr>
        <w:t xml:space="preserve"> para tomar assento na Mesa</w:t>
      </w:r>
      <w:r w:rsidR="007750F5">
        <w:rPr>
          <w:color w:val="000000"/>
          <w:sz w:val="24"/>
          <w:szCs w:val="24"/>
        </w:rPr>
        <w:t xml:space="preserve"> o Exmo. Sr. Prefeito Municipal</w:t>
      </w:r>
      <w:r>
        <w:rPr>
          <w:color w:val="000000"/>
          <w:sz w:val="24"/>
          <w:szCs w:val="24"/>
        </w:rPr>
        <w:t xml:space="preserve"> Aníbal Pereira de Araújo e o Exmo. Sr. Vice-Prefeito </w:t>
      </w:r>
      <w:r w:rsidR="007750F5">
        <w:rPr>
          <w:color w:val="000000"/>
          <w:sz w:val="24"/>
          <w:szCs w:val="24"/>
        </w:rPr>
        <w:t>Cipriano Alves da Costa Neto</w:t>
      </w:r>
      <w:r>
        <w:rPr>
          <w:color w:val="000000"/>
          <w:sz w:val="24"/>
          <w:szCs w:val="24"/>
        </w:rPr>
        <w:t>. Autorizou o Segundo Secretário da Mesa Diretora, a fazer a leitura do cabeçalho do livro de registro de presença e em seguida colher a assinatura dos Vereadores presentes. Solicitou do Plenário a dispensa da leitura da Ata da Sessão anter</w:t>
      </w:r>
      <w:r w:rsidR="007750F5">
        <w:rPr>
          <w:color w:val="000000"/>
          <w:sz w:val="24"/>
          <w:szCs w:val="24"/>
        </w:rPr>
        <w:t xml:space="preserve">ior, a qual foi aceito por </w:t>
      </w:r>
      <w:r w:rsidR="00A96249">
        <w:rPr>
          <w:color w:val="000000"/>
          <w:sz w:val="24"/>
          <w:szCs w:val="24"/>
        </w:rPr>
        <w:t>todos os presentes</w:t>
      </w:r>
      <w:r>
        <w:rPr>
          <w:color w:val="000000"/>
          <w:sz w:val="24"/>
          <w:szCs w:val="24"/>
        </w:rPr>
        <w:t xml:space="preserve">. Dando continuidade aos trabalhos, o Sr. Presidente comunicou ao plenário que nesta sessão o Sr. Prefeito Aníbal Pereira de Araújo </w:t>
      </w:r>
      <w:r>
        <w:rPr>
          <w:sz w:val="24"/>
          <w:szCs w:val="24"/>
        </w:rPr>
        <w:t>procederia</w:t>
      </w:r>
      <w:r>
        <w:rPr>
          <w:color w:val="000000"/>
          <w:sz w:val="24"/>
          <w:szCs w:val="24"/>
        </w:rPr>
        <w:t xml:space="preserve"> a leitura da Mensagem Anual perante esta Casa. Em </w:t>
      </w:r>
      <w:r>
        <w:rPr>
          <w:sz w:val="24"/>
          <w:szCs w:val="24"/>
        </w:rPr>
        <w:t>seguida, o Sr</w:t>
      </w:r>
      <w:r>
        <w:rPr>
          <w:color w:val="000000"/>
          <w:sz w:val="24"/>
          <w:szCs w:val="24"/>
        </w:rPr>
        <w:t xml:space="preserve">. Presidente </w:t>
      </w:r>
      <w:r>
        <w:rPr>
          <w:sz w:val="24"/>
          <w:szCs w:val="24"/>
        </w:rPr>
        <w:t>passou</w:t>
      </w:r>
      <w:r>
        <w:rPr>
          <w:color w:val="000000"/>
          <w:sz w:val="24"/>
          <w:szCs w:val="24"/>
        </w:rPr>
        <w:t xml:space="preserve"> a palavra ao Sr. Prefeito Municipal, que agradeceu a presença de todos, e começou a discorrer sobre os </w:t>
      </w:r>
      <w:r>
        <w:rPr>
          <w:sz w:val="24"/>
          <w:szCs w:val="24"/>
        </w:rPr>
        <w:t>desafios</w:t>
      </w:r>
      <w:r>
        <w:rPr>
          <w:color w:val="000000"/>
          <w:sz w:val="24"/>
          <w:szCs w:val="24"/>
        </w:rPr>
        <w:t xml:space="preserve"> encontrados no</w:t>
      </w:r>
      <w:r w:rsidR="00F6215C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último</w:t>
      </w:r>
      <w:r w:rsidR="00F6215C">
        <w:rPr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 ano</w:t>
      </w:r>
      <w:r w:rsidR="00F6215C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 xml:space="preserve">, sobretudo em </w:t>
      </w:r>
      <w:r>
        <w:rPr>
          <w:sz w:val="24"/>
          <w:szCs w:val="24"/>
        </w:rPr>
        <w:t>decorrência</w:t>
      </w:r>
      <w:r>
        <w:rPr>
          <w:color w:val="000000"/>
          <w:sz w:val="24"/>
          <w:szCs w:val="24"/>
        </w:rPr>
        <w:t xml:space="preserve"> das </w:t>
      </w:r>
      <w:r>
        <w:rPr>
          <w:sz w:val="24"/>
          <w:szCs w:val="24"/>
        </w:rPr>
        <w:t>adversidades financeiras enfrentadas</w:t>
      </w:r>
      <w:r w:rsidR="00A96249">
        <w:rPr>
          <w:sz w:val="24"/>
          <w:szCs w:val="24"/>
        </w:rPr>
        <w:t xml:space="preserve"> e da estiagem que o nosso município está enfrentando com a falta de água. F</w:t>
      </w:r>
      <w:r>
        <w:rPr>
          <w:sz w:val="24"/>
          <w:szCs w:val="24"/>
        </w:rPr>
        <w:t>alou sobre os avanços da gestão e o comprom</w:t>
      </w:r>
      <w:r w:rsidR="00A96249">
        <w:rPr>
          <w:sz w:val="24"/>
          <w:szCs w:val="24"/>
        </w:rPr>
        <w:t>isso com os objetivos propostos. Na Defesa Civil falou sobre a conquista do reconhecimento federal de desastre por seca é essencial, porque permite aos municípios acessar recursos e ações emergenciais, garantindo abastecimento de água; a implantação da Operação do Carro Pipa na zona rural (fechando 2025 com 88 pontos de abastecimento). Abastecimento emergencial na zona urbana através de Carro Pipa.</w:t>
      </w:r>
      <w:r>
        <w:rPr>
          <w:sz w:val="24"/>
          <w:szCs w:val="24"/>
        </w:rPr>
        <w:t xml:space="preserve"> </w:t>
      </w:r>
      <w:r w:rsidR="00A96249">
        <w:rPr>
          <w:sz w:val="24"/>
          <w:szCs w:val="24"/>
        </w:rPr>
        <w:t>Na Secretaria Municipal de Administração e Gestão de Pessoas com suporte as demais secretarias municipais; atualização e controle de arquivos; acompanhamento da vida funcional dos Servidores Públicos Municipais</w:t>
      </w:r>
      <w:r w:rsidR="00192883">
        <w:rPr>
          <w:sz w:val="24"/>
          <w:szCs w:val="24"/>
        </w:rPr>
        <w:t xml:space="preserve">. Na Controladoria Geral do Município, apoio na organização das audiências públicas da LDO, LOA e PPA; conferência junto ao setor de contabilidade, da prestação de contas anual remetente ao TCE/RN. Informação do Sistema SISPATRI; transparência e conquista do selo ouro, pelo Programa </w:t>
      </w:r>
      <w:r w:rsidR="00192883">
        <w:rPr>
          <w:sz w:val="24"/>
          <w:szCs w:val="24"/>
        </w:rPr>
        <w:lastRenderedPageBreak/>
        <w:t xml:space="preserve">Nacional de Transparência Pública – PNTP. Na Secretaria Municipal da Juventude, do Esporte e do Lazer temos a realização dos campeonatos, corridas, circuito de xadrez; realização do 3º pedal das crianças e outros. Na Secretaria Municipal de Agricultura, Pecuária, Pesca e Recursos Hídricos tivemos o abastecimento de água na zona rural com carro pipa; perfuração e instalação de poços tubulares na zona urbana e rural; apoio no transporte de milho do CONAB; parceria com o IDIARN; parceria com o INCRA; realização de cortes de terra na zona rural; atendimento de médico veterinário; parceria com o IBGE, EMATER, EMBRAPA, SEBRAE e SENAR; parceria com a Colônia de Pesca. </w:t>
      </w:r>
      <w:r w:rsidR="00DD066A">
        <w:rPr>
          <w:sz w:val="24"/>
          <w:szCs w:val="24"/>
        </w:rPr>
        <w:t xml:space="preserve">Na Secretaria Municipal de Trabalho, Habitação e Assistência Social com 8.688 (oito mil seiscentos e oitenta e oito) atendimentos e ações realizadas em 2025 (com atendimento do Cadastro Único, Bolsa Família, CRAS e Serviços de Convivência e Defensoria Pública); </w:t>
      </w:r>
      <w:r w:rsidR="00DD066A" w:rsidRPr="00A80B0D">
        <w:rPr>
          <w:sz w:val="24"/>
          <w:szCs w:val="24"/>
        </w:rPr>
        <w:t>acompanhamento das famílias do PAIF</w:t>
      </w:r>
      <w:r w:rsidR="00DD066A">
        <w:rPr>
          <w:sz w:val="24"/>
          <w:szCs w:val="24"/>
        </w:rPr>
        <w:t xml:space="preserve">; garantir o funcionamento do Programa Criança Feliz; Sala do Empreendedor com parceria do SEBRAE; parceria com Desenvolve RN, através da AGN; parceria com educação; realização da marcha dos idosos; adesão do Selo UNICEF; reativação do NUCA e realização do Natal Social para as famílias do PAIF. Na Secretaria Municipal de Cultura, Turismo e Desenvolvimento Econômico teve o programa de incentivo aos artistas da terra; emissão aos artistas e artesões; emissão de oficinas temáticas, como a oficina de Máscaras de </w:t>
      </w:r>
      <w:proofErr w:type="spellStart"/>
      <w:r w:rsidR="00DD066A">
        <w:rPr>
          <w:sz w:val="24"/>
          <w:szCs w:val="24"/>
        </w:rPr>
        <w:t>Papangu</w:t>
      </w:r>
      <w:proofErr w:type="spellEnd"/>
      <w:r w:rsidR="00DD066A">
        <w:rPr>
          <w:sz w:val="24"/>
          <w:szCs w:val="24"/>
        </w:rPr>
        <w:t xml:space="preserve">; </w:t>
      </w:r>
      <w:r w:rsidR="007624DD">
        <w:rPr>
          <w:sz w:val="24"/>
          <w:szCs w:val="24"/>
        </w:rPr>
        <w:t>realização do carnaval 2025; atualização do Mapa do Turismo Brasileiro; realização do São João em São João 2025; c</w:t>
      </w:r>
      <w:r w:rsidR="00DD066A">
        <w:rPr>
          <w:sz w:val="24"/>
          <w:szCs w:val="24"/>
        </w:rPr>
        <w:t xml:space="preserve">oncurso Poético Sabugiense; </w:t>
      </w:r>
      <w:r w:rsidR="007624DD">
        <w:rPr>
          <w:sz w:val="24"/>
          <w:szCs w:val="24"/>
        </w:rPr>
        <w:t xml:space="preserve">adesão do município à IGR Seridó Turismo e a realização do Concurso Miss e Mister Seridó 2025. </w:t>
      </w:r>
      <w:r w:rsidR="00A80B0D">
        <w:rPr>
          <w:sz w:val="24"/>
          <w:szCs w:val="24"/>
        </w:rPr>
        <w:t>Na Secretaria Municipal de Planejamento e Fazenda tem uma folha de pagamento mensal de aproximadamente R$ 1.070.000,00 (um milhão e setenta mil reais)</w:t>
      </w:r>
      <w:r w:rsidR="00A80B0D">
        <w:rPr>
          <w:sz w:val="24"/>
          <w:szCs w:val="24"/>
        </w:rPr>
        <w:t>. Pagamos o transporte escolar do ano letivo de 2025; gastamos com a Saúde o equivalente a 19,69%; gastamos com a Educação o equivalente a 26,96%.</w:t>
      </w:r>
      <w:r w:rsidR="00A80B0D">
        <w:rPr>
          <w:sz w:val="24"/>
          <w:szCs w:val="24"/>
        </w:rPr>
        <w:t xml:space="preserve"> Na Secretaria Municipal de Educação </w:t>
      </w:r>
      <w:r w:rsidR="00A80B0D">
        <w:rPr>
          <w:sz w:val="24"/>
          <w:szCs w:val="24"/>
        </w:rPr>
        <w:t xml:space="preserve">sobre o transporte escolar fizemos manutenção e vistoria; disponibilização do transporte escolar para os alunos que estudam em Patos e em Caicó e para os professores, coordenadores, técnicos e diretores que participam de formação no Polo de Caicó; oferta de transportes para participação de exames e avaliações externas, como: ENEM, ENADE e a prova para o IFRN. Educação em tempo integral; infraestrutura e equipamento, equipe multidisciplinar, currículo e aprendizagem, material escolar e fardamento, alimentação escolar, ações pedagógicas, culturais e comemorativas, resultados educacionais e reconhecimentos, esportes e intelectualidade, valorização dos </w:t>
      </w:r>
      <w:r w:rsidR="00A80B0D">
        <w:rPr>
          <w:sz w:val="24"/>
          <w:szCs w:val="24"/>
        </w:rPr>
        <w:lastRenderedPageBreak/>
        <w:t xml:space="preserve">profissionais da Educação. </w:t>
      </w:r>
      <w:r w:rsidR="007750F5">
        <w:rPr>
          <w:sz w:val="24"/>
          <w:szCs w:val="24"/>
        </w:rPr>
        <w:t xml:space="preserve">Na Secretaria </w:t>
      </w:r>
      <w:r w:rsidR="000B3A76">
        <w:rPr>
          <w:sz w:val="24"/>
          <w:szCs w:val="24"/>
        </w:rPr>
        <w:t xml:space="preserve">Municipal </w:t>
      </w:r>
      <w:r w:rsidR="00A80B0D">
        <w:rPr>
          <w:sz w:val="24"/>
          <w:szCs w:val="24"/>
        </w:rPr>
        <w:t xml:space="preserve">de Saúde tivemos 36.580 atendimentos do PSF; mais de 100 mil consultas; exames na Unidade Básica de Saúde Dr. </w:t>
      </w:r>
      <w:proofErr w:type="spellStart"/>
      <w:r w:rsidR="00A80B0D">
        <w:rPr>
          <w:sz w:val="24"/>
          <w:szCs w:val="24"/>
        </w:rPr>
        <w:t>Kival</w:t>
      </w:r>
      <w:proofErr w:type="spellEnd"/>
      <w:r w:rsidR="00A80B0D">
        <w:rPr>
          <w:sz w:val="24"/>
          <w:szCs w:val="24"/>
        </w:rPr>
        <w:t xml:space="preserve"> de Araújo Gorgônio. Conseguimos recursos para reforma do PSF I</w:t>
      </w:r>
      <w:r w:rsidR="00573396">
        <w:rPr>
          <w:sz w:val="24"/>
          <w:szCs w:val="24"/>
        </w:rPr>
        <w:t xml:space="preserve">, de emendas para a reforma do Complexo de Saúde. Garantimos transportes para os pacientes em tratamento, transporte diário para paciente em hemodiálise, oncológico e pessoas com deficiência; aquisição de novos equipamentos para a unidade mista e as estratégias de saúde da família. Na Secretaria Municipal de Urbanismo e Meio Ambiente tivemos podas e retirada de árvores; esgotamento de fossas; rearborização de praças e espaços públicos; parcerias com caritas para melhoria do trabalho de catador de recicláveis; manutenção do galpão de matérias recicláveis e manutenção e acompanhamento do aterro controlado do município. </w:t>
      </w:r>
      <w:r w:rsidR="000B3A76">
        <w:rPr>
          <w:sz w:val="24"/>
          <w:szCs w:val="24"/>
        </w:rPr>
        <w:t xml:space="preserve">Na Secretaria Municipal de Obras Públicas e Infraestrutura </w:t>
      </w:r>
      <w:r w:rsidR="002C2389">
        <w:rPr>
          <w:sz w:val="24"/>
          <w:szCs w:val="24"/>
        </w:rPr>
        <w:t xml:space="preserve">e Trânsito </w:t>
      </w:r>
      <w:r w:rsidR="00573396">
        <w:rPr>
          <w:sz w:val="24"/>
          <w:szCs w:val="24"/>
        </w:rPr>
        <w:t xml:space="preserve">tivemos a pavimentação no Beco da Alegria, na Rua Hugo Lino Figueiredo; recuperação da Quadra de Esportes da Comunidade Cachos; recuperação das estradas municipais e vicinais; cacimbas das zonas rurais; recuperação de mata-burros; reforma do prédio da delegacia civil; pintura e reparo do Cemitério de São Pedro; obras em andamento: Garagem Municipal, reforma do PSF II Núbia Jucá, Areninha no Bairro São José e a quadra coberta no Belo Horizonte. </w:t>
      </w:r>
      <w:r>
        <w:rPr>
          <w:sz w:val="24"/>
          <w:szCs w:val="24"/>
        </w:rPr>
        <w:t xml:space="preserve">Finalizou suas palavras dizendo que cada ação e cada projeto concretizado é testemunho de um compromisso inabalável com o desenvolvimento e o </w:t>
      </w:r>
      <w:proofErr w:type="gramStart"/>
      <w:r>
        <w:rPr>
          <w:sz w:val="24"/>
          <w:szCs w:val="24"/>
        </w:rPr>
        <w:t>bem estar</w:t>
      </w:r>
      <w:proofErr w:type="gramEnd"/>
      <w:r>
        <w:rPr>
          <w:sz w:val="24"/>
          <w:szCs w:val="24"/>
        </w:rPr>
        <w:t xml:space="preserve"> da comunidade sabugiense, e que estão cientes dos desafios que virão, mas confiantes na capacidade de superá-los, reafirmando, como prefeito municipal, o compromisso de servir a São João do Sabugi com dedicação, transparência e integridade, e expressou gratidão a todos os envolvidos no processo, vereadores, equipe e, sobretudo, aos cidadãos. Todo texto consta gravado em DVD nº 00</w:t>
      </w:r>
      <w:r w:rsidR="00242B1C">
        <w:rPr>
          <w:sz w:val="24"/>
          <w:szCs w:val="24"/>
        </w:rPr>
        <w:t>2</w:t>
      </w:r>
      <w:r>
        <w:rPr>
          <w:sz w:val="24"/>
          <w:szCs w:val="24"/>
        </w:rPr>
        <w:t>/202</w:t>
      </w:r>
      <w:r w:rsidR="00573396">
        <w:rPr>
          <w:sz w:val="24"/>
          <w:szCs w:val="24"/>
        </w:rPr>
        <w:t>6</w:t>
      </w:r>
      <w:r>
        <w:rPr>
          <w:sz w:val="24"/>
          <w:szCs w:val="24"/>
        </w:rPr>
        <w:t xml:space="preserve">, arquivado na Secretaria desta Casa Legislativa, bem como o arquivo em formato multimídia encontra-se disponível, em sua íntegra, na plataforma da página da Câmara no Facebook. Nada mais havendo a tratar, o Sr. Presidente agradeceu a presença de todos e convidou o plenário para a próxima Sessão Ordinária para o dia </w:t>
      </w:r>
      <w:r w:rsidR="00573396">
        <w:rPr>
          <w:sz w:val="24"/>
          <w:szCs w:val="24"/>
        </w:rPr>
        <w:t>10</w:t>
      </w:r>
      <w:r>
        <w:rPr>
          <w:sz w:val="24"/>
          <w:szCs w:val="24"/>
        </w:rPr>
        <w:t xml:space="preserve"> de fevereiro de 202</w:t>
      </w:r>
      <w:r w:rsidR="00573396">
        <w:rPr>
          <w:sz w:val="24"/>
          <w:szCs w:val="24"/>
        </w:rPr>
        <w:t>6</w:t>
      </w:r>
      <w:bookmarkStart w:id="0" w:name="_GoBack"/>
      <w:bookmarkEnd w:id="0"/>
      <w:r>
        <w:rPr>
          <w:sz w:val="24"/>
          <w:szCs w:val="24"/>
        </w:rPr>
        <w:t>. Declarou encerrada a presente Sessão, mandou lavrar esta ata, que lida e aprovada, vai por todos assinada. Eu __________</w:t>
      </w:r>
      <w:r w:rsidR="00983643">
        <w:rPr>
          <w:sz w:val="24"/>
          <w:szCs w:val="24"/>
        </w:rPr>
        <w:t>_____________________, designada</w:t>
      </w:r>
      <w:r>
        <w:rPr>
          <w:sz w:val="24"/>
          <w:szCs w:val="24"/>
        </w:rPr>
        <w:t xml:space="preserve"> a digitar esta ata, a digitei e assino.</w:t>
      </w:r>
    </w:p>
    <w:p w14:paraId="00000005" w14:textId="3BE02D19" w:rsidR="002A5116" w:rsidRDefault="00012A31" w:rsidP="00242B1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after="160" w:line="360" w:lineRule="auto"/>
        <w:ind w:left="3" w:hanging="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 ________________________________________________ </w:t>
      </w:r>
      <w:r>
        <w:rPr>
          <w:sz w:val="24"/>
          <w:szCs w:val="24"/>
        </w:rPr>
        <w:lastRenderedPageBreak/>
        <w:t>________________________________________________ ________________________________________________ ________________________________________________ ________________________________________________ ________________________________________________ ________________________________________________ ________________________________________________</w:t>
      </w:r>
    </w:p>
    <w:sectPr w:rsidR="002A5116" w:rsidSect="00012A31">
      <w:pgSz w:w="11920" w:h="16840"/>
      <w:pgMar w:top="702" w:right="1650" w:bottom="1322" w:left="1697" w:header="0" w:footer="720" w:gutter="0"/>
      <w:lnNumType w:countBy="1" w:restart="continuous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116"/>
    <w:rsid w:val="00012A31"/>
    <w:rsid w:val="000312AD"/>
    <w:rsid w:val="000B3A76"/>
    <w:rsid w:val="0017023D"/>
    <w:rsid w:val="00192883"/>
    <w:rsid w:val="00242B1C"/>
    <w:rsid w:val="00251CDC"/>
    <w:rsid w:val="002A5116"/>
    <w:rsid w:val="002C2389"/>
    <w:rsid w:val="00573396"/>
    <w:rsid w:val="00584EBF"/>
    <w:rsid w:val="007624DD"/>
    <w:rsid w:val="007750F5"/>
    <w:rsid w:val="00983643"/>
    <w:rsid w:val="00A80B0D"/>
    <w:rsid w:val="00A96249"/>
    <w:rsid w:val="00AA0C42"/>
    <w:rsid w:val="00DD066A"/>
    <w:rsid w:val="00E50CE8"/>
    <w:rsid w:val="00EC3655"/>
    <w:rsid w:val="00F07B74"/>
    <w:rsid w:val="00F6215C"/>
    <w:rsid w:val="00FA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DF8ADA-7FA0-42FF-9996-959CCF2E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merodelinha">
    <w:name w:val="line number"/>
    <w:basedOn w:val="Fontepargpadro"/>
    <w:uiPriority w:val="99"/>
    <w:semiHidden/>
    <w:unhideWhenUsed/>
    <w:rsid w:val="00012A31"/>
  </w:style>
  <w:style w:type="paragraph" w:styleId="Textodebalo">
    <w:name w:val="Balloon Text"/>
    <w:basedOn w:val="Normal"/>
    <w:link w:val="TextodebaloChar"/>
    <w:uiPriority w:val="99"/>
    <w:semiHidden/>
    <w:unhideWhenUsed/>
    <w:rsid w:val="0098364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36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1289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3</cp:revision>
  <cp:lastPrinted>2025-02-17T12:22:00Z</cp:lastPrinted>
  <dcterms:created xsi:type="dcterms:W3CDTF">2026-02-10T11:48:00Z</dcterms:created>
  <dcterms:modified xsi:type="dcterms:W3CDTF">2026-02-10T12:37:00Z</dcterms:modified>
</cp:coreProperties>
</file>