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1A00A" w14:textId="1C115793" w:rsidR="00CC4F5F" w:rsidRPr="00AA29E1" w:rsidRDefault="005824BE" w:rsidP="08E398BD">
      <w:pPr>
        <w:pStyle w:val="ementa"/>
        <w:spacing w:beforeAutospacing="0" w:afterAutospacing="0" w:line="360" w:lineRule="auto"/>
        <w:jc w:val="both"/>
        <w:rPr>
          <w:rFonts w:ascii="Cambria" w:hAnsi="Cambria" w:cs="Arial"/>
        </w:rPr>
      </w:pPr>
      <w:r w:rsidRPr="00AA29E1">
        <w:rPr>
          <w:rFonts w:ascii="Cambria" w:hAnsi="Cambria" w:cs="Arial"/>
          <w:b/>
          <w:bCs/>
        </w:rPr>
        <w:t xml:space="preserve"> </w:t>
      </w:r>
      <w:r w:rsidR="009A6383" w:rsidRPr="00AA29E1">
        <w:rPr>
          <w:rFonts w:ascii="Cambria" w:hAnsi="Cambria" w:cs="Arial"/>
          <w:b/>
          <w:bCs/>
        </w:rPr>
        <w:t xml:space="preserve">PROJETO DE LEI Nº </w:t>
      </w:r>
      <w:r w:rsidR="000C2288">
        <w:rPr>
          <w:rFonts w:ascii="Cambria" w:hAnsi="Cambria" w:cs="Arial"/>
          <w:b/>
          <w:bCs/>
        </w:rPr>
        <w:t>02</w:t>
      </w:r>
      <w:r w:rsidR="008A27E7">
        <w:rPr>
          <w:rFonts w:ascii="Cambria" w:hAnsi="Cambria" w:cs="Arial"/>
          <w:b/>
          <w:bCs/>
        </w:rPr>
        <w:t>4</w:t>
      </w:r>
      <w:r w:rsidR="009A6383" w:rsidRPr="00AA29E1">
        <w:rPr>
          <w:rFonts w:ascii="Cambria" w:hAnsi="Cambria" w:cs="Arial"/>
          <w:b/>
          <w:bCs/>
        </w:rPr>
        <w:t>/</w:t>
      </w:r>
      <w:r w:rsidR="00F5062B" w:rsidRPr="00AA29E1">
        <w:rPr>
          <w:rFonts w:ascii="Cambria" w:hAnsi="Cambria" w:cs="Arial"/>
          <w:b/>
          <w:bCs/>
        </w:rPr>
        <w:t>202</w:t>
      </w:r>
      <w:r w:rsidR="00A877BA" w:rsidRPr="00AA29E1">
        <w:rPr>
          <w:rFonts w:ascii="Cambria" w:hAnsi="Cambria" w:cs="Arial"/>
          <w:b/>
          <w:bCs/>
        </w:rPr>
        <w:t>6</w:t>
      </w:r>
      <w:r w:rsidR="009A6383" w:rsidRPr="00AA29E1">
        <w:rPr>
          <w:rFonts w:ascii="Cambria" w:hAnsi="Cambria" w:cs="Arial"/>
          <w:b/>
          <w:bCs/>
        </w:rPr>
        <w:t xml:space="preserve">      </w:t>
      </w:r>
      <w:r w:rsidR="009A6383" w:rsidRPr="00AA29E1">
        <w:rPr>
          <w:rFonts w:ascii="Cambria" w:hAnsi="Cambria" w:cs="Arial"/>
        </w:rPr>
        <w:t xml:space="preserve">                </w:t>
      </w:r>
      <w:r w:rsidRPr="00AA29E1">
        <w:rPr>
          <w:rFonts w:ascii="Cambria" w:hAnsi="Cambria"/>
        </w:rPr>
        <w:tab/>
      </w:r>
      <w:r w:rsidR="009A6383" w:rsidRPr="00AA29E1">
        <w:rPr>
          <w:rFonts w:ascii="Cambria" w:hAnsi="Cambria" w:cs="Arial"/>
        </w:rPr>
        <w:t xml:space="preserve">      </w:t>
      </w:r>
      <w:r w:rsidR="009047FB" w:rsidRPr="00AA29E1">
        <w:rPr>
          <w:rFonts w:ascii="Cambria" w:hAnsi="Cambria" w:cs="Arial"/>
        </w:rPr>
        <w:t xml:space="preserve">   </w:t>
      </w:r>
      <w:r w:rsidR="009A6383" w:rsidRPr="00AA29E1">
        <w:rPr>
          <w:rFonts w:ascii="Cambria" w:hAnsi="Cambria" w:cs="Arial"/>
        </w:rPr>
        <w:t xml:space="preserve">     </w:t>
      </w:r>
      <w:r w:rsidR="003E3850" w:rsidRPr="00AA29E1">
        <w:rPr>
          <w:rFonts w:ascii="Cambria" w:hAnsi="Cambria" w:cs="Arial"/>
        </w:rPr>
        <w:t xml:space="preserve">     </w:t>
      </w:r>
      <w:r w:rsidR="009A6383" w:rsidRPr="00AA29E1">
        <w:rPr>
          <w:rFonts w:ascii="Cambria" w:hAnsi="Cambria" w:cs="Arial"/>
        </w:rPr>
        <w:t>Em</w:t>
      </w:r>
      <w:r w:rsidR="009A6383" w:rsidRPr="00AA29E1">
        <w:rPr>
          <w:rFonts w:ascii="Cambria" w:hAnsi="Cambria" w:cs="Arial"/>
          <w:b/>
          <w:bCs/>
        </w:rPr>
        <w:t>,</w:t>
      </w:r>
      <w:r w:rsidR="00703804" w:rsidRPr="00AA29E1">
        <w:rPr>
          <w:rFonts w:ascii="Cambria" w:hAnsi="Cambria" w:cs="Arial"/>
        </w:rPr>
        <w:t xml:space="preserve"> </w:t>
      </w:r>
      <w:r w:rsidR="00AA29E1" w:rsidRPr="00AA29E1">
        <w:rPr>
          <w:rFonts w:ascii="Cambria" w:hAnsi="Cambria" w:cs="Arial"/>
        </w:rPr>
        <w:t>0</w:t>
      </w:r>
      <w:r w:rsidR="008A27E7">
        <w:rPr>
          <w:rFonts w:ascii="Cambria" w:hAnsi="Cambria" w:cs="Arial"/>
        </w:rPr>
        <w:t>8</w:t>
      </w:r>
      <w:r w:rsidR="003E3850" w:rsidRPr="00AA29E1">
        <w:rPr>
          <w:rFonts w:ascii="Cambria" w:hAnsi="Cambria" w:cs="Arial"/>
        </w:rPr>
        <w:t xml:space="preserve"> de </w:t>
      </w:r>
      <w:r w:rsidR="00986AB7" w:rsidRPr="00AA29E1">
        <w:rPr>
          <w:rFonts w:ascii="Cambria" w:hAnsi="Cambria" w:cs="Arial"/>
        </w:rPr>
        <w:t>ma</w:t>
      </w:r>
      <w:r w:rsidR="00AA29E1" w:rsidRPr="00AA29E1">
        <w:rPr>
          <w:rFonts w:ascii="Cambria" w:hAnsi="Cambria" w:cs="Arial"/>
        </w:rPr>
        <w:t>i</w:t>
      </w:r>
      <w:r w:rsidR="00986AB7" w:rsidRPr="00AA29E1">
        <w:rPr>
          <w:rFonts w:ascii="Cambria" w:hAnsi="Cambria" w:cs="Arial"/>
        </w:rPr>
        <w:t xml:space="preserve">o </w:t>
      </w:r>
      <w:r w:rsidR="683DDF8E" w:rsidRPr="00AA29E1">
        <w:rPr>
          <w:rFonts w:ascii="Cambria" w:hAnsi="Cambria" w:cs="Arial"/>
        </w:rPr>
        <w:t>de 202</w:t>
      </w:r>
      <w:r w:rsidR="00A877BA" w:rsidRPr="00AA29E1">
        <w:rPr>
          <w:rFonts w:ascii="Cambria" w:hAnsi="Cambria" w:cs="Arial"/>
        </w:rPr>
        <w:t>6</w:t>
      </w:r>
    </w:p>
    <w:p w14:paraId="2B7581F1" w14:textId="77777777" w:rsidR="00CC4F5F" w:rsidRPr="00AA29E1" w:rsidRDefault="00CC4F5F">
      <w:pPr>
        <w:ind w:left="4956"/>
        <w:jc w:val="both"/>
        <w:rPr>
          <w:rFonts w:ascii="Cambria" w:hAnsi="Cambria" w:cs="Arial"/>
          <w:i/>
        </w:rPr>
      </w:pPr>
    </w:p>
    <w:p w14:paraId="7032ED7F" w14:textId="77DEB9CF" w:rsidR="00D61823" w:rsidRPr="00AA29E1" w:rsidRDefault="00C245D2" w:rsidP="00C245D2">
      <w:pPr>
        <w:spacing w:line="276" w:lineRule="auto"/>
        <w:ind w:left="4956"/>
        <w:jc w:val="both"/>
        <w:rPr>
          <w:rFonts w:ascii="Cambria" w:eastAsia="Arial" w:hAnsi="Cambria" w:cs="Arial"/>
        </w:rPr>
      </w:pPr>
      <w:r w:rsidRPr="00AA29E1">
        <w:rPr>
          <w:rFonts w:ascii="Cambria" w:eastAsia="Arial" w:hAnsi="Cambria" w:cs="Arial"/>
        </w:rPr>
        <w:t>“</w:t>
      </w:r>
      <w:r w:rsidR="008A27E7" w:rsidRPr="008A27E7">
        <w:rPr>
          <w:rFonts w:ascii="Cambria" w:eastAsia="Arial" w:hAnsi="Cambria" w:cs="Arial" w:hint="eastAsia"/>
        </w:rPr>
        <w:t>INSTITUI A POLÍTICA MUNICIPAL DE PREVENÇÃO E ENFRENTAMENTO AO ETARISMO NO ÂMBITO DO MUNICÍPIO DE CARNAÚBA DOS DANTAS/RN, E DÁ OUTRAS PROVIDÊNCIAS.</w:t>
      </w:r>
      <w:r w:rsidR="00AA29E1" w:rsidRPr="00AA29E1">
        <w:rPr>
          <w:rFonts w:ascii="Cambria" w:eastAsia="Arial" w:hAnsi="Cambria" w:cs="Arial"/>
        </w:rPr>
        <w:t>.</w:t>
      </w:r>
      <w:r w:rsidR="00944EEC">
        <w:rPr>
          <w:rFonts w:ascii="Cambria" w:eastAsia="Arial" w:hAnsi="Cambria" w:cs="Arial"/>
        </w:rPr>
        <w:t>.</w:t>
      </w:r>
      <w:r w:rsidRPr="00AA29E1">
        <w:rPr>
          <w:rFonts w:ascii="Cambria" w:eastAsia="Arial" w:hAnsi="Cambria" w:cs="Arial"/>
        </w:rPr>
        <w:t>”</w:t>
      </w:r>
    </w:p>
    <w:p w14:paraId="039B2E56" w14:textId="77777777" w:rsidR="00C245D2" w:rsidRPr="00AA29E1" w:rsidRDefault="00C245D2" w:rsidP="00C245D2">
      <w:pPr>
        <w:spacing w:line="276" w:lineRule="auto"/>
        <w:ind w:left="4956"/>
        <w:jc w:val="both"/>
        <w:rPr>
          <w:rFonts w:ascii="Cambria" w:hAnsi="Cambria"/>
        </w:rPr>
      </w:pPr>
    </w:p>
    <w:p w14:paraId="2793ECA8" w14:textId="41C5A3F3" w:rsidR="7DBD43CE" w:rsidRDefault="009A6383" w:rsidP="00AA29E1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Cs/>
        </w:rPr>
      </w:pPr>
      <w:r w:rsidRPr="00AA29E1">
        <w:rPr>
          <w:rFonts w:ascii="Cambria" w:hAnsi="Cambria" w:cs="Arial"/>
          <w:b/>
        </w:rPr>
        <w:tab/>
      </w:r>
      <w:r w:rsidRPr="00AA29E1">
        <w:rPr>
          <w:rFonts w:ascii="Cambria" w:hAnsi="Cambria" w:cs="Arial"/>
          <w:b/>
        </w:rPr>
        <w:tab/>
      </w:r>
      <w:r w:rsidR="008A27E7">
        <w:rPr>
          <w:rFonts w:ascii="Cambria" w:hAnsi="Cambria" w:cs="Arial"/>
          <w:b/>
          <w:color w:val="EE0000"/>
        </w:rPr>
        <w:t xml:space="preserve"> </w:t>
      </w:r>
      <w:r w:rsidR="008A27E7" w:rsidRPr="008A27E7">
        <w:rPr>
          <w:rFonts w:ascii="Cambria" w:hAnsi="Cambria" w:cs="Arial" w:hint="eastAsia"/>
          <w:bCs/>
        </w:rPr>
        <w:t xml:space="preserve">A </w:t>
      </w:r>
      <w:r w:rsidR="008A27E7" w:rsidRPr="008A27E7">
        <w:rPr>
          <w:rFonts w:ascii="Cambria" w:hAnsi="Cambria" w:cs="Arial" w:hint="eastAsia"/>
          <w:b/>
        </w:rPr>
        <w:t>CÂMARA MUNICIPAL DE CARNAÚBA DOS DANTAS</w:t>
      </w:r>
      <w:r w:rsidR="008A27E7" w:rsidRPr="008A27E7">
        <w:rPr>
          <w:rFonts w:ascii="Cambria" w:hAnsi="Cambria" w:cs="Arial" w:hint="eastAsia"/>
          <w:bCs/>
        </w:rPr>
        <w:t xml:space="preserve">, Estado do Rio Grande do Norte, no uso de suas atribuições legais, por proposta do vereador </w:t>
      </w:r>
      <w:r w:rsidR="008A27E7" w:rsidRPr="008A27E7">
        <w:rPr>
          <w:rFonts w:ascii="Cambria" w:hAnsi="Cambria" w:cs="Arial" w:hint="eastAsia"/>
          <w:b/>
        </w:rPr>
        <w:t>Jemmifran da Silva Dantas</w:t>
      </w:r>
      <w:r w:rsidR="008A27E7" w:rsidRPr="008A27E7">
        <w:rPr>
          <w:rFonts w:ascii="Cambria" w:hAnsi="Cambria" w:cs="Arial" w:hint="eastAsia"/>
          <w:bCs/>
        </w:rPr>
        <w:t>, aprova e o Prefeito Municipal sanciona a seguinte Lei:</w:t>
      </w:r>
    </w:p>
    <w:p w14:paraId="3FDE5DF1" w14:textId="77777777" w:rsidR="008A27E7" w:rsidRPr="008A27E7" w:rsidRDefault="008A27E7" w:rsidP="00AA29E1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Cs/>
        </w:rPr>
      </w:pPr>
    </w:p>
    <w:p w14:paraId="706C116A" w14:textId="7A846BB1" w:rsidR="008A27E7" w:rsidRPr="008A27E7" w:rsidRDefault="008A27E7" w:rsidP="008A27E7">
      <w:pPr>
        <w:tabs>
          <w:tab w:val="left" w:pos="1080"/>
        </w:tabs>
        <w:spacing w:line="360" w:lineRule="auto"/>
        <w:ind w:left="3" w:hanging="3"/>
        <w:jc w:val="center"/>
        <w:rPr>
          <w:rFonts w:ascii="Cambria" w:hAnsi="Cambria" w:cs="Arial" w:hint="eastAsia"/>
          <w:b/>
          <w:bCs/>
        </w:rPr>
      </w:pPr>
      <w:r w:rsidRPr="008A27E7">
        <w:rPr>
          <w:rFonts w:ascii="Cambria" w:hAnsi="Cambria" w:cs="Arial" w:hint="eastAsia"/>
          <w:b/>
          <w:bCs/>
        </w:rPr>
        <w:t>CAPÍTULO I</w:t>
      </w:r>
    </w:p>
    <w:p w14:paraId="6654E498" w14:textId="7CE50F2F" w:rsidR="00AA29E1" w:rsidRDefault="008A27E7" w:rsidP="008A27E7">
      <w:pPr>
        <w:tabs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  <w:bCs/>
        </w:rPr>
      </w:pPr>
      <w:r w:rsidRPr="008A27E7">
        <w:rPr>
          <w:rFonts w:ascii="Cambria" w:hAnsi="Cambria" w:cs="Arial" w:hint="eastAsia"/>
          <w:b/>
          <w:bCs/>
        </w:rPr>
        <w:t>DAS DISPOSIÇÕES PRELIMINARES</w:t>
      </w:r>
    </w:p>
    <w:p w14:paraId="23B13E51" w14:textId="77777777" w:rsidR="008A27E7" w:rsidRPr="008A27E7" w:rsidRDefault="008A27E7" w:rsidP="008A27E7">
      <w:pPr>
        <w:tabs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  <w:bCs/>
        </w:rPr>
      </w:pPr>
    </w:p>
    <w:p w14:paraId="4AF3D76F" w14:textId="4522F691" w:rsidR="00D61823" w:rsidRPr="00AA29E1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AA29E1">
        <w:rPr>
          <w:rFonts w:ascii="Cambria" w:hAnsi="Cambria" w:cs="Arial"/>
          <w:b/>
          <w:bCs/>
        </w:rPr>
        <w:tab/>
      </w:r>
      <w:r w:rsidRPr="00AA29E1">
        <w:rPr>
          <w:rFonts w:ascii="Cambria" w:hAnsi="Cambria" w:cs="Arial"/>
          <w:b/>
          <w:bCs/>
        </w:rPr>
        <w:tab/>
        <w:t xml:space="preserve">Art. 1º </w:t>
      </w:r>
      <w:r w:rsidR="008A27E7">
        <w:rPr>
          <w:rFonts w:ascii="Cambria" w:hAnsi="Cambria"/>
        </w:rPr>
        <w:t xml:space="preserve">  </w:t>
      </w:r>
      <w:r w:rsidR="008A27E7" w:rsidRPr="008A27E7">
        <w:rPr>
          <w:rFonts w:ascii="Cambria" w:hAnsi="Cambria" w:hint="eastAsia"/>
        </w:rPr>
        <w:t xml:space="preserve"> Fica insti</w:t>
      </w:r>
      <w:r w:rsidR="00AC25E5">
        <w:rPr>
          <w:rFonts w:ascii="Cambria" w:hAnsi="Cambria"/>
        </w:rPr>
        <w:t>tuí</w:t>
      </w:r>
      <w:r w:rsidR="008A27E7" w:rsidRPr="008A27E7">
        <w:rPr>
          <w:rFonts w:ascii="Cambria" w:hAnsi="Cambria" w:hint="eastAsia"/>
        </w:rPr>
        <w:t>da, no âmbito do Muni</w:t>
      </w:r>
      <w:r w:rsidR="00AC25E5">
        <w:rPr>
          <w:rFonts w:ascii="Cambria" w:hAnsi="Cambria"/>
        </w:rPr>
        <w:t>cí</w:t>
      </w:r>
      <w:r w:rsidR="008A27E7" w:rsidRPr="008A27E7">
        <w:rPr>
          <w:rFonts w:ascii="Cambria" w:hAnsi="Cambria" w:hint="eastAsia"/>
        </w:rPr>
        <w:t>pio de Carn</w:t>
      </w:r>
      <w:r w:rsidR="00AC25E5">
        <w:rPr>
          <w:rFonts w:ascii="Cambria" w:hAnsi="Cambria"/>
        </w:rPr>
        <w:t>aú</w:t>
      </w:r>
      <w:r w:rsidR="008A27E7" w:rsidRPr="008A27E7">
        <w:rPr>
          <w:rFonts w:ascii="Cambria" w:hAnsi="Cambria" w:hint="eastAsia"/>
        </w:rPr>
        <w:t>ba dos Dantas/RN, a Pol</w:t>
      </w:r>
      <w:r w:rsidR="008A27E7" w:rsidRPr="008A27E7">
        <w:rPr>
          <w:rFonts w:ascii="Cambria" w:hAnsi="Cambria" w:hint="eastAsia"/>
        </w:rPr>
        <w:t>í</w:t>
      </w:r>
      <w:r w:rsidR="008A27E7" w:rsidRPr="008A27E7">
        <w:rPr>
          <w:rFonts w:ascii="Cambria" w:hAnsi="Cambria" w:hint="eastAsia"/>
        </w:rPr>
        <w:t xml:space="preserve">tica Municipal de Prevenção e Enfrentamento ao Etarismo, com a finalidade de promover o respeito </w:t>
      </w:r>
      <w:r w:rsidR="008A27E7" w:rsidRPr="008A27E7">
        <w:rPr>
          <w:rFonts w:ascii="Cambria" w:hAnsi="Cambria" w:hint="eastAsia"/>
        </w:rPr>
        <w:t>à</w:t>
      </w:r>
      <w:r w:rsidR="008A27E7" w:rsidRPr="008A27E7">
        <w:rPr>
          <w:rFonts w:ascii="Cambria" w:hAnsi="Cambria" w:hint="eastAsia"/>
        </w:rPr>
        <w:t xml:space="preserve"> dignidade da pessoa idosa, prevenir p</w:t>
      </w:r>
      <w:r w:rsidR="00AC25E5">
        <w:rPr>
          <w:rFonts w:ascii="Cambria" w:hAnsi="Cambria"/>
        </w:rPr>
        <w:t>rá</w:t>
      </w:r>
      <w:r w:rsidR="008A27E7" w:rsidRPr="008A27E7">
        <w:rPr>
          <w:rFonts w:ascii="Cambria" w:hAnsi="Cambria" w:hint="eastAsia"/>
        </w:rPr>
        <w:t>ticas discrimina</w:t>
      </w:r>
      <w:r w:rsidR="00AC25E5">
        <w:rPr>
          <w:rFonts w:ascii="Cambria" w:hAnsi="Cambria"/>
        </w:rPr>
        <w:t>tó</w:t>
      </w:r>
      <w:r w:rsidR="008A27E7" w:rsidRPr="008A27E7">
        <w:rPr>
          <w:rFonts w:ascii="Cambria" w:hAnsi="Cambria" w:hint="eastAsia"/>
        </w:rPr>
        <w:t>rias relacionada</w:t>
      </w:r>
      <w:r w:rsidR="00AC25E5">
        <w:rPr>
          <w:rFonts w:ascii="Cambria" w:hAnsi="Cambria"/>
        </w:rPr>
        <w:t>s à</w:t>
      </w:r>
      <w:r w:rsidR="008A27E7" w:rsidRPr="008A27E7">
        <w:rPr>
          <w:rFonts w:ascii="Cambria" w:hAnsi="Cambria" w:hint="eastAsia"/>
        </w:rPr>
        <w:t xml:space="preserve"> idade e fortalecer a convi</w:t>
      </w:r>
      <w:r w:rsidR="00AC25E5">
        <w:rPr>
          <w:rFonts w:ascii="Cambria" w:hAnsi="Cambria"/>
        </w:rPr>
        <w:t>vê</w:t>
      </w:r>
      <w:r w:rsidR="008A27E7" w:rsidRPr="008A27E7">
        <w:rPr>
          <w:rFonts w:ascii="Cambria" w:hAnsi="Cambria" w:hint="eastAsia"/>
        </w:rPr>
        <w:t>ncia intergeracional em todos os espaços da vida social.</w:t>
      </w:r>
    </w:p>
    <w:p w14:paraId="079C9764" w14:textId="77777777" w:rsidR="00D61823" w:rsidRPr="00AA29E1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</w:p>
    <w:p w14:paraId="508A7C86" w14:textId="1E09479F" w:rsidR="00D61823" w:rsidRPr="00AA29E1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/>
        </w:rPr>
      </w:pPr>
      <w:r w:rsidRPr="00AA29E1">
        <w:rPr>
          <w:rFonts w:ascii="Cambria" w:hAnsi="Cambria" w:cs="Arial"/>
          <w:b/>
          <w:bCs/>
        </w:rPr>
        <w:tab/>
      </w:r>
      <w:r w:rsidRPr="00AA29E1">
        <w:rPr>
          <w:rFonts w:ascii="Cambria" w:hAnsi="Cambria" w:cs="Arial"/>
          <w:b/>
          <w:bCs/>
        </w:rPr>
        <w:tab/>
        <w:t xml:space="preserve">Art. 2º </w:t>
      </w:r>
      <w:r w:rsidR="008A27E7">
        <w:rPr>
          <w:rFonts w:ascii="Cambria" w:hAnsi="Cambria"/>
        </w:rPr>
        <w:t xml:space="preserve"> </w:t>
      </w:r>
      <w:r w:rsidR="008A27E7" w:rsidRPr="008A27E7">
        <w:rPr>
          <w:rFonts w:ascii="Cambria" w:hAnsi="Cambria" w:hint="eastAsia"/>
        </w:rPr>
        <w:t xml:space="preserve"> Para os fins desta Lei, considera-se etarismo toda forma de discriminação baseada na idade, especialmente contra pessoas idosas, que resulte em limitação de direitos, oportunidades ou participação social.</w:t>
      </w:r>
    </w:p>
    <w:p w14:paraId="00CFF474" w14:textId="77777777" w:rsidR="00AA29E1" w:rsidRPr="00AA29E1" w:rsidRDefault="00AA29E1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</w:p>
    <w:p w14:paraId="6BD7F007" w14:textId="611CBB06" w:rsidR="00D61823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/>
        </w:rPr>
      </w:pPr>
      <w:r w:rsidRPr="00AA29E1">
        <w:rPr>
          <w:rFonts w:ascii="Cambria" w:hAnsi="Cambria" w:cs="Arial"/>
          <w:b/>
          <w:bCs/>
        </w:rPr>
        <w:tab/>
      </w:r>
      <w:r w:rsidRPr="00AA29E1">
        <w:rPr>
          <w:rFonts w:ascii="Cambria" w:hAnsi="Cambria" w:cs="Arial"/>
          <w:b/>
          <w:bCs/>
        </w:rPr>
        <w:tab/>
        <w:t xml:space="preserve">Art. 3º </w:t>
      </w:r>
      <w:r w:rsidR="00E704CC" w:rsidRPr="00E704CC">
        <w:rPr>
          <w:rFonts w:ascii="Cambria" w:hAnsi="Cambria" w:hint="eastAsia"/>
        </w:rPr>
        <w:t>A Po</w:t>
      </w:r>
      <w:r w:rsidR="00AC25E5">
        <w:rPr>
          <w:rFonts w:ascii="Cambria" w:hAnsi="Cambria"/>
        </w:rPr>
        <w:t>lí</w:t>
      </w:r>
      <w:r w:rsidR="00E704CC" w:rsidRPr="00E704CC">
        <w:rPr>
          <w:rFonts w:ascii="Cambria" w:hAnsi="Cambria" w:hint="eastAsia"/>
        </w:rPr>
        <w:t>tica Municipal de Prevenção e Enfrentamento ao Etarismo observar</w:t>
      </w:r>
      <w:r w:rsidR="00E704CC" w:rsidRPr="00E704CC">
        <w:rPr>
          <w:rFonts w:ascii="Cambria" w:hAnsi="Cambria" w:hint="eastAsia"/>
        </w:rPr>
        <w:t>á</w:t>
      </w:r>
      <w:r w:rsidR="00E704CC" w:rsidRPr="00E704CC">
        <w:rPr>
          <w:rFonts w:ascii="Cambria" w:hAnsi="Cambria" w:hint="eastAsia"/>
        </w:rPr>
        <w:t xml:space="preserve"> os pri</w:t>
      </w:r>
      <w:r w:rsidR="00AC25E5">
        <w:rPr>
          <w:rFonts w:ascii="Cambria" w:hAnsi="Cambria"/>
        </w:rPr>
        <w:t>ncí</w:t>
      </w:r>
      <w:r w:rsidR="00E704CC" w:rsidRPr="00E704CC">
        <w:rPr>
          <w:rFonts w:ascii="Cambria" w:hAnsi="Cambria" w:hint="eastAsia"/>
        </w:rPr>
        <w:t>pios:</w:t>
      </w:r>
    </w:p>
    <w:p w14:paraId="3F6586AB" w14:textId="5AF199F1" w:rsidR="00E704CC" w:rsidRDefault="00E704CC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I </w:t>
      </w:r>
      <w:r w:rsidRPr="00E704CC">
        <w:rPr>
          <w:rFonts w:ascii="Cambria" w:hAnsi="Cambria" w:cs="Arial" w:hint="eastAsia"/>
        </w:rPr>
        <w:t>–</w:t>
      </w:r>
      <w:r w:rsidRPr="00E704CC">
        <w:rPr>
          <w:rFonts w:ascii="Cambria" w:hAnsi="Cambria" w:cs="Arial" w:hint="eastAsia"/>
        </w:rPr>
        <w:t xml:space="preserve"> </w:t>
      </w:r>
      <w:proofErr w:type="gramStart"/>
      <w:r w:rsidRPr="00E704CC">
        <w:rPr>
          <w:rFonts w:ascii="Cambria" w:hAnsi="Cambria" w:cs="Arial" w:hint="eastAsia"/>
        </w:rPr>
        <w:t>da</w:t>
      </w:r>
      <w:proofErr w:type="gramEnd"/>
      <w:r w:rsidRPr="00E704CC">
        <w:rPr>
          <w:rFonts w:ascii="Cambria" w:hAnsi="Cambria" w:cs="Arial" w:hint="eastAsia"/>
        </w:rPr>
        <w:t xml:space="preserve"> dignidade da pessoa humana;</w:t>
      </w:r>
    </w:p>
    <w:p w14:paraId="2CFC2C97" w14:textId="2D6C3720" w:rsidR="00E704CC" w:rsidRDefault="00E704CC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II </w:t>
      </w:r>
      <w:r w:rsidRPr="00E704CC">
        <w:rPr>
          <w:rFonts w:ascii="Cambria" w:hAnsi="Cambria" w:cs="Arial" w:hint="eastAsia"/>
        </w:rPr>
        <w:t>–</w:t>
      </w:r>
      <w:r w:rsidRPr="00E704CC">
        <w:rPr>
          <w:rFonts w:ascii="Cambria" w:hAnsi="Cambria" w:cs="Arial" w:hint="eastAsia"/>
        </w:rPr>
        <w:t xml:space="preserve"> </w:t>
      </w:r>
      <w:proofErr w:type="gramStart"/>
      <w:r w:rsidRPr="00E704CC">
        <w:rPr>
          <w:rFonts w:ascii="Cambria" w:hAnsi="Cambria" w:cs="Arial" w:hint="eastAsia"/>
        </w:rPr>
        <w:t>da</w:t>
      </w:r>
      <w:proofErr w:type="gramEnd"/>
      <w:r w:rsidRPr="00E704CC">
        <w:rPr>
          <w:rFonts w:ascii="Cambria" w:hAnsi="Cambria" w:cs="Arial" w:hint="eastAsia"/>
        </w:rPr>
        <w:t xml:space="preserve"> igualdade;</w:t>
      </w:r>
    </w:p>
    <w:p w14:paraId="223C7915" w14:textId="2F53E051" w:rsidR="00E704CC" w:rsidRDefault="00E704CC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III </w:t>
      </w:r>
      <w:r w:rsidRPr="00E704CC">
        <w:rPr>
          <w:rFonts w:ascii="Cambria" w:hAnsi="Cambria" w:cs="Arial" w:hint="eastAsia"/>
        </w:rPr>
        <w:t>–</w:t>
      </w:r>
      <w:r w:rsidRPr="00E704CC">
        <w:rPr>
          <w:rFonts w:ascii="Cambria" w:hAnsi="Cambria" w:cs="Arial" w:hint="eastAsia"/>
        </w:rPr>
        <w:t>da não discriminação;</w:t>
      </w:r>
    </w:p>
    <w:p w14:paraId="5F015D02" w14:textId="3FD15F97" w:rsidR="00E704CC" w:rsidRDefault="00E704CC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IV </w:t>
      </w:r>
      <w:r w:rsidRPr="00E704CC">
        <w:rPr>
          <w:rFonts w:ascii="Cambria" w:hAnsi="Cambria" w:cs="Arial" w:hint="eastAsia"/>
        </w:rPr>
        <w:t>–</w:t>
      </w:r>
      <w:proofErr w:type="gramStart"/>
      <w:r w:rsidRPr="00E704CC">
        <w:rPr>
          <w:rFonts w:ascii="Cambria" w:hAnsi="Cambria" w:cs="Arial" w:hint="eastAsia"/>
        </w:rPr>
        <w:t>da</w:t>
      </w:r>
      <w:proofErr w:type="gramEnd"/>
      <w:r w:rsidRPr="00E704CC">
        <w:rPr>
          <w:rFonts w:ascii="Cambria" w:hAnsi="Cambria" w:cs="Arial" w:hint="eastAsia"/>
        </w:rPr>
        <w:t xml:space="preserve"> valorização do envelhecimento;</w:t>
      </w:r>
    </w:p>
    <w:p w14:paraId="3CE03608" w14:textId="70E9094C" w:rsidR="00E704CC" w:rsidRDefault="00E704CC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V </w:t>
      </w:r>
      <w:r w:rsidRPr="00E704CC">
        <w:rPr>
          <w:rFonts w:ascii="Cambria" w:hAnsi="Cambria" w:cs="Arial" w:hint="eastAsia"/>
        </w:rPr>
        <w:t>–</w:t>
      </w:r>
      <w:r w:rsidRPr="00E704CC">
        <w:rPr>
          <w:rFonts w:ascii="Cambria" w:hAnsi="Cambria" w:cs="Arial" w:hint="eastAsia"/>
        </w:rPr>
        <w:t xml:space="preserve"> </w:t>
      </w:r>
      <w:proofErr w:type="gramStart"/>
      <w:r w:rsidRPr="00E704CC">
        <w:rPr>
          <w:rFonts w:ascii="Cambria" w:hAnsi="Cambria" w:cs="Arial" w:hint="eastAsia"/>
        </w:rPr>
        <w:t>da</w:t>
      </w:r>
      <w:proofErr w:type="gramEnd"/>
      <w:r w:rsidRPr="00E704CC">
        <w:rPr>
          <w:rFonts w:ascii="Cambria" w:hAnsi="Cambria" w:cs="Arial" w:hint="eastAsia"/>
        </w:rPr>
        <w:t xml:space="preserve"> promoção da cidadania.</w:t>
      </w:r>
    </w:p>
    <w:p w14:paraId="79040000" w14:textId="77777777" w:rsidR="00E704CC" w:rsidRDefault="00E704CC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</w:p>
    <w:p w14:paraId="05828E4D" w14:textId="77777777" w:rsidR="00E704CC" w:rsidRPr="00E704CC" w:rsidRDefault="00E704CC" w:rsidP="00E704CC">
      <w:pPr>
        <w:tabs>
          <w:tab w:val="left" w:pos="1080"/>
        </w:tabs>
        <w:spacing w:line="360" w:lineRule="auto"/>
        <w:ind w:left="3" w:hanging="3"/>
        <w:jc w:val="center"/>
        <w:rPr>
          <w:rFonts w:ascii="Cambria" w:hAnsi="Cambria" w:cs="Arial" w:hint="eastAsia"/>
          <w:b/>
          <w:bCs/>
        </w:rPr>
      </w:pPr>
      <w:r w:rsidRPr="00E704CC">
        <w:rPr>
          <w:rFonts w:ascii="Cambria" w:hAnsi="Cambria" w:cs="Arial" w:hint="eastAsia"/>
          <w:b/>
          <w:bCs/>
        </w:rPr>
        <w:t>CAPÍTULO II</w:t>
      </w:r>
    </w:p>
    <w:p w14:paraId="563C2DD7" w14:textId="7C99E248" w:rsidR="00E704CC" w:rsidRPr="00E704CC" w:rsidRDefault="00E704CC" w:rsidP="00E704CC">
      <w:pPr>
        <w:tabs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  <w:bCs/>
        </w:rPr>
      </w:pPr>
      <w:r w:rsidRPr="00E704CC">
        <w:rPr>
          <w:rFonts w:ascii="Cambria" w:hAnsi="Cambria" w:cs="Arial" w:hint="eastAsia"/>
          <w:b/>
          <w:bCs/>
        </w:rPr>
        <w:t>DOS OBJETIVOS</w:t>
      </w:r>
    </w:p>
    <w:p w14:paraId="07FA5F86" w14:textId="3E376028" w:rsidR="00E704CC" w:rsidRDefault="00E704CC" w:rsidP="00E704CC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  <w:b/>
          <w:bCs/>
        </w:rPr>
        <w:t>Art. 4</w:t>
      </w:r>
      <w:r w:rsidRPr="00E704CC">
        <w:rPr>
          <w:rFonts w:ascii="Cambria" w:hAnsi="Cambria" w:cs="Arial" w:hint="eastAsia"/>
          <w:b/>
          <w:bCs/>
        </w:rPr>
        <w:t>º</w:t>
      </w:r>
      <w:r w:rsidRPr="00E704CC">
        <w:rPr>
          <w:rFonts w:ascii="Cambria" w:hAnsi="Cambria" w:cs="Arial" w:hint="eastAsia"/>
        </w:rPr>
        <w:t xml:space="preserve"> São objetivos da Pol</w:t>
      </w:r>
      <w:r w:rsidRPr="00E704CC">
        <w:rPr>
          <w:rFonts w:ascii="Cambria" w:hAnsi="Cambria" w:cs="Arial" w:hint="eastAsia"/>
        </w:rPr>
        <w:t>í</w:t>
      </w:r>
      <w:r w:rsidRPr="00E704CC">
        <w:rPr>
          <w:rFonts w:ascii="Cambria" w:hAnsi="Cambria" w:cs="Arial" w:hint="eastAsia"/>
        </w:rPr>
        <w:t>tica Municipal de Prevenção e Enfrentamento ao Etarismo:</w:t>
      </w:r>
    </w:p>
    <w:p w14:paraId="195DBAAD" w14:textId="445AA451" w:rsidR="00E704CC" w:rsidRDefault="00E704CC" w:rsidP="00E704CC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I </w:t>
      </w:r>
      <w:r w:rsidRPr="00E704CC">
        <w:rPr>
          <w:rFonts w:ascii="Cambria" w:hAnsi="Cambria" w:cs="Arial" w:hint="eastAsia"/>
        </w:rPr>
        <w:t>–</w:t>
      </w:r>
      <w:r w:rsidRPr="00E704CC">
        <w:rPr>
          <w:rFonts w:ascii="Cambria" w:hAnsi="Cambria" w:cs="Arial" w:hint="eastAsia"/>
        </w:rPr>
        <w:t xml:space="preserve"> </w:t>
      </w:r>
      <w:r w:rsidR="00AC25E5" w:rsidRPr="00E704CC">
        <w:rPr>
          <w:rFonts w:ascii="Cambria" w:hAnsi="Cambria" w:cs="Arial"/>
        </w:rPr>
        <w:t>Sensibilizar</w:t>
      </w:r>
      <w:r w:rsidRPr="00E704CC">
        <w:rPr>
          <w:rFonts w:ascii="Cambria" w:hAnsi="Cambria" w:cs="Arial" w:hint="eastAsia"/>
        </w:rPr>
        <w:t xml:space="preserve"> a população sobre os impactos do etarismo na vida das pessoas idosas;</w:t>
      </w:r>
    </w:p>
    <w:p w14:paraId="77CC353A" w14:textId="1A793511" w:rsidR="00E704CC" w:rsidRDefault="00E704CC" w:rsidP="00E704CC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II </w:t>
      </w:r>
      <w:r w:rsidRPr="00E704CC">
        <w:rPr>
          <w:rFonts w:ascii="Cambria" w:hAnsi="Cambria" w:cs="Arial" w:hint="eastAsia"/>
        </w:rPr>
        <w:t>–</w:t>
      </w:r>
      <w:r w:rsidR="00AC25E5">
        <w:rPr>
          <w:rFonts w:ascii="Cambria" w:hAnsi="Cambria" w:cs="Arial"/>
        </w:rPr>
        <w:t xml:space="preserve"> </w:t>
      </w:r>
      <w:r w:rsidR="00AC25E5" w:rsidRPr="00E704CC">
        <w:rPr>
          <w:rFonts w:ascii="Cambria" w:hAnsi="Cambria" w:cs="Arial"/>
        </w:rPr>
        <w:t>Promover</w:t>
      </w:r>
      <w:r w:rsidRPr="00E704CC">
        <w:rPr>
          <w:rFonts w:ascii="Cambria" w:hAnsi="Cambria" w:cs="Arial" w:hint="eastAsia"/>
        </w:rPr>
        <w:t xml:space="preserve"> ações educativas voltadas </w:t>
      </w:r>
      <w:r w:rsidRPr="00E704CC">
        <w:rPr>
          <w:rFonts w:ascii="Cambria" w:hAnsi="Cambria" w:cs="Arial" w:hint="eastAsia"/>
        </w:rPr>
        <w:t>à</w:t>
      </w:r>
      <w:r w:rsidRPr="00E704CC">
        <w:rPr>
          <w:rFonts w:ascii="Cambria" w:hAnsi="Cambria" w:cs="Arial" w:hint="eastAsia"/>
        </w:rPr>
        <w:t xml:space="preserve"> valorização do envelheciment</w:t>
      </w:r>
      <w:r>
        <w:rPr>
          <w:rFonts w:ascii="Cambria" w:hAnsi="Cambria" w:cs="Arial"/>
        </w:rPr>
        <w:t>o</w:t>
      </w:r>
    </w:p>
    <w:p w14:paraId="2B89B261" w14:textId="502A8315" w:rsidR="00E704CC" w:rsidRDefault="00E704CC" w:rsidP="00E704CC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III </w:t>
      </w:r>
      <w:r w:rsidRPr="00E704CC">
        <w:rPr>
          <w:rFonts w:ascii="Cambria" w:hAnsi="Cambria" w:cs="Arial" w:hint="eastAsia"/>
        </w:rPr>
        <w:t>–</w:t>
      </w:r>
      <w:r w:rsidRPr="00E704CC">
        <w:rPr>
          <w:rFonts w:ascii="Cambria" w:hAnsi="Cambria" w:cs="Arial" w:hint="eastAsia"/>
        </w:rPr>
        <w:t xml:space="preserve"> incentivar a convi</w:t>
      </w:r>
      <w:r w:rsidR="00AC25E5">
        <w:rPr>
          <w:rFonts w:ascii="Cambria" w:hAnsi="Cambria" w:cs="Arial"/>
        </w:rPr>
        <w:t>vê</w:t>
      </w:r>
      <w:r w:rsidRPr="00E704CC">
        <w:rPr>
          <w:rFonts w:ascii="Cambria" w:hAnsi="Cambria" w:cs="Arial" w:hint="eastAsia"/>
        </w:rPr>
        <w:t>ncia e o d</w:t>
      </w:r>
      <w:r w:rsidR="00AC25E5">
        <w:rPr>
          <w:rFonts w:ascii="Cambria" w:hAnsi="Cambria" w:cs="Arial"/>
        </w:rPr>
        <w:t>iá</w:t>
      </w:r>
      <w:r w:rsidRPr="00E704CC">
        <w:rPr>
          <w:rFonts w:ascii="Cambria" w:hAnsi="Cambria" w:cs="Arial" w:hint="eastAsia"/>
        </w:rPr>
        <w:t>logo entre diferentes gerações;</w:t>
      </w:r>
    </w:p>
    <w:p w14:paraId="6CCBBB14" w14:textId="07716903" w:rsidR="00E704CC" w:rsidRDefault="00E704CC" w:rsidP="00E704CC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IV </w:t>
      </w:r>
      <w:r w:rsidRPr="00E704CC">
        <w:rPr>
          <w:rFonts w:ascii="Cambria" w:hAnsi="Cambria" w:cs="Arial" w:hint="eastAsia"/>
        </w:rPr>
        <w:t>–</w:t>
      </w:r>
      <w:r w:rsidR="00AC25E5" w:rsidRPr="00E704CC">
        <w:rPr>
          <w:rFonts w:ascii="Cambria" w:hAnsi="Cambria" w:cs="Arial"/>
        </w:rPr>
        <w:t>Prevenir</w:t>
      </w:r>
      <w:r w:rsidRPr="00E704CC">
        <w:rPr>
          <w:rFonts w:ascii="Cambria" w:hAnsi="Cambria" w:cs="Arial" w:hint="eastAsia"/>
        </w:rPr>
        <w:t xml:space="preserve"> p</w:t>
      </w:r>
      <w:r w:rsidR="00AC25E5">
        <w:rPr>
          <w:rFonts w:ascii="Cambria" w:hAnsi="Cambria" w:cs="Arial"/>
        </w:rPr>
        <w:t>rá</w:t>
      </w:r>
      <w:r w:rsidRPr="00E704CC">
        <w:rPr>
          <w:rFonts w:ascii="Cambria" w:hAnsi="Cambria" w:cs="Arial" w:hint="eastAsia"/>
        </w:rPr>
        <w:t>ticas discrimina</w:t>
      </w:r>
      <w:r w:rsidR="00AC25E5">
        <w:rPr>
          <w:rFonts w:ascii="Cambria" w:hAnsi="Cambria" w:cs="Arial"/>
        </w:rPr>
        <w:t>tó</w:t>
      </w:r>
      <w:r w:rsidRPr="00E704CC">
        <w:rPr>
          <w:rFonts w:ascii="Cambria" w:hAnsi="Cambria" w:cs="Arial" w:hint="eastAsia"/>
        </w:rPr>
        <w:t>rias em instituições p</w:t>
      </w:r>
      <w:r w:rsidRPr="00E704CC">
        <w:rPr>
          <w:rFonts w:ascii="Cambria" w:hAnsi="Cambria" w:cs="Arial" w:hint="eastAsia"/>
        </w:rPr>
        <w:t>ú</w:t>
      </w:r>
      <w:r w:rsidRPr="00E704CC">
        <w:rPr>
          <w:rFonts w:ascii="Cambria" w:hAnsi="Cambria" w:cs="Arial" w:hint="eastAsia"/>
        </w:rPr>
        <w:t>blicas, privadas e comuni</w:t>
      </w:r>
      <w:r w:rsidR="00AC25E5">
        <w:rPr>
          <w:rFonts w:ascii="Cambria" w:hAnsi="Cambria" w:cs="Arial"/>
        </w:rPr>
        <w:t>tá</w:t>
      </w:r>
      <w:r w:rsidRPr="00E704CC">
        <w:rPr>
          <w:rFonts w:ascii="Cambria" w:hAnsi="Cambria" w:cs="Arial" w:hint="eastAsia"/>
        </w:rPr>
        <w:t>rias;</w:t>
      </w:r>
    </w:p>
    <w:p w14:paraId="68EBB514" w14:textId="4A3AE113" w:rsidR="00E704CC" w:rsidRDefault="00E704CC" w:rsidP="00E704CC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V </w:t>
      </w:r>
      <w:r w:rsidRPr="00E704CC">
        <w:rPr>
          <w:rFonts w:ascii="Cambria" w:hAnsi="Cambria" w:cs="Arial" w:hint="eastAsia"/>
        </w:rPr>
        <w:t>–</w:t>
      </w:r>
      <w:r w:rsidRPr="00E704CC">
        <w:rPr>
          <w:rFonts w:ascii="Cambria" w:hAnsi="Cambria" w:cs="Arial" w:hint="eastAsia"/>
        </w:rPr>
        <w:t xml:space="preserve"> </w:t>
      </w:r>
      <w:r w:rsidR="00AC25E5" w:rsidRPr="00E704CC">
        <w:rPr>
          <w:rFonts w:ascii="Cambria" w:hAnsi="Cambria" w:cs="Arial"/>
        </w:rPr>
        <w:t>Fortalecer</w:t>
      </w:r>
      <w:r w:rsidRPr="00E704CC">
        <w:rPr>
          <w:rFonts w:ascii="Cambria" w:hAnsi="Cambria" w:cs="Arial" w:hint="eastAsia"/>
        </w:rPr>
        <w:t xml:space="preserve"> a participação social das pessoas idosas nos espaços de decisão;</w:t>
      </w:r>
    </w:p>
    <w:p w14:paraId="2BC510C6" w14:textId="63D45B5E" w:rsidR="00E704CC" w:rsidRDefault="00E704CC" w:rsidP="00E704CC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VI </w:t>
      </w:r>
      <w:r w:rsidRPr="00E704CC">
        <w:rPr>
          <w:rFonts w:ascii="Cambria" w:hAnsi="Cambria" w:cs="Arial" w:hint="eastAsia"/>
        </w:rPr>
        <w:t>–</w:t>
      </w:r>
      <w:r w:rsidRPr="00E704CC">
        <w:rPr>
          <w:rFonts w:ascii="Cambria" w:hAnsi="Cambria" w:cs="Arial" w:hint="eastAsia"/>
        </w:rPr>
        <w:t xml:space="preserve"> </w:t>
      </w:r>
      <w:r w:rsidR="00AC25E5" w:rsidRPr="00E704CC">
        <w:rPr>
          <w:rFonts w:ascii="Cambria" w:hAnsi="Cambria" w:cs="Arial"/>
        </w:rPr>
        <w:t>Estimular</w:t>
      </w:r>
      <w:r w:rsidRPr="00E704CC">
        <w:rPr>
          <w:rFonts w:ascii="Cambria" w:hAnsi="Cambria" w:cs="Arial" w:hint="eastAsia"/>
        </w:rPr>
        <w:t xml:space="preserve"> a construção de uma cultura de respeito e inclusão.</w:t>
      </w:r>
    </w:p>
    <w:p w14:paraId="37C51E92" w14:textId="77777777" w:rsidR="00E704CC" w:rsidRDefault="00E704CC" w:rsidP="00E704CC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</w:p>
    <w:p w14:paraId="29FC711B" w14:textId="77777777" w:rsidR="00E704CC" w:rsidRPr="00AC25E5" w:rsidRDefault="00E704CC" w:rsidP="00E704CC">
      <w:pPr>
        <w:tabs>
          <w:tab w:val="left" w:pos="1080"/>
        </w:tabs>
        <w:spacing w:line="360" w:lineRule="auto"/>
        <w:ind w:left="3" w:hanging="3"/>
        <w:jc w:val="center"/>
        <w:rPr>
          <w:rFonts w:ascii="Cambria" w:hAnsi="Cambria" w:cs="Arial" w:hint="eastAsia"/>
          <w:b/>
          <w:bCs/>
        </w:rPr>
      </w:pPr>
      <w:r w:rsidRPr="00AC25E5">
        <w:rPr>
          <w:rFonts w:ascii="Cambria" w:hAnsi="Cambria" w:cs="Arial" w:hint="eastAsia"/>
          <w:b/>
          <w:bCs/>
        </w:rPr>
        <w:t>CAPÍTULO III</w:t>
      </w:r>
    </w:p>
    <w:p w14:paraId="51C5A43C" w14:textId="548BF15F" w:rsidR="00E704CC" w:rsidRPr="00AC25E5" w:rsidRDefault="00E704CC" w:rsidP="00E704CC">
      <w:pPr>
        <w:tabs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  <w:bCs/>
        </w:rPr>
      </w:pPr>
      <w:r w:rsidRPr="00AC25E5">
        <w:rPr>
          <w:rFonts w:ascii="Cambria" w:hAnsi="Cambria" w:cs="Arial" w:hint="eastAsia"/>
          <w:b/>
          <w:bCs/>
        </w:rPr>
        <w:t>DAS AÇÕES E ESTRATÉGIAS</w:t>
      </w:r>
    </w:p>
    <w:p w14:paraId="7F079711" w14:textId="77777777" w:rsidR="00E704CC" w:rsidRDefault="00E704CC" w:rsidP="00E704CC">
      <w:pPr>
        <w:tabs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</w:rPr>
      </w:pPr>
    </w:p>
    <w:p w14:paraId="4E43C7A5" w14:textId="12014787" w:rsidR="00E704CC" w:rsidRDefault="00E704CC" w:rsidP="00E704CC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  <w:b/>
          <w:bCs/>
        </w:rPr>
        <w:t>Art. 5</w:t>
      </w:r>
      <w:r w:rsidRPr="00E704CC">
        <w:rPr>
          <w:rFonts w:ascii="Cambria" w:hAnsi="Cambria" w:cs="Arial" w:hint="eastAsia"/>
          <w:b/>
          <w:bCs/>
        </w:rPr>
        <w:t>º</w:t>
      </w:r>
      <w:r w:rsidRPr="00E704CC">
        <w:rPr>
          <w:rFonts w:ascii="Cambria" w:hAnsi="Cambria" w:cs="Arial" w:hint="eastAsia"/>
        </w:rPr>
        <w:t xml:space="preserve"> Para a implementação desta Pol</w:t>
      </w:r>
      <w:r w:rsidRPr="00E704CC">
        <w:rPr>
          <w:rFonts w:ascii="Cambria" w:hAnsi="Cambria" w:cs="Arial" w:hint="eastAsia"/>
        </w:rPr>
        <w:t>í</w:t>
      </w:r>
      <w:r w:rsidRPr="00E704CC">
        <w:rPr>
          <w:rFonts w:ascii="Cambria" w:hAnsi="Cambria" w:cs="Arial" w:hint="eastAsia"/>
        </w:rPr>
        <w:t>tica, o Poder Executivo poder</w:t>
      </w:r>
      <w:r w:rsidRPr="00E704CC">
        <w:rPr>
          <w:rFonts w:ascii="Cambria" w:hAnsi="Cambria" w:cs="Arial" w:hint="eastAsia"/>
        </w:rPr>
        <w:t>á</w:t>
      </w:r>
      <w:r w:rsidRPr="00E704CC">
        <w:rPr>
          <w:rFonts w:ascii="Cambria" w:hAnsi="Cambria" w:cs="Arial" w:hint="eastAsia"/>
        </w:rPr>
        <w:t xml:space="preserve"> desenvolver, de forma articulada com as secretarias municipais, conselhos e entidades da sociedade civil, as seguintes ações:</w:t>
      </w:r>
    </w:p>
    <w:p w14:paraId="62C15AEC" w14:textId="01B07DF7" w:rsidR="00E704CC" w:rsidRDefault="00E704CC" w:rsidP="00E704CC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I </w:t>
      </w:r>
      <w:r w:rsidRPr="00E704CC">
        <w:rPr>
          <w:rFonts w:ascii="Cambria" w:hAnsi="Cambria" w:cs="Arial" w:hint="eastAsia"/>
        </w:rPr>
        <w:t>–</w:t>
      </w:r>
      <w:r w:rsidRPr="00E704CC">
        <w:rPr>
          <w:rFonts w:ascii="Cambria" w:hAnsi="Cambria" w:cs="Arial" w:hint="eastAsia"/>
        </w:rPr>
        <w:t xml:space="preserve"> </w:t>
      </w:r>
      <w:r w:rsidR="00AC25E5" w:rsidRPr="00E704CC">
        <w:rPr>
          <w:rFonts w:ascii="Cambria" w:hAnsi="Cambria" w:cs="Arial"/>
        </w:rPr>
        <w:t>Campanhas</w:t>
      </w:r>
      <w:r w:rsidRPr="00E704CC">
        <w:rPr>
          <w:rFonts w:ascii="Cambria" w:hAnsi="Cambria" w:cs="Arial" w:hint="eastAsia"/>
        </w:rPr>
        <w:t xml:space="preserve"> educativas e informativas sobre o combate ao etarismo;</w:t>
      </w:r>
    </w:p>
    <w:p w14:paraId="12A98D22" w14:textId="400CA439" w:rsidR="00E704CC" w:rsidRDefault="00E704CC" w:rsidP="00E704CC">
      <w:pPr>
        <w:tabs>
          <w:tab w:val="left" w:pos="1080"/>
        </w:tabs>
        <w:spacing w:line="360" w:lineRule="auto"/>
        <w:ind w:left="99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II </w:t>
      </w:r>
      <w:r w:rsidRPr="00E704CC">
        <w:rPr>
          <w:rFonts w:ascii="Cambria" w:hAnsi="Cambria" w:cs="Arial" w:hint="eastAsia"/>
        </w:rPr>
        <w:t>–</w:t>
      </w:r>
      <w:r w:rsidRPr="00E704CC">
        <w:rPr>
          <w:rFonts w:ascii="Cambria" w:hAnsi="Cambria" w:cs="Arial" w:hint="eastAsia"/>
        </w:rPr>
        <w:t xml:space="preserve"> </w:t>
      </w:r>
      <w:r w:rsidR="00AC25E5" w:rsidRPr="00E704CC">
        <w:rPr>
          <w:rFonts w:ascii="Cambria" w:hAnsi="Cambria" w:cs="Arial"/>
        </w:rPr>
        <w:t>Realização</w:t>
      </w:r>
      <w:r w:rsidRPr="00E704CC">
        <w:rPr>
          <w:rFonts w:ascii="Cambria" w:hAnsi="Cambria" w:cs="Arial" w:hint="eastAsia"/>
        </w:rPr>
        <w:t xml:space="preserve"> de palestras, oficinas, semi</w:t>
      </w:r>
      <w:r w:rsidR="00AC25E5">
        <w:rPr>
          <w:rFonts w:ascii="Cambria" w:hAnsi="Cambria" w:cs="Arial"/>
        </w:rPr>
        <w:t>ná</w:t>
      </w:r>
      <w:r w:rsidRPr="00E704CC">
        <w:rPr>
          <w:rFonts w:ascii="Cambria" w:hAnsi="Cambria" w:cs="Arial" w:hint="eastAsia"/>
        </w:rPr>
        <w:t>rios e rodas de conversa em escolas, unidades de s</w:t>
      </w:r>
      <w:r w:rsidR="00AC25E5">
        <w:rPr>
          <w:rFonts w:ascii="Cambria" w:hAnsi="Cambria" w:cs="Arial"/>
        </w:rPr>
        <w:t>aú</w:t>
      </w:r>
      <w:r w:rsidRPr="00E704CC">
        <w:rPr>
          <w:rFonts w:ascii="Cambria" w:hAnsi="Cambria" w:cs="Arial" w:hint="eastAsia"/>
        </w:rPr>
        <w:t>de, centros comuni</w:t>
      </w:r>
      <w:r w:rsidR="00AC25E5">
        <w:rPr>
          <w:rFonts w:ascii="Cambria" w:hAnsi="Cambria" w:cs="Arial"/>
        </w:rPr>
        <w:t>tá</w:t>
      </w:r>
      <w:r w:rsidRPr="00E704CC">
        <w:rPr>
          <w:rFonts w:ascii="Cambria" w:hAnsi="Cambria" w:cs="Arial" w:hint="eastAsia"/>
        </w:rPr>
        <w:t xml:space="preserve">rios e demais espaços </w:t>
      </w:r>
      <w:r w:rsidR="00AC25E5">
        <w:rPr>
          <w:rFonts w:ascii="Cambria" w:hAnsi="Cambria" w:cs="Arial"/>
        </w:rPr>
        <w:t>pú</w:t>
      </w:r>
      <w:r w:rsidRPr="00E704CC">
        <w:rPr>
          <w:rFonts w:ascii="Cambria" w:hAnsi="Cambria" w:cs="Arial" w:hint="eastAsia"/>
        </w:rPr>
        <w:t>blicos;</w:t>
      </w:r>
    </w:p>
    <w:p w14:paraId="50A5E35A" w14:textId="77D24D5F" w:rsidR="00E704CC" w:rsidRDefault="00E704CC" w:rsidP="00E704CC">
      <w:pPr>
        <w:tabs>
          <w:tab w:val="left" w:pos="1080"/>
        </w:tabs>
        <w:spacing w:line="360" w:lineRule="auto"/>
        <w:ind w:left="99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III </w:t>
      </w:r>
      <w:r w:rsidRPr="00E704CC">
        <w:rPr>
          <w:rFonts w:ascii="Cambria" w:hAnsi="Cambria" w:cs="Arial" w:hint="eastAsia"/>
        </w:rPr>
        <w:t>–</w:t>
      </w:r>
      <w:r w:rsidRPr="00E704CC">
        <w:rPr>
          <w:rFonts w:ascii="Cambria" w:hAnsi="Cambria" w:cs="Arial" w:hint="eastAsia"/>
        </w:rPr>
        <w:t xml:space="preserve"> inclusão do tema do envelhecimento e do respeito </w:t>
      </w:r>
      <w:r w:rsidRPr="00E704CC">
        <w:rPr>
          <w:rFonts w:ascii="Cambria" w:hAnsi="Cambria" w:cs="Arial" w:hint="eastAsia"/>
        </w:rPr>
        <w:t>à</w:t>
      </w:r>
      <w:r w:rsidRPr="00E704CC">
        <w:rPr>
          <w:rFonts w:ascii="Cambria" w:hAnsi="Cambria" w:cs="Arial" w:hint="eastAsia"/>
        </w:rPr>
        <w:t>s pessoas idosas em ações peda</w:t>
      </w:r>
      <w:r w:rsidR="00AC25E5">
        <w:rPr>
          <w:rFonts w:ascii="Cambria" w:hAnsi="Cambria" w:cs="Arial"/>
        </w:rPr>
        <w:t>gó</w:t>
      </w:r>
      <w:r w:rsidRPr="00E704CC">
        <w:rPr>
          <w:rFonts w:ascii="Cambria" w:hAnsi="Cambria" w:cs="Arial" w:hint="eastAsia"/>
        </w:rPr>
        <w:t>gicas e comuni</w:t>
      </w:r>
      <w:r w:rsidR="00AC25E5">
        <w:rPr>
          <w:rFonts w:ascii="Cambria" w:hAnsi="Cambria" w:cs="Arial"/>
        </w:rPr>
        <w:t>tá</w:t>
      </w:r>
      <w:r w:rsidRPr="00E704CC">
        <w:rPr>
          <w:rFonts w:ascii="Cambria" w:hAnsi="Cambria" w:cs="Arial" w:hint="eastAsia"/>
        </w:rPr>
        <w:t>rias;</w:t>
      </w:r>
    </w:p>
    <w:p w14:paraId="04D825FE" w14:textId="17D17AC7" w:rsidR="00E704CC" w:rsidRDefault="00E704CC" w:rsidP="00E704CC">
      <w:pPr>
        <w:tabs>
          <w:tab w:val="left" w:pos="1080"/>
        </w:tabs>
        <w:spacing w:line="360" w:lineRule="auto"/>
        <w:ind w:left="99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IV </w:t>
      </w:r>
      <w:r w:rsidRPr="00E704CC">
        <w:rPr>
          <w:rFonts w:ascii="Cambria" w:hAnsi="Cambria" w:cs="Arial" w:hint="eastAsia"/>
        </w:rPr>
        <w:t>–</w:t>
      </w:r>
      <w:r w:rsidR="00AC25E5" w:rsidRPr="00E704CC">
        <w:rPr>
          <w:rFonts w:ascii="Cambria" w:hAnsi="Cambria" w:cs="Arial"/>
        </w:rPr>
        <w:t>Incentivo</w:t>
      </w:r>
      <w:r w:rsidRPr="00E704CC">
        <w:rPr>
          <w:rFonts w:ascii="Cambria" w:hAnsi="Cambria" w:cs="Arial" w:hint="eastAsia"/>
        </w:rPr>
        <w:t xml:space="preserve"> a projetos intergeracionais envolvendo crianças, jovens, adultos e pessoas idosas;</w:t>
      </w:r>
    </w:p>
    <w:p w14:paraId="09B3AAA0" w14:textId="3DD14410" w:rsidR="00E704CC" w:rsidRDefault="00E704CC" w:rsidP="00E704CC">
      <w:pPr>
        <w:tabs>
          <w:tab w:val="left" w:pos="1080"/>
        </w:tabs>
        <w:spacing w:line="360" w:lineRule="auto"/>
        <w:ind w:left="99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lastRenderedPageBreak/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V </w:t>
      </w:r>
      <w:r w:rsidRPr="00E704CC">
        <w:rPr>
          <w:rFonts w:ascii="Cambria" w:hAnsi="Cambria" w:cs="Arial" w:hint="eastAsia"/>
        </w:rPr>
        <w:t>–</w:t>
      </w:r>
      <w:r w:rsidRPr="00E704CC">
        <w:rPr>
          <w:rFonts w:ascii="Cambria" w:hAnsi="Cambria" w:cs="Arial" w:hint="eastAsia"/>
        </w:rPr>
        <w:t xml:space="preserve"> </w:t>
      </w:r>
      <w:r w:rsidR="00AC25E5" w:rsidRPr="00E704CC">
        <w:rPr>
          <w:rFonts w:ascii="Cambria" w:hAnsi="Cambria" w:cs="Arial"/>
        </w:rPr>
        <w:t>Capacitação</w:t>
      </w:r>
      <w:r w:rsidRPr="00E704CC">
        <w:rPr>
          <w:rFonts w:ascii="Cambria" w:hAnsi="Cambria" w:cs="Arial" w:hint="eastAsia"/>
        </w:rPr>
        <w:t xml:space="preserve"> de servidores </w:t>
      </w:r>
      <w:r w:rsidR="00AC25E5">
        <w:rPr>
          <w:rFonts w:ascii="Cambria" w:hAnsi="Cambria" w:cs="Arial"/>
        </w:rPr>
        <w:t>pú</w:t>
      </w:r>
      <w:r w:rsidRPr="00E704CC">
        <w:rPr>
          <w:rFonts w:ascii="Cambria" w:hAnsi="Cambria" w:cs="Arial" w:hint="eastAsia"/>
        </w:rPr>
        <w:t>blicos e profissionais da rede municipal para identificação e enfrentamento de p</w:t>
      </w:r>
      <w:r w:rsidR="00AC25E5">
        <w:rPr>
          <w:rFonts w:ascii="Cambria" w:hAnsi="Cambria" w:cs="Arial"/>
        </w:rPr>
        <w:t>rá</w:t>
      </w:r>
      <w:r w:rsidRPr="00E704CC">
        <w:rPr>
          <w:rFonts w:ascii="Cambria" w:hAnsi="Cambria" w:cs="Arial" w:hint="eastAsia"/>
        </w:rPr>
        <w:t>ticas e</w:t>
      </w:r>
      <w:r w:rsidR="00AC25E5">
        <w:rPr>
          <w:rFonts w:ascii="Cambria" w:hAnsi="Cambria" w:cs="Arial"/>
        </w:rPr>
        <w:t>ta</w:t>
      </w:r>
      <w:r w:rsidRPr="00E704CC">
        <w:rPr>
          <w:rFonts w:ascii="Cambria" w:hAnsi="Cambria" w:cs="Arial" w:hint="eastAsia"/>
        </w:rPr>
        <w:t>rist</w:t>
      </w:r>
      <w:r>
        <w:rPr>
          <w:rFonts w:ascii="Cambria" w:hAnsi="Cambria" w:cs="Arial"/>
        </w:rPr>
        <w:t>as</w:t>
      </w:r>
    </w:p>
    <w:p w14:paraId="56283910" w14:textId="48EB0FAE" w:rsidR="00E704CC" w:rsidRDefault="00E704CC" w:rsidP="00E704CC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 xml:space="preserve">VI </w:t>
      </w:r>
      <w:r w:rsidRPr="00E704CC">
        <w:rPr>
          <w:rFonts w:ascii="Cambria" w:hAnsi="Cambria" w:cs="Arial" w:hint="eastAsia"/>
        </w:rPr>
        <w:t>–</w:t>
      </w:r>
      <w:r w:rsidRPr="00E704CC">
        <w:rPr>
          <w:rFonts w:ascii="Cambria" w:hAnsi="Cambria" w:cs="Arial" w:hint="eastAsia"/>
        </w:rPr>
        <w:t xml:space="preserve"> </w:t>
      </w:r>
      <w:r w:rsidR="00AC25E5" w:rsidRPr="00E704CC">
        <w:rPr>
          <w:rFonts w:ascii="Cambria" w:hAnsi="Cambria" w:cs="Arial"/>
        </w:rPr>
        <w:t>Divulgação</w:t>
      </w:r>
      <w:r w:rsidRPr="00E704CC">
        <w:rPr>
          <w:rFonts w:ascii="Cambria" w:hAnsi="Cambria" w:cs="Arial" w:hint="eastAsia"/>
        </w:rPr>
        <w:t xml:space="preserve"> dos direitos da pessoa idosa previstos na legislação vigente.</w:t>
      </w:r>
    </w:p>
    <w:p w14:paraId="246D8D58" w14:textId="77777777" w:rsidR="00E704CC" w:rsidRDefault="00E704CC" w:rsidP="00E704CC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</w:p>
    <w:p w14:paraId="72F60C7A" w14:textId="1C52C3BA" w:rsidR="00E704CC" w:rsidRDefault="00E704CC" w:rsidP="00E704CC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E704CC">
        <w:rPr>
          <w:rFonts w:ascii="Cambria" w:hAnsi="Cambria" w:cs="Arial" w:hint="eastAsia"/>
          <w:b/>
          <w:bCs/>
        </w:rPr>
        <w:t>Art. 6</w:t>
      </w:r>
      <w:r w:rsidRPr="00E704CC">
        <w:rPr>
          <w:rFonts w:ascii="Cambria" w:hAnsi="Cambria" w:cs="Arial" w:hint="eastAsia"/>
          <w:b/>
          <w:bCs/>
        </w:rPr>
        <w:t>º</w:t>
      </w:r>
      <w:r w:rsidRPr="00E704CC">
        <w:rPr>
          <w:rFonts w:ascii="Cambria" w:hAnsi="Cambria" w:cs="Arial" w:hint="eastAsia"/>
        </w:rPr>
        <w:t xml:space="preserve"> Fica instit</w:t>
      </w:r>
      <w:r w:rsidR="00AC25E5">
        <w:rPr>
          <w:rFonts w:ascii="Cambria" w:hAnsi="Cambria" w:cs="Arial"/>
        </w:rPr>
        <w:t>uí</w:t>
      </w:r>
      <w:r w:rsidRPr="00E704CC">
        <w:rPr>
          <w:rFonts w:ascii="Cambria" w:hAnsi="Cambria" w:cs="Arial" w:hint="eastAsia"/>
        </w:rPr>
        <w:t>do o Dia Municipal de Prevenção ao Etarismo, a ser celebrado anualmente em 1</w:t>
      </w:r>
      <w:r w:rsidRPr="00E704CC">
        <w:rPr>
          <w:rFonts w:ascii="Cambria" w:hAnsi="Cambria" w:cs="Arial" w:hint="eastAsia"/>
        </w:rPr>
        <w:t>º</w:t>
      </w:r>
      <w:r w:rsidRPr="00E704CC">
        <w:rPr>
          <w:rFonts w:ascii="Cambria" w:hAnsi="Cambria" w:cs="Arial" w:hint="eastAsia"/>
        </w:rPr>
        <w:t xml:space="preserve"> de outubro, em alusão ao Dia Internacional da Pessoa Idosa.</w:t>
      </w:r>
    </w:p>
    <w:p w14:paraId="7E2AFB58" w14:textId="661B793E" w:rsidR="00E704CC" w:rsidRDefault="00E704CC" w:rsidP="00E704CC">
      <w:pPr>
        <w:tabs>
          <w:tab w:val="left" w:pos="1080"/>
        </w:tabs>
        <w:spacing w:line="360" w:lineRule="auto"/>
        <w:ind w:left="709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 w:rsidRPr="00E704CC">
        <w:rPr>
          <w:rFonts w:ascii="Cambria" w:hAnsi="Cambria" w:cs="Arial" w:hint="eastAsia"/>
        </w:rPr>
        <w:t>§</w:t>
      </w:r>
      <w:r w:rsidRPr="00E704CC">
        <w:rPr>
          <w:rFonts w:ascii="Cambria" w:hAnsi="Cambria" w:cs="Arial" w:hint="eastAsia"/>
        </w:rPr>
        <w:t xml:space="preserve"> 1</w:t>
      </w:r>
      <w:r w:rsidRPr="00E704CC">
        <w:rPr>
          <w:rFonts w:ascii="Cambria" w:hAnsi="Cambria" w:cs="Arial" w:hint="eastAsia"/>
        </w:rPr>
        <w:t>º</w:t>
      </w:r>
      <w:r w:rsidRPr="00E704CC">
        <w:rPr>
          <w:rFonts w:ascii="Cambria" w:hAnsi="Cambria" w:cs="Arial" w:hint="eastAsia"/>
        </w:rPr>
        <w:t xml:space="preserve"> Na data referida no caput, o Muni</w:t>
      </w:r>
      <w:r w:rsidR="00AC25E5">
        <w:rPr>
          <w:rFonts w:ascii="Cambria" w:hAnsi="Cambria" w:cs="Arial"/>
        </w:rPr>
        <w:t>cí</w:t>
      </w:r>
      <w:r w:rsidRPr="00E704CC">
        <w:rPr>
          <w:rFonts w:ascii="Cambria" w:hAnsi="Cambria" w:cs="Arial" w:hint="eastAsia"/>
        </w:rPr>
        <w:t>pio poder</w:t>
      </w:r>
      <w:r w:rsidRPr="00E704CC">
        <w:rPr>
          <w:rFonts w:ascii="Cambria" w:hAnsi="Cambria" w:cs="Arial" w:hint="eastAsia"/>
        </w:rPr>
        <w:t>á</w:t>
      </w:r>
      <w:r w:rsidRPr="00E704CC">
        <w:rPr>
          <w:rFonts w:ascii="Cambria" w:hAnsi="Cambria" w:cs="Arial" w:hint="eastAsia"/>
        </w:rPr>
        <w:t xml:space="preserve"> promover ações educativas, culturais, esportivas e de mobilização social voltadas </w:t>
      </w:r>
      <w:r w:rsidRPr="00E704CC">
        <w:rPr>
          <w:rFonts w:ascii="Cambria" w:hAnsi="Cambria" w:cs="Arial" w:hint="eastAsia"/>
        </w:rPr>
        <w:t>à</w:t>
      </w:r>
      <w:r w:rsidRPr="00E704CC">
        <w:rPr>
          <w:rFonts w:ascii="Cambria" w:hAnsi="Cambria" w:cs="Arial" w:hint="eastAsia"/>
        </w:rPr>
        <w:t xml:space="preserve"> valorização da pessoa idosa e ao enfrentamento do etarismo</w:t>
      </w:r>
    </w:p>
    <w:p w14:paraId="6C8A3529" w14:textId="0C7C9BFD" w:rsidR="00E704CC" w:rsidRDefault="00E704CC" w:rsidP="00E704CC">
      <w:pPr>
        <w:tabs>
          <w:tab w:val="left" w:pos="1080"/>
        </w:tabs>
        <w:spacing w:line="360" w:lineRule="auto"/>
        <w:ind w:left="709" w:hanging="3"/>
        <w:jc w:val="both"/>
        <w:rPr>
          <w:rFonts w:ascii="Cambria" w:hAnsi="Cambria" w:cs="Arial"/>
        </w:rPr>
      </w:pPr>
      <w:r w:rsidRPr="00E704CC">
        <w:rPr>
          <w:rFonts w:ascii="Cambria" w:hAnsi="Cambria" w:cs="Arial" w:hint="eastAsia"/>
        </w:rPr>
        <w:t>§</w:t>
      </w:r>
      <w:r w:rsidRPr="00E704CC">
        <w:rPr>
          <w:rFonts w:ascii="Cambria" w:hAnsi="Cambria" w:cs="Arial" w:hint="eastAsia"/>
        </w:rPr>
        <w:t xml:space="preserve"> 2</w:t>
      </w:r>
      <w:r w:rsidRPr="00E704CC">
        <w:rPr>
          <w:rFonts w:ascii="Cambria" w:hAnsi="Cambria" w:cs="Arial" w:hint="eastAsia"/>
        </w:rPr>
        <w:t>º</w:t>
      </w:r>
      <w:r w:rsidRPr="00E704CC">
        <w:rPr>
          <w:rFonts w:ascii="Cambria" w:hAnsi="Cambria" w:cs="Arial" w:hint="eastAsia"/>
        </w:rPr>
        <w:t xml:space="preserve"> O Dia Municipal de Prevenção ao Etarismo integrar</w:t>
      </w:r>
      <w:r w:rsidRPr="00E704CC">
        <w:rPr>
          <w:rFonts w:ascii="Cambria" w:hAnsi="Cambria" w:cs="Arial" w:hint="eastAsia"/>
        </w:rPr>
        <w:t>á</w:t>
      </w:r>
      <w:r w:rsidRPr="00E704CC">
        <w:rPr>
          <w:rFonts w:ascii="Cambria" w:hAnsi="Cambria" w:cs="Arial" w:hint="eastAsia"/>
        </w:rPr>
        <w:t xml:space="preserve"> o calen</w:t>
      </w:r>
      <w:r w:rsidR="00AC25E5">
        <w:rPr>
          <w:rFonts w:ascii="Cambria" w:hAnsi="Cambria" w:cs="Arial"/>
        </w:rPr>
        <w:t>dá</w:t>
      </w:r>
      <w:r w:rsidRPr="00E704CC">
        <w:rPr>
          <w:rFonts w:ascii="Cambria" w:hAnsi="Cambria" w:cs="Arial" w:hint="eastAsia"/>
        </w:rPr>
        <w:t>rio oficial de eventos do Muni</w:t>
      </w:r>
      <w:r w:rsidR="00AC25E5">
        <w:rPr>
          <w:rFonts w:ascii="Cambria" w:hAnsi="Cambria" w:cs="Arial"/>
        </w:rPr>
        <w:t>cí</w:t>
      </w:r>
      <w:r w:rsidRPr="00E704CC">
        <w:rPr>
          <w:rFonts w:ascii="Cambria" w:hAnsi="Cambria" w:cs="Arial" w:hint="eastAsia"/>
        </w:rPr>
        <w:t>pio.</w:t>
      </w:r>
    </w:p>
    <w:p w14:paraId="723C2F92" w14:textId="77777777" w:rsidR="00E704CC" w:rsidRDefault="00E704CC" w:rsidP="00E704CC">
      <w:pPr>
        <w:tabs>
          <w:tab w:val="left" w:pos="1080"/>
        </w:tabs>
        <w:spacing w:line="360" w:lineRule="auto"/>
        <w:ind w:left="709" w:hanging="3"/>
        <w:jc w:val="both"/>
        <w:rPr>
          <w:rFonts w:ascii="Cambria" w:hAnsi="Cambria" w:cs="Arial"/>
        </w:rPr>
      </w:pPr>
    </w:p>
    <w:p w14:paraId="34878F75" w14:textId="77777777" w:rsidR="00E704CC" w:rsidRPr="00AC25E5" w:rsidRDefault="00E704CC" w:rsidP="00E704CC">
      <w:pPr>
        <w:tabs>
          <w:tab w:val="left" w:pos="1080"/>
        </w:tabs>
        <w:spacing w:line="360" w:lineRule="auto"/>
        <w:ind w:left="709" w:hanging="3"/>
        <w:jc w:val="center"/>
        <w:rPr>
          <w:rFonts w:ascii="Cambria" w:hAnsi="Cambria" w:cs="Arial" w:hint="eastAsia"/>
          <w:b/>
          <w:bCs/>
        </w:rPr>
      </w:pPr>
      <w:r w:rsidRPr="00AC25E5">
        <w:rPr>
          <w:rFonts w:ascii="Cambria" w:hAnsi="Cambria" w:cs="Arial" w:hint="eastAsia"/>
          <w:b/>
          <w:bCs/>
        </w:rPr>
        <w:t>CAPÍTULO IV</w:t>
      </w:r>
    </w:p>
    <w:p w14:paraId="50C91223" w14:textId="4F9759B0" w:rsidR="00E704CC" w:rsidRPr="00AC25E5" w:rsidRDefault="00E704CC" w:rsidP="00E704CC">
      <w:pPr>
        <w:tabs>
          <w:tab w:val="left" w:pos="1080"/>
        </w:tabs>
        <w:spacing w:line="360" w:lineRule="auto"/>
        <w:ind w:left="709" w:hanging="3"/>
        <w:jc w:val="center"/>
        <w:rPr>
          <w:rFonts w:ascii="Cambria" w:hAnsi="Cambria" w:cs="Arial"/>
          <w:b/>
          <w:bCs/>
        </w:rPr>
      </w:pPr>
      <w:r w:rsidRPr="00AC25E5">
        <w:rPr>
          <w:rFonts w:ascii="Cambria" w:hAnsi="Cambria" w:cs="Arial" w:hint="eastAsia"/>
          <w:b/>
          <w:bCs/>
        </w:rPr>
        <w:t>DAS PARCERIAS E PARTICIPAÇÃO SOCIAL</w:t>
      </w:r>
    </w:p>
    <w:p w14:paraId="6E4484A0" w14:textId="77777777" w:rsidR="00E704CC" w:rsidRDefault="00E704CC" w:rsidP="00E704CC">
      <w:pPr>
        <w:tabs>
          <w:tab w:val="left" w:pos="1080"/>
        </w:tabs>
        <w:spacing w:line="360" w:lineRule="auto"/>
        <w:ind w:left="709" w:hanging="3"/>
        <w:jc w:val="center"/>
        <w:rPr>
          <w:rFonts w:ascii="Cambria" w:hAnsi="Cambria" w:cs="Arial"/>
        </w:rPr>
      </w:pPr>
    </w:p>
    <w:p w14:paraId="15AB0EE4" w14:textId="635D0645" w:rsidR="00E704CC" w:rsidRDefault="000B0C24" w:rsidP="000B0C24">
      <w:pPr>
        <w:tabs>
          <w:tab w:val="left" w:pos="1080"/>
        </w:tabs>
        <w:spacing w:line="360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 w:rsidRPr="000B0C24">
        <w:rPr>
          <w:rFonts w:ascii="Cambria" w:hAnsi="Cambria" w:cs="Arial" w:hint="eastAsia"/>
          <w:b/>
          <w:bCs/>
        </w:rPr>
        <w:t>Art. 7</w:t>
      </w:r>
      <w:r w:rsidRPr="000B0C24">
        <w:rPr>
          <w:rFonts w:ascii="Cambria" w:hAnsi="Cambria" w:cs="Arial" w:hint="eastAsia"/>
          <w:b/>
          <w:bCs/>
        </w:rPr>
        <w:t>º</w:t>
      </w:r>
      <w:r w:rsidRPr="000B0C24">
        <w:rPr>
          <w:rFonts w:ascii="Cambria" w:hAnsi="Cambria" w:cs="Arial" w:hint="eastAsia"/>
        </w:rPr>
        <w:t xml:space="preserve"> O Poder Executivo poder</w:t>
      </w:r>
      <w:r w:rsidRPr="000B0C24">
        <w:rPr>
          <w:rFonts w:ascii="Cambria" w:hAnsi="Cambria" w:cs="Arial" w:hint="eastAsia"/>
        </w:rPr>
        <w:t>á</w:t>
      </w:r>
      <w:r w:rsidRPr="000B0C24">
        <w:rPr>
          <w:rFonts w:ascii="Cambria" w:hAnsi="Cambria" w:cs="Arial" w:hint="eastAsia"/>
        </w:rPr>
        <w:t xml:space="preserve"> firmar parcerias com instituições de ensino, organizações da sociedade civil, conselhos municipais, entidades religiosas, empresas e demais segmentos para a execução das ações previstas nesta Lei.</w:t>
      </w:r>
    </w:p>
    <w:p w14:paraId="12139AD9" w14:textId="227B96F5" w:rsidR="000B0C24" w:rsidRDefault="000B0C24" w:rsidP="000B0C24">
      <w:pPr>
        <w:tabs>
          <w:tab w:val="left" w:pos="1080"/>
        </w:tabs>
        <w:spacing w:line="360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 w:rsidRPr="000B0C24">
        <w:rPr>
          <w:rFonts w:ascii="Cambria" w:hAnsi="Cambria" w:cs="Arial" w:hint="eastAsia"/>
        </w:rPr>
        <w:t>Art. 8</w:t>
      </w:r>
      <w:r w:rsidRPr="000B0C24">
        <w:rPr>
          <w:rFonts w:ascii="Cambria" w:hAnsi="Cambria" w:cs="Arial" w:hint="eastAsia"/>
        </w:rPr>
        <w:t>º</w:t>
      </w:r>
      <w:r w:rsidRPr="000B0C24">
        <w:rPr>
          <w:rFonts w:ascii="Cambria" w:hAnsi="Cambria" w:cs="Arial" w:hint="eastAsia"/>
        </w:rPr>
        <w:t xml:space="preserve"> O Conselho Municipal dos Direitos da Pessoa Idosa, se instit</w:t>
      </w:r>
      <w:r w:rsidR="00AC25E5">
        <w:rPr>
          <w:rFonts w:ascii="Cambria" w:hAnsi="Cambria" w:cs="Arial"/>
        </w:rPr>
        <w:t>uí</w:t>
      </w:r>
      <w:r w:rsidRPr="000B0C24">
        <w:rPr>
          <w:rFonts w:ascii="Cambria" w:hAnsi="Cambria" w:cs="Arial" w:hint="eastAsia"/>
        </w:rPr>
        <w:t>do, atua</w:t>
      </w:r>
      <w:r w:rsidR="00AC25E5">
        <w:rPr>
          <w:rFonts w:ascii="Cambria" w:hAnsi="Cambria" w:cs="Arial"/>
        </w:rPr>
        <w:t>rá</w:t>
      </w:r>
      <w:r w:rsidRPr="000B0C24">
        <w:rPr>
          <w:rFonts w:ascii="Cambria" w:hAnsi="Cambria" w:cs="Arial" w:hint="eastAsia"/>
        </w:rPr>
        <w:t xml:space="preserve"> como instância consultiva e de acompanhamento das ações relacionadas </w:t>
      </w:r>
      <w:r w:rsidRPr="000B0C24">
        <w:rPr>
          <w:rFonts w:ascii="Cambria" w:hAnsi="Cambria" w:cs="Arial" w:hint="eastAsia"/>
        </w:rPr>
        <w:t>à</w:t>
      </w:r>
      <w:r w:rsidRPr="000B0C24">
        <w:rPr>
          <w:rFonts w:ascii="Cambria" w:hAnsi="Cambria" w:cs="Arial" w:hint="eastAsia"/>
        </w:rPr>
        <w:t xml:space="preserve"> presente Lei.</w:t>
      </w:r>
    </w:p>
    <w:p w14:paraId="3B8C2809" w14:textId="6CA0846E" w:rsidR="000B0C24" w:rsidRDefault="000B0C24" w:rsidP="000B0C24">
      <w:pPr>
        <w:tabs>
          <w:tab w:val="left" w:pos="1080"/>
        </w:tabs>
        <w:spacing w:line="360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 w:rsidRPr="000B0C24">
        <w:rPr>
          <w:rFonts w:ascii="Cambria" w:hAnsi="Cambria" w:cs="Arial" w:hint="eastAsia"/>
        </w:rPr>
        <w:t>Par</w:t>
      </w:r>
      <w:r w:rsidRPr="000B0C24">
        <w:rPr>
          <w:rFonts w:ascii="Cambria" w:hAnsi="Cambria" w:cs="Arial" w:hint="eastAsia"/>
        </w:rPr>
        <w:t>á</w:t>
      </w:r>
      <w:r w:rsidRPr="000B0C24">
        <w:rPr>
          <w:rFonts w:ascii="Cambria" w:hAnsi="Cambria" w:cs="Arial" w:hint="eastAsia"/>
        </w:rPr>
        <w:t xml:space="preserve">grafo </w:t>
      </w:r>
      <w:r w:rsidRPr="000B0C24">
        <w:rPr>
          <w:rFonts w:ascii="Cambria" w:hAnsi="Cambria" w:cs="Arial" w:hint="eastAsia"/>
        </w:rPr>
        <w:t>ú</w:t>
      </w:r>
      <w:r w:rsidRPr="000B0C24">
        <w:rPr>
          <w:rFonts w:ascii="Cambria" w:hAnsi="Cambria" w:cs="Arial" w:hint="eastAsia"/>
        </w:rPr>
        <w:t>nico. Na au</w:t>
      </w:r>
      <w:r w:rsidR="00AC25E5">
        <w:rPr>
          <w:rFonts w:ascii="Cambria" w:hAnsi="Cambria" w:cs="Arial"/>
        </w:rPr>
        <w:t>sê</w:t>
      </w:r>
      <w:r w:rsidRPr="000B0C24">
        <w:rPr>
          <w:rFonts w:ascii="Cambria" w:hAnsi="Cambria" w:cs="Arial" w:hint="eastAsia"/>
        </w:rPr>
        <w:t>ncia de conselho espe</w:t>
      </w:r>
      <w:r w:rsidR="00AC25E5">
        <w:rPr>
          <w:rFonts w:ascii="Cambria" w:hAnsi="Cambria" w:cs="Arial"/>
        </w:rPr>
        <w:t>cí</w:t>
      </w:r>
      <w:r w:rsidRPr="000B0C24">
        <w:rPr>
          <w:rFonts w:ascii="Cambria" w:hAnsi="Cambria" w:cs="Arial" w:hint="eastAsia"/>
        </w:rPr>
        <w:t>fico, a articulação poder</w:t>
      </w:r>
      <w:r w:rsidRPr="000B0C24">
        <w:rPr>
          <w:rFonts w:ascii="Cambria" w:hAnsi="Cambria" w:cs="Arial" w:hint="eastAsia"/>
        </w:rPr>
        <w:t>á</w:t>
      </w:r>
      <w:r w:rsidRPr="000B0C24">
        <w:rPr>
          <w:rFonts w:ascii="Cambria" w:hAnsi="Cambria" w:cs="Arial" w:hint="eastAsia"/>
        </w:rPr>
        <w:t xml:space="preserve"> ocorrer por meio da secretaria municipal respon</w:t>
      </w:r>
      <w:r w:rsidR="00AC25E5">
        <w:rPr>
          <w:rFonts w:ascii="Cambria" w:hAnsi="Cambria" w:cs="Arial"/>
        </w:rPr>
        <w:t>sá</w:t>
      </w:r>
      <w:r w:rsidRPr="000B0C24">
        <w:rPr>
          <w:rFonts w:ascii="Cambria" w:hAnsi="Cambria" w:cs="Arial" w:hint="eastAsia"/>
        </w:rPr>
        <w:t>vel pela po</w:t>
      </w:r>
      <w:r w:rsidR="00AC25E5">
        <w:rPr>
          <w:rFonts w:ascii="Cambria" w:hAnsi="Cambria" w:cs="Arial"/>
        </w:rPr>
        <w:t>lí</w:t>
      </w:r>
      <w:r w:rsidRPr="000B0C24">
        <w:rPr>
          <w:rFonts w:ascii="Cambria" w:hAnsi="Cambria" w:cs="Arial" w:hint="eastAsia"/>
        </w:rPr>
        <w:t>tica de assis</w:t>
      </w:r>
      <w:r w:rsidR="00AC25E5">
        <w:rPr>
          <w:rFonts w:ascii="Cambria" w:hAnsi="Cambria" w:cs="Arial"/>
        </w:rPr>
        <w:t>tê</w:t>
      </w:r>
      <w:r w:rsidRPr="000B0C24">
        <w:rPr>
          <w:rFonts w:ascii="Cambria" w:hAnsi="Cambria" w:cs="Arial" w:hint="eastAsia"/>
        </w:rPr>
        <w:t>ncia social ou equivalente.</w:t>
      </w:r>
    </w:p>
    <w:p w14:paraId="67CB2C05" w14:textId="77777777" w:rsidR="000B0C24" w:rsidRDefault="000B0C24" w:rsidP="000B0C24">
      <w:pPr>
        <w:tabs>
          <w:tab w:val="left" w:pos="1080"/>
        </w:tabs>
        <w:spacing w:line="360" w:lineRule="auto"/>
        <w:jc w:val="both"/>
        <w:rPr>
          <w:rFonts w:ascii="Cambria" w:hAnsi="Cambria" w:cs="Arial"/>
        </w:rPr>
      </w:pPr>
    </w:p>
    <w:p w14:paraId="6FF443C3" w14:textId="77777777" w:rsidR="00AC25E5" w:rsidRDefault="00AC25E5" w:rsidP="000B0C24">
      <w:pPr>
        <w:tabs>
          <w:tab w:val="left" w:pos="1080"/>
        </w:tabs>
        <w:spacing w:line="360" w:lineRule="auto"/>
        <w:jc w:val="center"/>
        <w:rPr>
          <w:rFonts w:ascii="Cambria" w:hAnsi="Cambria" w:cs="Arial"/>
          <w:b/>
          <w:bCs/>
        </w:rPr>
      </w:pPr>
    </w:p>
    <w:p w14:paraId="77A7A154" w14:textId="77777777" w:rsidR="00AC25E5" w:rsidRDefault="00AC25E5" w:rsidP="000B0C24">
      <w:pPr>
        <w:tabs>
          <w:tab w:val="left" w:pos="1080"/>
        </w:tabs>
        <w:spacing w:line="360" w:lineRule="auto"/>
        <w:jc w:val="center"/>
        <w:rPr>
          <w:rFonts w:ascii="Cambria" w:hAnsi="Cambria" w:cs="Arial"/>
          <w:b/>
          <w:bCs/>
        </w:rPr>
      </w:pPr>
    </w:p>
    <w:p w14:paraId="119CFDE7" w14:textId="77777777" w:rsidR="00AC25E5" w:rsidRDefault="00AC25E5" w:rsidP="000B0C24">
      <w:pPr>
        <w:tabs>
          <w:tab w:val="left" w:pos="1080"/>
        </w:tabs>
        <w:spacing w:line="360" w:lineRule="auto"/>
        <w:jc w:val="center"/>
        <w:rPr>
          <w:rFonts w:ascii="Cambria" w:hAnsi="Cambria" w:cs="Arial"/>
          <w:b/>
          <w:bCs/>
        </w:rPr>
      </w:pPr>
    </w:p>
    <w:p w14:paraId="023DE543" w14:textId="77777777" w:rsidR="00AC25E5" w:rsidRDefault="00AC25E5" w:rsidP="000B0C24">
      <w:pPr>
        <w:tabs>
          <w:tab w:val="left" w:pos="1080"/>
        </w:tabs>
        <w:spacing w:line="360" w:lineRule="auto"/>
        <w:jc w:val="center"/>
        <w:rPr>
          <w:rFonts w:ascii="Cambria" w:hAnsi="Cambria" w:cs="Arial"/>
          <w:b/>
          <w:bCs/>
        </w:rPr>
      </w:pPr>
    </w:p>
    <w:p w14:paraId="1F357B7C" w14:textId="77777777" w:rsidR="00AC25E5" w:rsidRDefault="00AC25E5" w:rsidP="000B0C24">
      <w:pPr>
        <w:tabs>
          <w:tab w:val="left" w:pos="1080"/>
        </w:tabs>
        <w:spacing w:line="360" w:lineRule="auto"/>
        <w:jc w:val="center"/>
        <w:rPr>
          <w:rFonts w:ascii="Cambria" w:hAnsi="Cambria" w:cs="Arial"/>
          <w:b/>
          <w:bCs/>
        </w:rPr>
      </w:pPr>
    </w:p>
    <w:p w14:paraId="603090DA" w14:textId="77777777" w:rsidR="00AC25E5" w:rsidRDefault="00AC25E5" w:rsidP="000B0C24">
      <w:pPr>
        <w:tabs>
          <w:tab w:val="left" w:pos="1080"/>
        </w:tabs>
        <w:spacing w:line="360" w:lineRule="auto"/>
        <w:jc w:val="center"/>
        <w:rPr>
          <w:rFonts w:ascii="Cambria" w:hAnsi="Cambria" w:cs="Arial"/>
          <w:b/>
          <w:bCs/>
        </w:rPr>
      </w:pPr>
    </w:p>
    <w:p w14:paraId="6DCE4BD6" w14:textId="61CF139E" w:rsidR="000B0C24" w:rsidRPr="000B0C24" w:rsidRDefault="000B0C24" w:rsidP="000B0C24">
      <w:pPr>
        <w:tabs>
          <w:tab w:val="left" w:pos="1080"/>
        </w:tabs>
        <w:spacing w:line="360" w:lineRule="auto"/>
        <w:jc w:val="center"/>
        <w:rPr>
          <w:rFonts w:ascii="Cambria" w:hAnsi="Cambria" w:cs="Arial" w:hint="eastAsia"/>
          <w:b/>
          <w:bCs/>
        </w:rPr>
      </w:pPr>
      <w:r w:rsidRPr="000B0C24">
        <w:rPr>
          <w:rFonts w:ascii="Cambria" w:hAnsi="Cambria" w:cs="Arial" w:hint="eastAsia"/>
          <w:b/>
          <w:bCs/>
        </w:rPr>
        <w:t>CAPÍTULO V</w:t>
      </w:r>
    </w:p>
    <w:p w14:paraId="464F79E2" w14:textId="1E403BA1" w:rsidR="000B0C24" w:rsidRPr="000B0C24" w:rsidRDefault="000B0C24" w:rsidP="000B0C24">
      <w:pPr>
        <w:tabs>
          <w:tab w:val="left" w:pos="1080"/>
        </w:tabs>
        <w:spacing w:line="360" w:lineRule="auto"/>
        <w:jc w:val="center"/>
        <w:rPr>
          <w:rFonts w:ascii="Cambria" w:hAnsi="Cambria" w:cs="Arial"/>
          <w:b/>
          <w:bCs/>
        </w:rPr>
      </w:pPr>
      <w:r w:rsidRPr="000B0C24">
        <w:rPr>
          <w:rFonts w:ascii="Cambria" w:hAnsi="Cambria" w:cs="Arial" w:hint="eastAsia"/>
          <w:b/>
          <w:bCs/>
        </w:rPr>
        <w:t>DAS DISPOSIÇÕES FINAIS</w:t>
      </w:r>
    </w:p>
    <w:p w14:paraId="236866CC" w14:textId="77777777" w:rsidR="000B0C24" w:rsidRDefault="000B0C24" w:rsidP="000B0C24">
      <w:pPr>
        <w:tabs>
          <w:tab w:val="left" w:pos="1080"/>
        </w:tabs>
        <w:spacing w:line="360" w:lineRule="auto"/>
        <w:jc w:val="center"/>
        <w:rPr>
          <w:rFonts w:ascii="Cambria" w:hAnsi="Cambria" w:cs="Arial"/>
        </w:rPr>
      </w:pPr>
    </w:p>
    <w:p w14:paraId="6BA92809" w14:textId="3AB026DB" w:rsidR="000B0C24" w:rsidRDefault="00AC25E5" w:rsidP="000B0C24">
      <w:pPr>
        <w:tabs>
          <w:tab w:val="left" w:pos="1080"/>
        </w:tabs>
        <w:spacing w:line="360" w:lineRule="auto"/>
        <w:jc w:val="both"/>
        <w:rPr>
          <w:rFonts w:ascii="Cambria" w:hAnsi="Cambria" w:cs="Arial"/>
        </w:rPr>
      </w:pPr>
      <w:r>
        <w:rPr>
          <w:rFonts w:ascii="Cambria" w:hAnsi="Cambria" w:cs="Arial"/>
          <w:b/>
          <w:bCs/>
        </w:rPr>
        <w:tab/>
      </w:r>
      <w:r w:rsidRPr="00AC25E5">
        <w:rPr>
          <w:rFonts w:ascii="Cambria" w:hAnsi="Cambria" w:cs="Arial" w:hint="eastAsia"/>
          <w:b/>
          <w:bCs/>
        </w:rPr>
        <w:t>Art. 9</w:t>
      </w:r>
      <w:r w:rsidRPr="00AC25E5">
        <w:rPr>
          <w:rFonts w:ascii="Cambria" w:hAnsi="Cambria" w:cs="Arial" w:hint="eastAsia"/>
          <w:b/>
          <w:bCs/>
        </w:rPr>
        <w:t>º</w:t>
      </w:r>
      <w:r w:rsidRPr="00AC25E5">
        <w:rPr>
          <w:rFonts w:ascii="Cambria" w:hAnsi="Cambria" w:cs="Arial" w:hint="eastAsia"/>
        </w:rPr>
        <w:t xml:space="preserve"> As despesas decorrentes da execução desta Lei correrão por conta das dotações orçamen</w:t>
      </w:r>
      <w:r>
        <w:rPr>
          <w:rFonts w:ascii="Cambria" w:hAnsi="Cambria" w:cs="Arial"/>
        </w:rPr>
        <w:t>tá</w:t>
      </w:r>
      <w:r w:rsidRPr="00AC25E5">
        <w:rPr>
          <w:rFonts w:ascii="Cambria" w:hAnsi="Cambria" w:cs="Arial" w:hint="eastAsia"/>
        </w:rPr>
        <w:t>rias p</w:t>
      </w:r>
      <w:r>
        <w:rPr>
          <w:rFonts w:ascii="Cambria" w:hAnsi="Cambria" w:cs="Arial"/>
        </w:rPr>
        <w:t>ró</w:t>
      </w:r>
      <w:r w:rsidRPr="00AC25E5">
        <w:rPr>
          <w:rFonts w:ascii="Cambria" w:hAnsi="Cambria" w:cs="Arial" w:hint="eastAsia"/>
        </w:rPr>
        <w:t>prias, suplementadas se neces</w:t>
      </w:r>
      <w:r>
        <w:rPr>
          <w:rFonts w:ascii="Cambria" w:hAnsi="Cambria" w:cs="Arial"/>
        </w:rPr>
        <w:t>sá</w:t>
      </w:r>
      <w:r w:rsidRPr="00AC25E5">
        <w:rPr>
          <w:rFonts w:ascii="Cambria" w:hAnsi="Cambria" w:cs="Arial" w:hint="eastAsia"/>
        </w:rPr>
        <w:t>rio.</w:t>
      </w:r>
    </w:p>
    <w:p w14:paraId="6283B5E0" w14:textId="7BE98A74" w:rsidR="00AC25E5" w:rsidRDefault="00AC25E5" w:rsidP="000B0C24">
      <w:pPr>
        <w:tabs>
          <w:tab w:val="left" w:pos="1080"/>
        </w:tabs>
        <w:spacing w:line="360" w:lineRule="auto"/>
        <w:jc w:val="both"/>
        <w:rPr>
          <w:rFonts w:ascii="Cambria" w:hAnsi="Cambria" w:cs="Arial"/>
        </w:rPr>
      </w:pPr>
      <w:r>
        <w:rPr>
          <w:rFonts w:ascii="Cambria" w:hAnsi="Cambria" w:cs="Arial"/>
          <w:b/>
          <w:bCs/>
        </w:rPr>
        <w:tab/>
      </w:r>
      <w:r w:rsidRPr="00AC25E5">
        <w:rPr>
          <w:rFonts w:ascii="Cambria" w:hAnsi="Cambria" w:cs="Arial" w:hint="eastAsia"/>
          <w:b/>
          <w:bCs/>
        </w:rPr>
        <w:t>Art. 10</w:t>
      </w:r>
      <w:r w:rsidRPr="00AC25E5">
        <w:rPr>
          <w:rFonts w:ascii="Cambria" w:hAnsi="Cambria" w:cs="Arial" w:hint="eastAsia"/>
        </w:rPr>
        <w:t>. O Poder Executivo regulamentar</w:t>
      </w:r>
      <w:r w:rsidRPr="00AC25E5">
        <w:rPr>
          <w:rFonts w:ascii="Cambria" w:hAnsi="Cambria" w:cs="Arial" w:hint="eastAsia"/>
        </w:rPr>
        <w:t>á</w:t>
      </w:r>
      <w:r w:rsidRPr="00AC25E5">
        <w:rPr>
          <w:rFonts w:ascii="Cambria" w:hAnsi="Cambria" w:cs="Arial" w:hint="eastAsia"/>
        </w:rPr>
        <w:t xml:space="preserve"> esta Lei no que couber.</w:t>
      </w:r>
    </w:p>
    <w:p w14:paraId="1F378073" w14:textId="09AE05E7" w:rsidR="00AC25E5" w:rsidRDefault="00AC25E5" w:rsidP="000B0C24">
      <w:pPr>
        <w:tabs>
          <w:tab w:val="left" w:pos="1080"/>
        </w:tabs>
        <w:spacing w:line="360" w:lineRule="auto"/>
        <w:jc w:val="both"/>
        <w:rPr>
          <w:rFonts w:ascii="Cambria" w:hAnsi="Cambria" w:cs="Arial"/>
        </w:rPr>
      </w:pPr>
      <w:r>
        <w:rPr>
          <w:rFonts w:ascii="Cambria" w:hAnsi="Cambria" w:cs="Arial"/>
          <w:b/>
          <w:bCs/>
        </w:rPr>
        <w:tab/>
      </w:r>
      <w:r w:rsidRPr="00AC25E5">
        <w:rPr>
          <w:rFonts w:ascii="Cambria" w:hAnsi="Cambria" w:cs="Arial" w:hint="eastAsia"/>
          <w:b/>
          <w:bCs/>
        </w:rPr>
        <w:t>Art. 11</w:t>
      </w:r>
      <w:r w:rsidRPr="00AC25E5">
        <w:rPr>
          <w:rFonts w:ascii="Cambria" w:hAnsi="Cambria" w:cs="Arial" w:hint="eastAsia"/>
        </w:rPr>
        <w:t>. Esta Lei entra em vigor na data de sua publicação.</w:t>
      </w:r>
    </w:p>
    <w:p w14:paraId="61DAE217" w14:textId="77777777" w:rsidR="000B0C24" w:rsidRPr="00AA29E1" w:rsidRDefault="000B0C24" w:rsidP="000B0C24">
      <w:pPr>
        <w:tabs>
          <w:tab w:val="left" w:pos="1080"/>
        </w:tabs>
        <w:spacing w:line="360" w:lineRule="auto"/>
        <w:jc w:val="center"/>
        <w:rPr>
          <w:rFonts w:ascii="Cambria" w:hAnsi="Cambria" w:cs="Arial"/>
        </w:rPr>
      </w:pPr>
    </w:p>
    <w:p w14:paraId="56202418" w14:textId="77777777" w:rsidR="00D61823" w:rsidRPr="00AA29E1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</w:p>
    <w:p w14:paraId="57D4E220" w14:textId="4E18A036" w:rsidR="009A6383" w:rsidRPr="00AA29E1" w:rsidRDefault="00D61823" w:rsidP="00AA29E1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AA29E1">
        <w:rPr>
          <w:rFonts w:ascii="Cambria" w:hAnsi="Cambria" w:cs="Arial"/>
          <w:b/>
          <w:bCs/>
        </w:rPr>
        <w:tab/>
      </w:r>
      <w:r w:rsidRPr="00AA29E1">
        <w:rPr>
          <w:rFonts w:ascii="Cambria" w:hAnsi="Cambria" w:cs="Arial"/>
          <w:b/>
          <w:bCs/>
        </w:rPr>
        <w:tab/>
      </w:r>
      <w:r w:rsidR="009A6383" w:rsidRPr="00AA29E1">
        <w:rPr>
          <w:rFonts w:ascii="Cambria" w:hAnsi="Cambria" w:cs="Arial"/>
        </w:rPr>
        <w:t xml:space="preserve">Sala das Sessões Vereador </w:t>
      </w:r>
      <w:r w:rsidR="009A6383" w:rsidRPr="00AA29E1">
        <w:rPr>
          <w:rFonts w:ascii="Cambria" w:hAnsi="Cambria" w:cs="Arial"/>
          <w:b/>
          <w:bCs/>
        </w:rPr>
        <w:t>Wilson Luiz de Souza</w:t>
      </w:r>
      <w:r w:rsidR="009A6383" w:rsidRPr="00AA29E1">
        <w:rPr>
          <w:rFonts w:ascii="Cambria" w:hAnsi="Cambria" w:cs="Arial"/>
        </w:rPr>
        <w:t xml:space="preserve">, da Câmara Municipal de Carnaúba dos Dantas/RN, </w:t>
      </w:r>
      <w:r w:rsidR="00B4444D" w:rsidRPr="00AA29E1">
        <w:rPr>
          <w:rFonts w:ascii="Cambria" w:hAnsi="Cambria" w:cs="Arial"/>
        </w:rPr>
        <w:t>em</w:t>
      </w:r>
      <w:r w:rsidR="3A93BDA7" w:rsidRPr="00AA29E1">
        <w:rPr>
          <w:rFonts w:ascii="Cambria" w:hAnsi="Cambria" w:cs="Arial"/>
        </w:rPr>
        <w:t xml:space="preserve"> </w:t>
      </w:r>
      <w:r w:rsidR="00986AB7" w:rsidRPr="00AA29E1">
        <w:rPr>
          <w:rFonts w:ascii="Cambria" w:hAnsi="Cambria" w:cs="Arial"/>
        </w:rPr>
        <w:t>0</w:t>
      </w:r>
      <w:r w:rsidR="00AC25E5">
        <w:rPr>
          <w:rFonts w:ascii="Cambria" w:hAnsi="Cambria" w:cs="Arial"/>
        </w:rPr>
        <w:t>8</w:t>
      </w:r>
      <w:r w:rsidR="003E3850" w:rsidRPr="00AA29E1">
        <w:rPr>
          <w:rFonts w:ascii="Cambria" w:hAnsi="Cambria" w:cs="Arial"/>
        </w:rPr>
        <w:t xml:space="preserve"> de </w:t>
      </w:r>
      <w:r w:rsidR="00986AB7" w:rsidRPr="00AA29E1">
        <w:rPr>
          <w:rFonts w:ascii="Cambria" w:hAnsi="Cambria" w:cs="Arial"/>
        </w:rPr>
        <w:t>ma</w:t>
      </w:r>
      <w:r w:rsidR="00AA29E1" w:rsidRPr="00AA29E1">
        <w:rPr>
          <w:rFonts w:ascii="Cambria" w:hAnsi="Cambria" w:cs="Arial"/>
        </w:rPr>
        <w:t>i</w:t>
      </w:r>
      <w:r w:rsidR="00A877BA" w:rsidRPr="00AA29E1">
        <w:rPr>
          <w:rFonts w:ascii="Cambria" w:hAnsi="Cambria" w:cs="Arial"/>
        </w:rPr>
        <w:t>o</w:t>
      </w:r>
      <w:r w:rsidR="3A93BDA7" w:rsidRPr="00AA29E1">
        <w:rPr>
          <w:rFonts w:ascii="Cambria" w:hAnsi="Cambria" w:cs="Arial"/>
        </w:rPr>
        <w:t xml:space="preserve"> de 202</w:t>
      </w:r>
      <w:r w:rsidR="00A877BA" w:rsidRPr="00AA29E1">
        <w:rPr>
          <w:rFonts w:ascii="Cambria" w:hAnsi="Cambria" w:cs="Arial"/>
        </w:rPr>
        <w:t>6</w:t>
      </w:r>
      <w:r w:rsidR="009A6383" w:rsidRPr="00AA29E1">
        <w:rPr>
          <w:rFonts w:ascii="Cambria" w:hAnsi="Cambria" w:cs="Arial"/>
        </w:rPr>
        <w:t>.</w:t>
      </w:r>
    </w:p>
    <w:p w14:paraId="73FCD078" w14:textId="77777777" w:rsidR="00C12853" w:rsidRPr="00AA29E1" w:rsidRDefault="00C12853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</w:p>
    <w:p w14:paraId="368B50A1" w14:textId="77777777" w:rsidR="00C12853" w:rsidRPr="00AA29E1" w:rsidRDefault="00C12853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</w:p>
    <w:p w14:paraId="4E838436" w14:textId="77777777" w:rsidR="009A6383" w:rsidRPr="00AA29E1" w:rsidRDefault="009A6383" w:rsidP="009A6383">
      <w:pPr>
        <w:ind w:left="-180" w:right="-180"/>
        <w:jc w:val="center"/>
        <w:rPr>
          <w:rFonts w:ascii="Cambria" w:hAnsi="Cambria" w:cs="Arial"/>
        </w:rPr>
      </w:pPr>
      <w:r w:rsidRPr="00AA29E1">
        <w:rPr>
          <w:rFonts w:ascii="Cambria" w:hAnsi="Cambria" w:cs="Arial"/>
        </w:rPr>
        <w:t>_________________________________________________</w:t>
      </w:r>
    </w:p>
    <w:p w14:paraId="2673EF80" w14:textId="5E609930" w:rsidR="009A6383" w:rsidRPr="00AA29E1" w:rsidRDefault="00AA29E1" w:rsidP="009A6383">
      <w:pPr>
        <w:ind w:left="-180" w:right="-180"/>
        <w:jc w:val="center"/>
        <w:outlineLvl w:val="0"/>
        <w:rPr>
          <w:rFonts w:ascii="Cambria" w:hAnsi="Cambria" w:cs="Arial"/>
        </w:rPr>
      </w:pPr>
      <w:r w:rsidRPr="00AA29E1">
        <w:rPr>
          <w:rFonts w:ascii="Cambria" w:hAnsi="Cambria" w:cs="Arial"/>
          <w:b/>
        </w:rPr>
        <w:t>JEMMIFRAN DA SILVA DANTAS</w:t>
      </w:r>
    </w:p>
    <w:p w14:paraId="48B7B9D9" w14:textId="14599631" w:rsidR="009A6383" w:rsidRPr="00AA29E1" w:rsidRDefault="009A6383" w:rsidP="009A6383">
      <w:pPr>
        <w:ind w:left="-180" w:right="-180"/>
        <w:jc w:val="center"/>
        <w:outlineLvl w:val="0"/>
        <w:rPr>
          <w:rFonts w:ascii="Cambria" w:hAnsi="Cambria" w:cs="Arial"/>
        </w:rPr>
      </w:pPr>
      <w:r w:rsidRPr="00AA29E1">
        <w:rPr>
          <w:rFonts w:ascii="Cambria" w:hAnsi="Cambria" w:cs="Arial"/>
        </w:rPr>
        <w:t>Vereador Proponente</w:t>
      </w:r>
    </w:p>
    <w:p w14:paraId="3AE1C18C" w14:textId="77777777" w:rsidR="00AA29E1" w:rsidRPr="00AA29E1" w:rsidRDefault="00AA29E1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01CADC0C" w14:textId="77777777" w:rsidR="00AA29E1" w:rsidRPr="00AA29E1" w:rsidRDefault="00AA29E1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5E687713" w14:textId="77777777" w:rsidR="00AA29E1" w:rsidRPr="00AA29E1" w:rsidRDefault="00AA29E1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3B8F08A" w14:textId="77777777" w:rsidR="00DF1186" w:rsidRDefault="00DF1186" w:rsidP="00C245D2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b/>
          <w:color w:val="000000"/>
          <w:sz w:val="32"/>
        </w:rPr>
      </w:pPr>
    </w:p>
    <w:p w14:paraId="53CF0A67" w14:textId="6BE19397" w:rsidR="00C245D2" w:rsidRPr="00AA29E1" w:rsidRDefault="00AC25E5" w:rsidP="00C245D2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b/>
          <w:color w:val="000000"/>
          <w:sz w:val="32"/>
        </w:rPr>
      </w:pPr>
      <w:r>
        <w:rPr>
          <w:rFonts w:ascii="Cambria" w:eastAsia="Cambria" w:hAnsi="Cambria" w:cs="Cambria"/>
          <w:b/>
          <w:color w:val="000000"/>
          <w:sz w:val="32"/>
        </w:rPr>
        <w:t xml:space="preserve"> </w:t>
      </w:r>
    </w:p>
    <w:p w14:paraId="48CEF632" w14:textId="5FC00E0B" w:rsidR="00C245D2" w:rsidRPr="00AA29E1" w:rsidRDefault="00C245D2" w:rsidP="0034388D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jc w:val="center"/>
        <w:rPr>
          <w:rFonts w:ascii="Cambria" w:eastAsia="Cambria" w:hAnsi="Cambria" w:cs="Cambria"/>
          <w:b/>
          <w:color w:val="000000"/>
        </w:rPr>
      </w:pPr>
      <w:r w:rsidRPr="00AA29E1">
        <w:rPr>
          <w:rFonts w:ascii="Cambria" w:eastAsia="Cambria" w:hAnsi="Cambria" w:cs="Cambria"/>
          <w:b/>
          <w:noProof/>
          <w:color w:val="000000"/>
          <w:lang w:eastAsia="pt-BR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161BA" wp14:editId="3A81525D">
                <wp:simplePos x="0" y="0"/>
                <wp:positionH relativeFrom="column">
                  <wp:posOffset>1991360</wp:posOffset>
                </wp:positionH>
                <wp:positionV relativeFrom="paragraph">
                  <wp:posOffset>1882775</wp:posOffset>
                </wp:positionV>
                <wp:extent cx="241300" cy="1143000"/>
                <wp:effectExtent l="0" t="0" r="25400" b="19050"/>
                <wp:wrapNone/>
                <wp:docPr id="4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1300" cy="1143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29884E" id="Conector reto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8pt,148.25pt" to="175.8pt,2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" strokecolor="yellow" strokeweight="1pt">
                <v:stroke joinstyle="miter"/>
              </v:line>
            </w:pict>
          </mc:Fallback>
        </mc:AlternateContent>
      </w:r>
      <w:r w:rsidR="00E92760" w:rsidRPr="00E92760">
        <w:rPr>
          <w:noProof/>
          <w:lang w:eastAsia="pt-BR" w:bidi="ar-SA"/>
        </w:rPr>
        <w:t xml:space="preserve"> </w:t>
      </w:r>
    </w:p>
    <w:p w14:paraId="46C7C1C4" w14:textId="2F24FF66" w:rsidR="00C245D2" w:rsidRDefault="00AC25E5" w:rsidP="00C245D2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 </w:t>
      </w:r>
    </w:p>
    <w:p w14:paraId="1E37ED3F" w14:textId="77777777" w:rsidR="00AC25E5" w:rsidRDefault="00AC25E5" w:rsidP="00AC25E5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rPr>
          <w:rFonts w:ascii="Cambria" w:eastAsia="Cambria" w:hAnsi="Cambria" w:cs="Cambria"/>
          <w:b/>
          <w:color w:val="000000"/>
        </w:rPr>
      </w:pPr>
    </w:p>
    <w:p w14:paraId="11F86F1E" w14:textId="77777777" w:rsidR="00AC25E5" w:rsidRDefault="00AC25E5" w:rsidP="00C245D2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b/>
          <w:color w:val="000000"/>
        </w:rPr>
      </w:pPr>
    </w:p>
    <w:p w14:paraId="3B09BFE5" w14:textId="77777777" w:rsidR="00AC25E5" w:rsidRDefault="00AC25E5" w:rsidP="00C245D2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color w:val="000000"/>
        </w:rPr>
      </w:pPr>
    </w:p>
    <w:p w14:paraId="53F3CF1E" w14:textId="12CF7009" w:rsidR="00AC25E5" w:rsidRPr="00944EEC" w:rsidRDefault="00AC25E5" w:rsidP="00C245D2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b/>
          <w:bCs/>
          <w:color w:val="000000"/>
        </w:rPr>
      </w:pPr>
      <w:r w:rsidRPr="00944EEC">
        <w:rPr>
          <w:rFonts w:ascii="Cambria" w:eastAsia="Cambria" w:hAnsi="Cambria" w:cs="Cambria" w:hint="eastAsia"/>
          <w:b/>
          <w:bCs/>
          <w:color w:val="000000"/>
        </w:rPr>
        <w:t>JUSTIFICATIVA</w:t>
      </w:r>
    </w:p>
    <w:p w14:paraId="6A071E9E" w14:textId="3EDFAAA4" w:rsidR="00AC25E5" w:rsidRPr="00AC25E5" w:rsidRDefault="00AC25E5" w:rsidP="00AC25E5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both"/>
        <w:rPr>
          <w:rFonts w:ascii="Cambria" w:eastAsia="Cambria" w:hAnsi="Cambria" w:cs="Cambria" w:hint="eastAsia"/>
          <w:color w:val="000000"/>
        </w:rPr>
      </w:pPr>
      <w:r w:rsidRPr="00AC25E5">
        <w:rPr>
          <w:rFonts w:ascii="Cambria" w:eastAsia="Cambria" w:hAnsi="Cambria" w:cs="Cambria" w:hint="eastAsia"/>
          <w:color w:val="000000"/>
        </w:rPr>
        <w:t>A presente proposição tem por finalidade instituir, no âmbito do Muni</w:t>
      </w:r>
      <w:r>
        <w:rPr>
          <w:rFonts w:ascii="Cambria" w:eastAsia="Cambria" w:hAnsi="Cambria" w:cs="Cambria"/>
          <w:color w:val="000000"/>
        </w:rPr>
        <w:t>cí</w:t>
      </w:r>
      <w:r w:rsidRPr="00AC25E5">
        <w:rPr>
          <w:rFonts w:ascii="Cambria" w:eastAsia="Cambria" w:hAnsi="Cambria" w:cs="Cambria" w:hint="eastAsia"/>
          <w:color w:val="000000"/>
        </w:rPr>
        <w:t>pio de Carn</w:t>
      </w:r>
      <w:r>
        <w:rPr>
          <w:rFonts w:ascii="Cambria" w:eastAsia="Cambria" w:hAnsi="Cambria" w:cs="Cambria"/>
          <w:color w:val="000000"/>
        </w:rPr>
        <w:t>aú</w:t>
      </w:r>
      <w:r w:rsidRPr="00AC25E5">
        <w:rPr>
          <w:rFonts w:ascii="Cambria" w:eastAsia="Cambria" w:hAnsi="Cambria" w:cs="Cambria" w:hint="eastAsia"/>
          <w:color w:val="000000"/>
        </w:rPr>
        <w:t>ba dos Dantas/RN, a Política Municipal de Prevenção e Enfrentamento ao Etarismo, visando promover o respeito à dignidade da pessoa idosa, combater p</w:t>
      </w:r>
      <w:r>
        <w:rPr>
          <w:rFonts w:ascii="Cambria" w:eastAsia="Cambria" w:hAnsi="Cambria" w:cs="Cambria"/>
          <w:color w:val="000000"/>
        </w:rPr>
        <w:t>rá</w:t>
      </w:r>
      <w:r w:rsidRPr="00AC25E5">
        <w:rPr>
          <w:rFonts w:ascii="Cambria" w:eastAsia="Cambria" w:hAnsi="Cambria" w:cs="Cambria" w:hint="eastAsia"/>
          <w:color w:val="000000"/>
        </w:rPr>
        <w:t>ticas discrimina</w:t>
      </w:r>
      <w:r>
        <w:rPr>
          <w:rFonts w:ascii="Cambria" w:eastAsia="Cambria" w:hAnsi="Cambria" w:cs="Cambria"/>
          <w:color w:val="000000"/>
        </w:rPr>
        <w:t>tó</w:t>
      </w:r>
      <w:r w:rsidRPr="00AC25E5">
        <w:rPr>
          <w:rFonts w:ascii="Cambria" w:eastAsia="Cambria" w:hAnsi="Cambria" w:cs="Cambria" w:hint="eastAsia"/>
          <w:color w:val="000000"/>
        </w:rPr>
        <w:t>rias relacionadas à idade e incentivar a convi</w:t>
      </w:r>
      <w:r>
        <w:rPr>
          <w:rFonts w:ascii="Cambria" w:eastAsia="Cambria" w:hAnsi="Cambria" w:cs="Cambria"/>
          <w:color w:val="000000"/>
        </w:rPr>
        <w:t>vê</w:t>
      </w:r>
      <w:r w:rsidRPr="00AC25E5">
        <w:rPr>
          <w:rFonts w:ascii="Cambria" w:eastAsia="Cambria" w:hAnsi="Cambria" w:cs="Cambria" w:hint="eastAsia"/>
          <w:color w:val="000000"/>
        </w:rPr>
        <w:t>ncia intergeracional</w:t>
      </w:r>
    </w:p>
    <w:p w14:paraId="491E2C6E" w14:textId="0B2047F2" w:rsidR="00AC25E5" w:rsidRPr="00AC25E5" w:rsidRDefault="00AC25E5" w:rsidP="00AC25E5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both"/>
        <w:rPr>
          <w:rFonts w:ascii="Cambria" w:eastAsia="Cambria" w:hAnsi="Cambria" w:cs="Cambria" w:hint="eastAsia"/>
          <w:color w:val="000000"/>
        </w:rPr>
      </w:pPr>
      <w:r w:rsidRPr="00AC25E5">
        <w:rPr>
          <w:rFonts w:ascii="Cambria" w:eastAsia="Cambria" w:hAnsi="Cambria" w:cs="Cambria" w:hint="eastAsia"/>
          <w:color w:val="000000"/>
        </w:rPr>
        <w:t>O etarismo constitui forma de discriminação baseada na idade, afetando especialmente as pessoas idosas e comprometendo sua participação social, autonomia e acesso a direitos fundamentais. Tal p</w:t>
      </w:r>
      <w:r>
        <w:rPr>
          <w:rFonts w:ascii="Cambria" w:eastAsia="Cambria" w:hAnsi="Cambria" w:cs="Cambria"/>
          <w:color w:val="000000"/>
        </w:rPr>
        <w:t>rá</w:t>
      </w:r>
      <w:r w:rsidRPr="00AC25E5">
        <w:rPr>
          <w:rFonts w:ascii="Cambria" w:eastAsia="Cambria" w:hAnsi="Cambria" w:cs="Cambria" w:hint="eastAsia"/>
          <w:color w:val="000000"/>
        </w:rPr>
        <w:t>tica contraria os prin</w:t>
      </w:r>
      <w:r>
        <w:rPr>
          <w:rFonts w:ascii="Cambria" w:eastAsia="Cambria" w:hAnsi="Cambria" w:cs="Cambria"/>
          <w:color w:val="000000"/>
        </w:rPr>
        <w:t>cí</w:t>
      </w:r>
      <w:r w:rsidRPr="00AC25E5">
        <w:rPr>
          <w:rFonts w:ascii="Cambria" w:eastAsia="Cambria" w:hAnsi="Cambria" w:cs="Cambria" w:hint="eastAsia"/>
          <w:color w:val="000000"/>
        </w:rPr>
        <w:t>pios constitucionais da dignidade da pessoa humana, da igualdade e da promoção do bem de todos sem preconceitos ou discriminações</w:t>
      </w:r>
    </w:p>
    <w:p w14:paraId="54FF5BBA" w14:textId="201C973E" w:rsidR="00AC25E5" w:rsidRPr="00AC25E5" w:rsidRDefault="00AC25E5" w:rsidP="00944EEC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both"/>
        <w:rPr>
          <w:rFonts w:ascii="Cambria" w:eastAsia="Cambria" w:hAnsi="Cambria" w:cs="Cambria" w:hint="eastAsia"/>
          <w:color w:val="000000"/>
        </w:rPr>
      </w:pPr>
      <w:r w:rsidRPr="00AC25E5">
        <w:rPr>
          <w:rFonts w:ascii="Cambria" w:eastAsia="Cambria" w:hAnsi="Cambria" w:cs="Cambria" w:hint="eastAsia"/>
          <w:color w:val="000000"/>
        </w:rPr>
        <w:t>A proposta encontra fundamento na Constituição Federal, no Estatuto da Pessoa Idosa (Lei Federal nº 10.741/2003) e nas diretrizes de promoção do envelhecimento ativo e sau</w:t>
      </w:r>
      <w:r w:rsidR="00944EEC">
        <w:rPr>
          <w:rFonts w:ascii="Cambria" w:eastAsia="Cambria" w:hAnsi="Cambria" w:cs="Cambria"/>
          <w:color w:val="000000"/>
        </w:rPr>
        <w:t>dá</w:t>
      </w:r>
      <w:r w:rsidRPr="00AC25E5">
        <w:rPr>
          <w:rFonts w:ascii="Cambria" w:eastAsia="Cambria" w:hAnsi="Cambria" w:cs="Cambria" w:hint="eastAsia"/>
          <w:color w:val="000000"/>
        </w:rPr>
        <w:t>vel, buscando fortalecer ações educativas, preventivas e de conscientização social.</w:t>
      </w:r>
    </w:p>
    <w:p w14:paraId="2D476798" w14:textId="03E2EC7C" w:rsidR="00AC25E5" w:rsidRPr="00AC25E5" w:rsidRDefault="00AC25E5" w:rsidP="00944EEC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both"/>
        <w:rPr>
          <w:rFonts w:ascii="Cambria" w:eastAsia="Cambria" w:hAnsi="Cambria" w:cs="Cambria" w:hint="eastAsia"/>
          <w:color w:val="000000"/>
        </w:rPr>
      </w:pPr>
      <w:r w:rsidRPr="00AC25E5">
        <w:rPr>
          <w:rFonts w:ascii="Cambria" w:eastAsia="Cambria" w:hAnsi="Cambria" w:cs="Cambria" w:hint="eastAsia"/>
          <w:color w:val="000000"/>
        </w:rPr>
        <w:t>A instituição do Dia Municipal de Prevenção ao Etarismo, em 1º de outubro, em alusão ao Dia Internacional da Pessoa Idosa, reforça simbolicamente o compromisso do Município com a valorização do envelhecimento e com a promoção de uma sociedade mais inclusiva e respeitosa.</w:t>
      </w:r>
    </w:p>
    <w:p w14:paraId="593EA3F4" w14:textId="5CEF2B03" w:rsidR="00AC25E5" w:rsidRPr="00AC25E5" w:rsidRDefault="00AC25E5" w:rsidP="00944EEC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both"/>
        <w:rPr>
          <w:rFonts w:ascii="Cambria" w:eastAsia="Cambria" w:hAnsi="Cambria" w:cs="Cambria" w:hint="eastAsia"/>
          <w:color w:val="000000"/>
        </w:rPr>
      </w:pPr>
      <w:r w:rsidRPr="00AC25E5">
        <w:rPr>
          <w:rFonts w:ascii="Cambria" w:eastAsia="Cambria" w:hAnsi="Cambria" w:cs="Cambria" w:hint="eastAsia"/>
          <w:color w:val="000000"/>
        </w:rPr>
        <w:t>Importante destacar que a presente iniciativa possui ca</w:t>
      </w:r>
      <w:r w:rsidR="00944EEC">
        <w:rPr>
          <w:rFonts w:ascii="Cambria" w:eastAsia="Cambria" w:hAnsi="Cambria" w:cs="Cambria"/>
          <w:color w:val="000000"/>
        </w:rPr>
        <w:t>rá</w:t>
      </w:r>
      <w:r w:rsidRPr="00AC25E5">
        <w:rPr>
          <w:rFonts w:ascii="Cambria" w:eastAsia="Cambria" w:hAnsi="Cambria" w:cs="Cambria" w:hint="eastAsia"/>
          <w:color w:val="000000"/>
        </w:rPr>
        <w:t>ter orientador e progra</w:t>
      </w:r>
      <w:r w:rsidR="00944EEC">
        <w:rPr>
          <w:rFonts w:ascii="Cambria" w:eastAsia="Cambria" w:hAnsi="Cambria" w:cs="Cambria"/>
          <w:color w:val="000000"/>
        </w:rPr>
        <w:t>má</w:t>
      </w:r>
      <w:r w:rsidRPr="00AC25E5">
        <w:rPr>
          <w:rFonts w:ascii="Cambria" w:eastAsia="Cambria" w:hAnsi="Cambria" w:cs="Cambria" w:hint="eastAsia"/>
          <w:color w:val="000000"/>
        </w:rPr>
        <w:t>tico, não implicando criação de cargos, aumento obriga</w:t>
      </w:r>
      <w:r w:rsidR="00944EEC">
        <w:rPr>
          <w:rFonts w:ascii="Cambria" w:eastAsia="Cambria" w:hAnsi="Cambria" w:cs="Cambria"/>
          <w:color w:val="000000"/>
        </w:rPr>
        <w:t>tó</w:t>
      </w:r>
      <w:r w:rsidRPr="00AC25E5">
        <w:rPr>
          <w:rFonts w:ascii="Cambria" w:eastAsia="Cambria" w:hAnsi="Cambria" w:cs="Cambria" w:hint="eastAsia"/>
          <w:color w:val="000000"/>
        </w:rPr>
        <w:t>rio de despesas públicas ou interfe</w:t>
      </w:r>
      <w:r w:rsidR="00944EEC">
        <w:rPr>
          <w:rFonts w:ascii="Cambria" w:eastAsia="Cambria" w:hAnsi="Cambria" w:cs="Cambria"/>
          <w:color w:val="000000"/>
        </w:rPr>
        <w:t>rê</w:t>
      </w:r>
      <w:r w:rsidRPr="00AC25E5">
        <w:rPr>
          <w:rFonts w:ascii="Cambria" w:eastAsia="Cambria" w:hAnsi="Cambria" w:cs="Cambria" w:hint="eastAsia"/>
          <w:color w:val="000000"/>
        </w:rPr>
        <w:t>ncia direta na organização administrativa do Poder Executivo Municipal</w:t>
      </w:r>
    </w:p>
    <w:p w14:paraId="6633EB34" w14:textId="36D33ECB" w:rsidR="00E92760" w:rsidRPr="00944EEC" w:rsidRDefault="00AC25E5" w:rsidP="00944EEC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both"/>
        <w:rPr>
          <w:rFonts w:ascii="Cambria" w:eastAsia="Cambria" w:hAnsi="Cambria" w:cs="Cambria"/>
          <w:color w:val="000000"/>
        </w:rPr>
      </w:pPr>
      <w:r w:rsidRPr="00AC25E5">
        <w:rPr>
          <w:rFonts w:ascii="Cambria" w:eastAsia="Cambria" w:hAnsi="Cambria" w:cs="Cambria" w:hint="eastAsia"/>
          <w:color w:val="000000"/>
        </w:rPr>
        <w:t>Diante da relevância social da ma</w:t>
      </w:r>
      <w:r w:rsidR="00944EEC">
        <w:rPr>
          <w:rFonts w:ascii="Cambria" w:eastAsia="Cambria" w:hAnsi="Cambria" w:cs="Cambria"/>
          <w:color w:val="000000"/>
        </w:rPr>
        <w:t>té</w:t>
      </w:r>
      <w:r w:rsidRPr="00AC25E5">
        <w:rPr>
          <w:rFonts w:ascii="Cambria" w:eastAsia="Cambria" w:hAnsi="Cambria" w:cs="Cambria" w:hint="eastAsia"/>
          <w:color w:val="000000"/>
        </w:rPr>
        <w:t xml:space="preserve">ria e do interesse </w:t>
      </w:r>
      <w:r w:rsidR="00944EEC">
        <w:rPr>
          <w:rFonts w:ascii="Cambria" w:eastAsia="Cambria" w:hAnsi="Cambria" w:cs="Cambria"/>
          <w:color w:val="000000"/>
        </w:rPr>
        <w:t>pú</w:t>
      </w:r>
      <w:r w:rsidRPr="00AC25E5">
        <w:rPr>
          <w:rFonts w:ascii="Cambria" w:eastAsia="Cambria" w:hAnsi="Cambria" w:cs="Cambria" w:hint="eastAsia"/>
          <w:color w:val="000000"/>
        </w:rPr>
        <w:t>blico envolvido, contamos com o apoio dos nobres vereadores para aprovação da presente proposição.</w:t>
      </w:r>
      <w:r>
        <w:rPr>
          <w:rFonts w:ascii="Cambria" w:eastAsia="Cambria" w:hAnsi="Cambria" w:cs="Cambria"/>
          <w:b/>
          <w:color w:val="000000"/>
          <w:sz w:val="32"/>
        </w:rPr>
        <w:t xml:space="preserve">  </w:t>
      </w:r>
    </w:p>
    <w:p w14:paraId="189C5DAC" w14:textId="4AD20E30" w:rsidR="00E92760" w:rsidRPr="00AA29E1" w:rsidRDefault="00E92760" w:rsidP="00AC25E5">
      <w:pPr>
        <w:spacing w:line="276" w:lineRule="auto"/>
        <w:ind w:right="-180"/>
        <w:outlineLvl w:val="0"/>
        <w:rPr>
          <w:rFonts w:ascii="Cambria" w:hAnsi="Cambria" w:cs="Arial"/>
        </w:rPr>
      </w:pPr>
      <w:r>
        <w:rPr>
          <w:rFonts w:ascii="Cambria" w:eastAsia="Cambria" w:hAnsi="Cambria" w:cs="Cambria"/>
          <w:color w:val="000000"/>
        </w:rPr>
        <w:t xml:space="preserve"> </w:t>
      </w:r>
    </w:p>
    <w:sectPr w:rsidR="00E92760" w:rsidRPr="00AA29E1" w:rsidSect="00C245D2">
      <w:headerReference w:type="default" r:id="rId6"/>
      <w:pgSz w:w="11906" w:h="16838"/>
      <w:pgMar w:top="3082" w:right="1134" w:bottom="1134" w:left="1134" w:header="1134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488F5" w14:textId="77777777" w:rsidR="00A64582" w:rsidRPr="00D61823" w:rsidRDefault="00A64582">
      <w:pPr>
        <w:rPr>
          <w:rFonts w:hint="eastAsia"/>
        </w:rPr>
      </w:pPr>
      <w:r w:rsidRPr="00D61823">
        <w:separator/>
      </w:r>
    </w:p>
  </w:endnote>
  <w:endnote w:type="continuationSeparator" w:id="0">
    <w:p w14:paraId="39D50DFA" w14:textId="77777777" w:rsidR="00A64582" w:rsidRPr="00D61823" w:rsidRDefault="00A64582">
      <w:pPr>
        <w:rPr>
          <w:rFonts w:hint="eastAsia"/>
        </w:rPr>
      </w:pPr>
      <w:r w:rsidRPr="00D6182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C3BD6" w14:textId="77777777" w:rsidR="00A64582" w:rsidRPr="00D61823" w:rsidRDefault="00A64582">
      <w:pPr>
        <w:rPr>
          <w:rFonts w:hint="eastAsia"/>
        </w:rPr>
      </w:pPr>
      <w:r w:rsidRPr="00D61823">
        <w:separator/>
      </w:r>
    </w:p>
  </w:footnote>
  <w:footnote w:type="continuationSeparator" w:id="0">
    <w:p w14:paraId="32DBC31C" w14:textId="77777777" w:rsidR="00A64582" w:rsidRPr="00D61823" w:rsidRDefault="00A64582">
      <w:pPr>
        <w:rPr>
          <w:rFonts w:hint="eastAsia"/>
        </w:rPr>
      </w:pPr>
      <w:r w:rsidRPr="00D6182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Pr="00D61823" w:rsidRDefault="00000000" w:rsidP="00C245D2">
    <w:pPr>
      <w:pStyle w:val="Cabealho"/>
      <w:jc w:val="center"/>
      <w:rPr>
        <w:rFonts w:hint="eastAsia"/>
      </w:rPr>
    </w:pPr>
    <w:r>
      <w:rPr>
        <w:rFonts w:hint="eastAsia"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left:0;text-align:left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 w:rsidRPr="00D61823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4F5F"/>
    <w:rsid w:val="00003389"/>
    <w:rsid w:val="000237FA"/>
    <w:rsid w:val="00027338"/>
    <w:rsid w:val="00035DD6"/>
    <w:rsid w:val="00080FAD"/>
    <w:rsid w:val="000A4509"/>
    <w:rsid w:val="000B0235"/>
    <w:rsid w:val="000B0C24"/>
    <w:rsid w:val="000C2288"/>
    <w:rsid w:val="000D3EC0"/>
    <w:rsid w:val="000E1D8D"/>
    <w:rsid w:val="00185226"/>
    <w:rsid w:val="001D36BD"/>
    <w:rsid w:val="00262292"/>
    <w:rsid w:val="00273620"/>
    <w:rsid w:val="00297560"/>
    <w:rsid w:val="002A50D0"/>
    <w:rsid w:val="002C7C82"/>
    <w:rsid w:val="002D0E92"/>
    <w:rsid w:val="002E7833"/>
    <w:rsid w:val="002F228A"/>
    <w:rsid w:val="003044B5"/>
    <w:rsid w:val="0034388D"/>
    <w:rsid w:val="003527F7"/>
    <w:rsid w:val="00352C73"/>
    <w:rsid w:val="003623AB"/>
    <w:rsid w:val="00366F73"/>
    <w:rsid w:val="003B2E01"/>
    <w:rsid w:val="003D38A5"/>
    <w:rsid w:val="003E1D81"/>
    <w:rsid w:val="003E3850"/>
    <w:rsid w:val="004262D5"/>
    <w:rsid w:val="00427B4F"/>
    <w:rsid w:val="00453E46"/>
    <w:rsid w:val="004A2094"/>
    <w:rsid w:val="005640B2"/>
    <w:rsid w:val="00580777"/>
    <w:rsid w:val="005824BE"/>
    <w:rsid w:val="00582F35"/>
    <w:rsid w:val="005B1BDB"/>
    <w:rsid w:val="00602CA5"/>
    <w:rsid w:val="006170BD"/>
    <w:rsid w:val="006176B9"/>
    <w:rsid w:val="00637F1D"/>
    <w:rsid w:val="006B1705"/>
    <w:rsid w:val="00703804"/>
    <w:rsid w:val="0073255B"/>
    <w:rsid w:val="007517B8"/>
    <w:rsid w:val="00771FDF"/>
    <w:rsid w:val="007846DC"/>
    <w:rsid w:val="007B6DF5"/>
    <w:rsid w:val="007F3626"/>
    <w:rsid w:val="008170E7"/>
    <w:rsid w:val="00861191"/>
    <w:rsid w:val="00861C94"/>
    <w:rsid w:val="00871FD3"/>
    <w:rsid w:val="008A27E7"/>
    <w:rsid w:val="008A6E3F"/>
    <w:rsid w:val="008C48A9"/>
    <w:rsid w:val="008C61A3"/>
    <w:rsid w:val="009047FB"/>
    <w:rsid w:val="009336F7"/>
    <w:rsid w:val="00941ECC"/>
    <w:rsid w:val="00944EEC"/>
    <w:rsid w:val="0096237B"/>
    <w:rsid w:val="00986AB7"/>
    <w:rsid w:val="009A6383"/>
    <w:rsid w:val="009B6488"/>
    <w:rsid w:val="009E777D"/>
    <w:rsid w:val="009F2D76"/>
    <w:rsid w:val="00A64582"/>
    <w:rsid w:val="00A877BA"/>
    <w:rsid w:val="00A94688"/>
    <w:rsid w:val="00AA29E1"/>
    <w:rsid w:val="00AA4AAA"/>
    <w:rsid w:val="00AB4422"/>
    <w:rsid w:val="00AC25E5"/>
    <w:rsid w:val="00AD1BC8"/>
    <w:rsid w:val="00AE5A21"/>
    <w:rsid w:val="00B05009"/>
    <w:rsid w:val="00B34B5E"/>
    <w:rsid w:val="00B4294B"/>
    <w:rsid w:val="00B4444D"/>
    <w:rsid w:val="00B64985"/>
    <w:rsid w:val="00B85F9E"/>
    <w:rsid w:val="00B91517"/>
    <w:rsid w:val="00BA3D0A"/>
    <w:rsid w:val="00BC6F99"/>
    <w:rsid w:val="00BD0966"/>
    <w:rsid w:val="00C019E0"/>
    <w:rsid w:val="00C12853"/>
    <w:rsid w:val="00C245D2"/>
    <w:rsid w:val="00C32A9A"/>
    <w:rsid w:val="00C3748F"/>
    <w:rsid w:val="00C621A5"/>
    <w:rsid w:val="00C66606"/>
    <w:rsid w:val="00C757F2"/>
    <w:rsid w:val="00C820CD"/>
    <w:rsid w:val="00CB505C"/>
    <w:rsid w:val="00CC4F5F"/>
    <w:rsid w:val="00CD0419"/>
    <w:rsid w:val="00CE7E51"/>
    <w:rsid w:val="00D07B5C"/>
    <w:rsid w:val="00D10671"/>
    <w:rsid w:val="00D13F18"/>
    <w:rsid w:val="00D45B98"/>
    <w:rsid w:val="00D474D7"/>
    <w:rsid w:val="00D61823"/>
    <w:rsid w:val="00D87B2E"/>
    <w:rsid w:val="00D87C1A"/>
    <w:rsid w:val="00D96735"/>
    <w:rsid w:val="00DB6C0A"/>
    <w:rsid w:val="00DB7B7C"/>
    <w:rsid w:val="00DB7DA5"/>
    <w:rsid w:val="00DD0964"/>
    <w:rsid w:val="00DD2186"/>
    <w:rsid w:val="00DE2093"/>
    <w:rsid w:val="00DF1186"/>
    <w:rsid w:val="00E42D17"/>
    <w:rsid w:val="00E62E3F"/>
    <w:rsid w:val="00E704CC"/>
    <w:rsid w:val="00E82529"/>
    <w:rsid w:val="00E92760"/>
    <w:rsid w:val="00EA0A00"/>
    <w:rsid w:val="00EB0CE7"/>
    <w:rsid w:val="00EC1E13"/>
    <w:rsid w:val="00ED41DE"/>
    <w:rsid w:val="00F34132"/>
    <w:rsid w:val="00F5062B"/>
    <w:rsid w:val="00F80B51"/>
    <w:rsid w:val="00F9548B"/>
    <w:rsid w:val="02CE353A"/>
    <w:rsid w:val="08E398BD"/>
    <w:rsid w:val="0C27AE5B"/>
    <w:rsid w:val="3A93BDA7"/>
    <w:rsid w:val="4CE4B03B"/>
    <w:rsid w:val="683DDF8E"/>
    <w:rsid w:val="6D768CFD"/>
    <w:rsid w:val="73CC1FAA"/>
    <w:rsid w:val="7DBD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794369F8-34CC-4084-9E47-1D3A1C66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A877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5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65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8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11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8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5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945</Words>
  <Characters>5105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Legislativa;Francsley Ítalo</dc:creator>
  <cp:lastModifiedBy>user</cp:lastModifiedBy>
  <cp:revision>5</cp:revision>
  <cp:lastPrinted>2022-11-17T12:54:00Z</cp:lastPrinted>
  <dcterms:created xsi:type="dcterms:W3CDTF">2026-05-04T14:49:00Z</dcterms:created>
  <dcterms:modified xsi:type="dcterms:W3CDTF">2026-05-08T14:39:00Z</dcterms:modified>
  <dc:language>pt-BR</dc:language>
</cp:coreProperties>
</file>