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D4C" w:rsidRPr="00600B56" w:rsidRDefault="002860B9" w:rsidP="00ED0D4C">
      <w:pPr>
        <w:ind w:left="5103" w:hanging="510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Lei nº </w:t>
      </w:r>
      <w:r w:rsidRPr="002860B9">
        <w:rPr>
          <w:rFonts w:ascii="Arial" w:hAnsi="Arial" w:cs="Arial"/>
          <w:b/>
        </w:rPr>
        <w:t>04</w:t>
      </w:r>
      <w:r w:rsidR="00ED0D4C" w:rsidRPr="002860B9">
        <w:rPr>
          <w:rFonts w:ascii="Arial" w:hAnsi="Arial" w:cs="Arial"/>
          <w:b/>
        </w:rPr>
        <w:t xml:space="preserve"> de 13 de maio de 2020.</w:t>
      </w:r>
    </w:p>
    <w:p w:rsidR="00ED0D4C" w:rsidRDefault="00ED0D4C" w:rsidP="0029589C">
      <w:pPr>
        <w:spacing w:after="200" w:line="276" w:lineRule="auto"/>
        <w:jc w:val="center"/>
        <w:rPr>
          <w:rFonts w:ascii="Arial" w:eastAsiaTheme="minorHAnsi" w:hAnsi="Arial" w:cs="Arial"/>
          <w:b/>
          <w:u w:val="single"/>
        </w:rPr>
      </w:pPr>
    </w:p>
    <w:p w:rsidR="0029589C" w:rsidRPr="0029589C" w:rsidRDefault="0029589C" w:rsidP="0029589C">
      <w:pPr>
        <w:spacing w:line="276" w:lineRule="auto"/>
        <w:ind w:right="-57"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left="4956" w:right="-57"/>
        <w:jc w:val="both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 xml:space="preserve">“Dispõe sobre a Política Pública de Assistência Social do Município de Santana do Deserto e dá outras providências.” </w:t>
      </w:r>
    </w:p>
    <w:p w:rsidR="0029589C" w:rsidRPr="0029589C" w:rsidRDefault="0029589C" w:rsidP="0029589C">
      <w:pPr>
        <w:spacing w:after="200" w:line="276" w:lineRule="auto"/>
        <w:ind w:firstLine="709"/>
        <w:jc w:val="right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O PREFEITO MUNICIPAL DE SANTANA DO DESERTO, ESTADO DE MG, no uso de suas atribuições legais, faz saber que a Câmara Municipal aprovou e ele sanciona a seguinte lei:</w:t>
      </w:r>
    </w:p>
    <w:p w:rsidR="0029589C" w:rsidRPr="0029589C" w:rsidRDefault="0029589C" w:rsidP="0029589C">
      <w:pPr>
        <w:spacing w:after="200"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CAPÍTULO I</w:t>
      </w:r>
    </w:p>
    <w:p w:rsidR="0029589C" w:rsidRPr="0029589C" w:rsidRDefault="0029589C" w:rsidP="0029589C">
      <w:pPr>
        <w:spacing w:after="200"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DAS DEFINIÇÕES E DOS OBJETIVOS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Art. 1º A Assistência Social, direito do cidadão e dever do Estado, </w:t>
      </w:r>
      <w:proofErr w:type="gramStart"/>
      <w:r w:rsidRPr="0029589C">
        <w:rPr>
          <w:rFonts w:ascii="Arial" w:eastAsiaTheme="minorHAnsi" w:hAnsi="Arial" w:cs="Arial"/>
        </w:rPr>
        <w:t>é</w:t>
      </w:r>
      <w:proofErr w:type="gramEnd"/>
      <w:r w:rsidRPr="0029589C">
        <w:rPr>
          <w:rFonts w:ascii="Arial" w:eastAsiaTheme="minorHAnsi" w:hAnsi="Arial" w:cs="Arial"/>
        </w:rPr>
        <w:t xml:space="preserve"> Política de Seguridade Social não contributiva, que provê os mínimos sociais, realizada através de um conjunto integrado de ações de iniciativa pública e da sociedade, para garantir o atendimento às necessidades básicas.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Art. 2º A Política de Assistência Social do Município Santana do Deserto </w:t>
      </w:r>
      <w:proofErr w:type="spellStart"/>
      <w:r w:rsidRPr="0029589C">
        <w:rPr>
          <w:rFonts w:ascii="Arial" w:hAnsi="Arial" w:cs="Arial"/>
        </w:rPr>
        <w:t>tempor</w:t>
      </w:r>
      <w:proofErr w:type="spellEnd"/>
      <w:r w:rsidRPr="0029589C">
        <w:rPr>
          <w:rFonts w:ascii="Arial" w:hAnsi="Arial" w:cs="Arial"/>
        </w:rPr>
        <w:t xml:space="preserve"> objetivos: 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I – A proteção social, que visa à garantia da vida, à redução de danos e à prevenção da incidência de riscos, especialmente: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a) a proteção à família, à maternidade, à infância, à adolescência e à velhice; 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b) o amparo às crianças e aos adolescentes carentes; 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c) a promoção da integração ao mercado de trabalho; 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proofErr w:type="gramStart"/>
      <w:r w:rsidRPr="0029589C">
        <w:rPr>
          <w:rFonts w:ascii="Arial" w:hAnsi="Arial" w:cs="Arial"/>
        </w:rPr>
        <w:t>d)</w:t>
      </w:r>
      <w:proofErr w:type="gramEnd"/>
      <w:r w:rsidRPr="0029589C">
        <w:rPr>
          <w:rFonts w:ascii="Arial" w:hAnsi="Arial" w:cs="Arial"/>
        </w:rPr>
        <w:t>a habilitação e reabilitação das pessoas com deficiência e a promoção de sua integração à vida comunitária.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 II – a vigilância </w:t>
      </w:r>
      <w:proofErr w:type="spellStart"/>
      <w:r w:rsidRPr="0029589C">
        <w:rPr>
          <w:rFonts w:ascii="Arial" w:hAnsi="Arial" w:cs="Arial"/>
        </w:rPr>
        <w:t>socioassistencial</w:t>
      </w:r>
      <w:proofErr w:type="spellEnd"/>
      <w:r w:rsidRPr="0029589C">
        <w:rPr>
          <w:rFonts w:ascii="Arial" w:hAnsi="Arial" w:cs="Arial"/>
        </w:rPr>
        <w:t>, que visa analisar territorialmente a capacidade protetiva das famílias e nela a ocorrência de vulnerabilidades, de ameaças, de vitimizações e danos;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III – a defesa de direitos, que visa a garantir o pleno acesso aos direitos no conjunto das provisões </w:t>
      </w:r>
      <w:proofErr w:type="spellStart"/>
      <w:r w:rsidRPr="0029589C">
        <w:rPr>
          <w:rFonts w:ascii="Arial" w:hAnsi="Arial" w:cs="Arial"/>
        </w:rPr>
        <w:t>socioassistenciais</w:t>
      </w:r>
      <w:proofErr w:type="spellEnd"/>
      <w:r w:rsidRPr="0029589C">
        <w:rPr>
          <w:rFonts w:ascii="Arial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IV – participação da população, por meio de organizações representativas, na formulação das políticas e no controle de ações em todos os níveis;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hAnsi="Arial" w:cs="Arial"/>
        </w:rPr>
        <w:t>V – primazia da responsabilidade do ente político na condução da Política de Assistência Social em cada esfera de governo;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 VI – centralidade na família para concepção e </w:t>
      </w:r>
      <w:proofErr w:type="gramStart"/>
      <w:r w:rsidRPr="0029589C">
        <w:rPr>
          <w:rFonts w:ascii="Arial" w:eastAsiaTheme="minorHAnsi" w:hAnsi="Arial" w:cs="Arial"/>
        </w:rPr>
        <w:t>implementação</w:t>
      </w:r>
      <w:proofErr w:type="gramEnd"/>
      <w:r w:rsidRPr="0029589C">
        <w:rPr>
          <w:rFonts w:ascii="Arial" w:eastAsiaTheme="minorHAnsi" w:hAnsi="Arial" w:cs="Arial"/>
        </w:rPr>
        <w:t xml:space="preserve"> dos benefícios, serviços, programas e projetos, tendo como base o território.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  Para o enfrentamento da pobreza, a assistência social realiza-se de forma integrada às políticas setoriais visando universalizar a proteção social e atender às contingências sociais. 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CAPÍTULO 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PRINCÍPIOS E DIRETRIZES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PRINCÍPIOS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3º A política pública de assistência </w:t>
      </w:r>
      <w:proofErr w:type="spellStart"/>
      <w:r w:rsidRPr="0029589C">
        <w:rPr>
          <w:rFonts w:ascii="Arial" w:eastAsiaTheme="minorHAnsi" w:hAnsi="Arial" w:cs="Arial"/>
        </w:rPr>
        <w:t>socialmunicipal</w:t>
      </w:r>
      <w:proofErr w:type="spellEnd"/>
      <w:r w:rsidRPr="0029589C">
        <w:rPr>
          <w:rFonts w:ascii="Arial" w:eastAsiaTheme="minorHAnsi" w:hAnsi="Arial" w:cs="Arial"/>
        </w:rPr>
        <w:t xml:space="preserve"> rege pelos seguintes princípios: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universalidade: todos têm direito à proteção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, prestada a quem dela necessitar, com respeito à dignidade e à autonomia do cidadão, sem discriminação de qualquer espécie ou comprovação vexatória da sua condição;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 – gratuidade: a assistência social deve ser prestada sem exigência de contribuição ou contrapartida, observado o que dispõe o art. 35, da Lei Federal nº 10.741, de 1º de outubro de 2003 - Estatuto do Idoso;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integralidade da proteção social: oferta das provisões em sua completude, por meio de conjunto articulado de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</w:t>
      </w:r>
      <w:proofErr w:type="spellStart"/>
      <w:r w:rsidRPr="0029589C">
        <w:rPr>
          <w:rFonts w:ascii="Arial" w:eastAsiaTheme="minorHAnsi" w:hAnsi="Arial" w:cs="Arial"/>
        </w:rPr>
        <w:t>intersetorialidade</w:t>
      </w:r>
      <w:proofErr w:type="spellEnd"/>
      <w:r w:rsidRPr="0029589C">
        <w:rPr>
          <w:rFonts w:ascii="Arial" w:eastAsiaTheme="minorHAnsi" w:hAnsi="Arial" w:cs="Arial"/>
        </w:rPr>
        <w:t xml:space="preserve">: integração e articulação da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com as demais políticas e órgãos setoriais de defesa de direitos e Sistema de Justiça;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 – equidade: respeito às diversidades regionais, culturais, socioeconômicas, políticas e territoriais, priorizando aqueles que estiverem em situação de vulnerabilidade e risco pessoal e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VI – supremacia do atendimento às necessidades sociais sobre as exigências de rentabilidade econômica;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VII – universalização dos direitos sociais, a fim de tornar o destinatário da ação assistencial alcançável pelas demais políticas públicas;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VIII – respeito à dignidade do cidadão, à sua autonomia e ao seu direito a benefícios e serviços de qualidade, bem como à convivência familiar e comunitária, vedando-se qualquer comprovação vexatória de necessidade;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IX – igualdade de direitos no acesso ao atendimento, sem discriminação de qualquer natureza, garantindo-se equivalência às populações urbanas e rurais;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 – divulgação ampla dos benefícios, serviços, programas e projetos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bem como dos recursos oferecidos pelo Poder Público e dos critérios para sua concessão.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DAS DIRETRIZES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4º A organização da assistência social no Município observará as seguintes diretrizes: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primazia da responsabilidade do Estado na condução da política de assistência social em cada esfera de governo;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descentralização político-administrativa e comando único em cada esfera de gestão;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</w:t>
      </w:r>
      <w:proofErr w:type="spellStart"/>
      <w:r w:rsidRPr="0029589C">
        <w:rPr>
          <w:rFonts w:ascii="Arial" w:eastAsiaTheme="minorHAnsi" w:hAnsi="Arial" w:cs="Arial"/>
        </w:rPr>
        <w:t>cofinanciamento</w:t>
      </w:r>
      <w:proofErr w:type="spellEnd"/>
      <w:r w:rsidRPr="0029589C">
        <w:rPr>
          <w:rFonts w:ascii="Arial" w:eastAsiaTheme="minorHAnsi" w:hAnsi="Arial" w:cs="Arial"/>
        </w:rPr>
        <w:t xml:space="preserve"> partilhado dos entes federados;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</w:t>
      </w:r>
      <w:proofErr w:type="spellStart"/>
      <w:r w:rsidRPr="0029589C">
        <w:rPr>
          <w:rFonts w:ascii="Arial" w:eastAsiaTheme="minorHAnsi" w:hAnsi="Arial" w:cs="Arial"/>
        </w:rPr>
        <w:t>matricialidade</w:t>
      </w:r>
      <w:proofErr w:type="spellEnd"/>
      <w:r w:rsidRPr="0029589C">
        <w:rPr>
          <w:rFonts w:ascii="Arial" w:eastAsiaTheme="minorHAnsi" w:hAnsi="Arial" w:cs="Arial"/>
        </w:rPr>
        <w:t> </w:t>
      </w:r>
      <w:proofErr w:type="spellStart"/>
      <w:r w:rsidRPr="0029589C">
        <w:rPr>
          <w:rFonts w:ascii="Arial" w:eastAsiaTheme="minorHAnsi" w:hAnsi="Arial" w:cs="Arial"/>
        </w:rPr>
        <w:t>sociofamiliar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</w:t>
      </w:r>
      <w:proofErr w:type="spellStart"/>
      <w:r w:rsidRPr="0029589C">
        <w:rPr>
          <w:rFonts w:ascii="Arial" w:eastAsiaTheme="minorHAnsi" w:hAnsi="Arial" w:cs="Arial"/>
        </w:rPr>
        <w:t>territorialização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 – fortalecimento da relação democrática entre Estado e sociedade civil;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VII – participação popular e controle social, por meio de organizações representativas, na formulação das políticas e no controle das ações em todos os níveis.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CAPÍTULO III</w:t>
      </w:r>
    </w:p>
    <w:p w:rsidR="0029589C" w:rsidRPr="0029589C" w:rsidRDefault="0029589C" w:rsidP="0029589C">
      <w:pPr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GESTÃO E ORGANIZAÇÃO DA POLÍTICA MUNICIPAL DE ASSISTÊNCIA SOCIAL.</w:t>
      </w:r>
    </w:p>
    <w:p w:rsidR="0029589C" w:rsidRPr="0029589C" w:rsidRDefault="0029589C" w:rsidP="0029589C">
      <w:pPr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</w:t>
      </w:r>
    </w:p>
    <w:p w:rsidR="0029589C" w:rsidRPr="0029589C" w:rsidRDefault="0029589C" w:rsidP="0029589C">
      <w:pPr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GESTÃO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Art. 5º  A gestão das ações na área de assistência social é organizada sob a forma de sistema descentralizado e participativo, denominado Sistema Único de Assistência Social–SUAS, conforme estabelece a Lei Federal nº 8.742, de </w:t>
      </w:r>
      <w:proofErr w:type="gramStart"/>
      <w:r w:rsidRPr="0029589C">
        <w:rPr>
          <w:rFonts w:ascii="Arial" w:eastAsiaTheme="minorHAnsi" w:hAnsi="Arial" w:cs="Arial"/>
        </w:rPr>
        <w:t>7</w:t>
      </w:r>
      <w:proofErr w:type="gramEnd"/>
      <w:r w:rsidRPr="0029589C">
        <w:rPr>
          <w:rFonts w:ascii="Arial" w:eastAsiaTheme="minorHAnsi" w:hAnsi="Arial" w:cs="Arial"/>
        </w:rPr>
        <w:t xml:space="preserve"> de dezembro de 1993, cujas normas gerais e coordenação são de competência da União.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Parágrafo único. O SUAS é integrado pelos entes federativos, pelos respectivos conselhos de assistência social e pelas entidades e organizações de assistência social abrangida pela Lei Federal nº 8.742, de 1993.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Art.6º O Município de Santana do Deserto atuará de forma articulada com as esferas federal e estadual, observadas as normas gerais </w:t>
      </w:r>
      <w:proofErr w:type="spellStart"/>
      <w:proofErr w:type="gramStart"/>
      <w:r w:rsidRPr="0029589C">
        <w:rPr>
          <w:rFonts w:ascii="Arial" w:eastAsiaTheme="minorHAnsi" w:hAnsi="Arial" w:cs="Arial"/>
        </w:rPr>
        <w:t>doSUAS</w:t>
      </w:r>
      <w:proofErr w:type="spellEnd"/>
      <w:proofErr w:type="gramEnd"/>
      <w:r w:rsidRPr="0029589C">
        <w:rPr>
          <w:rFonts w:ascii="Arial" w:eastAsiaTheme="minorHAnsi" w:hAnsi="Arial" w:cs="Arial"/>
        </w:rPr>
        <w:t xml:space="preserve">, cabendo-lhe coordenar e executar 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em seu âmbito.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7º O órgão gestor da política de assistência social no Município é a Secretaria Municipal de Assistência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ORGANIZAÇÃO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8º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>O Sistema Único de Assistência Social no âmbito do Município organiza-se em: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proteção social básica: conjunto de serviços, programas, projetos e benefícios da assistência social que visa a prevenir situações de vulnerabilidade e risco social, por meio de aquisições e do desenvolvimento de potencialidades e do fortalecimento de vínculos familiares e comunitários;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Art. 9º A Proteção Social Básica é composta precipuamente dos seguintes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nos termos da Tipificação Nacional dos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, sem prejuízo de outros que vierem a ser instituídos: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 – Serviço de Proteção e Atendimento Integral à Família – PAIF;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Serviço de Convivência e Fortalecimento de Vínculos - SCFV;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III – Serviço de Proteção Social Básica no Domicílio para Pessoas com Deficiência e Idosas;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§1º O PAIF deve ser ofertado exclusivamente no Centro de Referência de Assistência Social – CRAS.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§2º 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 Proteção Social Básica poderão ser executados pelas Equipes Volantes.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10</w:t>
      </w:r>
      <w:r>
        <w:rPr>
          <w:rFonts w:ascii="Arial" w:eastAsiaTheme="minorHAnsi" w:hAnsi="Arial" w:cs="Arial"/>
        </w:rPr>
        <w:t xml:space="preserve"> –</w:t>
      </w:r>
      <w:r w:rsidRPr="0029589C">
        <w:rPr>
          <w:rFonts w:ascii="Arial" w:eastAsiaTheme="minorHAnsi" w:hAnsi="Arial" w:cs="Arial"/>
        </w:rPr>
        <w:t xml:space="preserve"> A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>Proteção Social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>Básica deverá ser ofertada pela rede 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>, de forma integrada, diretamente pelos entes públicos ou pelas entidades ou organizações de assistência social vinculadas </w:t>
      </w:r>
      <w:proofErr w:type="gramStart"/>
      <w:r w:rsidRPr="0029589C">
        <w:rPr>
          <w:rFonts w:ascii="Arial" w:eastAsiaTheme="minorHAnsi" w:hAnsi="Arial" w:cs="Arial"/>
        </w:rPr>
        <w:t>ao SUAS</w:t>
      </w:r>
      <w:proofErr w:type="gramEnd"/>
      <w:r w:rsidRPr="0029589C">
        <w:rPr>
          <w:rFonts w:ascii="Arial" w:eastAsiaTheme="minorHAnsi" w:hAnsi="Arial" w:cs="Arial"/>
        </w:rPr>
        <w:t xml:space="preserve">, respeitadas as especificidades de cada serviço, programa ou projeto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>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§1º Considera-se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o conjunto integrado da oferta de serviços, programas, projetos e benefícios de assistência social mediante a articulação entre todas as unidades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§2º A vinculação </w:t>
      </w:r>
      <w:proofErr w:type="gramStart"/>
      <w:r w:rsidRPr="0029589C">
        <w:rPr>
          <w:rFonts w:ascii="Arial" w:eastAsiaTheme="minorHAnsi" w:hAnsi="Arial" w:cs="Arial"/>
        </w:rPr>
        <w:t>ao SUAS</w:t>
      </w:r>
      <w:proofErr w:type="gramEnd"/>
      <w:r w:rsidRPr="0029589C">
        <w:rPr>
          <w:rFonts w:ascii="Arial" w:eastAsiaTheme="minorHAnsi" w:hAnsi="Arial" w:cs="Arial"/>
        </w:rPr>
        <w:t xml:space="preserve"> é o reconhecimento pelo órgão gestor, de que a entidade ou organização de assistência social integra a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  <w:color w:val="FF0000"/>
        </w:rPr>
      </w:pPr>
      <w:r w:rsidRPr="0029589C">
        <w:rPr>
          <w:rFonts w:ascii="Arial" w:eastAsiaTheme="minorHAnsi" w:hAnsi="Arial" w:cs="Arial"/>
        </w:rPr>
        <w:t xml:space="preserve"> Art. 11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Centro de Referência de Assistência Social – CRAS integram a estrutura administrativa das unidades públicas estatais instituídas no âmbito do </w:t>
      </w:r>
      <w:proofErr w:type="spellStart"/>
      <w:proofErr w:type="gramStart"/>
      <w:r w:rsidRPr="0029589C">
        <w:rPr>
          <w:rFonts w:ascii="Arial" w:eastAsiaTheme="minorHAnsi" w:hAnsi="Arial" w:cs="Arial"/>
        </w:rPr>
        <w:t>SUASno</w:t>
      </w:r>
      <w:proofErr w:type="spellEnd"/>
      <w:proofErr w:type="gramEnd"/>
      <w:r w:rsidRPr="0029589C">
        <w:rPr>
          <w:rFonts w:ascii="Arial" w:eastAsiaTheme="minorHAnsi" w:hAnsi="Arial" w:cs="Arial"/>
        </w:rPr>
        <w:t xml:space="preserve"> Município.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Parágrafo único. As instalações das unidades públicas estatais devem ser compatíveis com os serviços neles ofertados, observadas as normas gerais.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Art. 12 - </w:t>
      </w:r>
      <w:r w:rsidRPr="0029589C">
        <w:rPr>
          <w:rFonts w:ascii="Arial" w:eastAsiaTheme="minorHAnsi" w:hAnsi="Arial" w:cs="Arial"/>
        </w:rPr>
        <w:t>A Proteção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>Social Básica será ofertada precipuamente no Centro de Referência de Assistência Social – CRAS e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>pelas entidades e organizações de assistência social, de forma complementar.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 1º  O CRAS é a unidade pública municipal, de base territorial, localizada em áreas com maiores índices de vulnerabilidade e risco social, destinada à articulação e execução de serviços, programas e projetos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 proteção social básica às famílias no seu território de abrangência.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13</w:t>
      </w:r>
      <w:r>
        <w:rPr>
          <w:rFonts w:ascii="Arial" w:eastAsiaTheme="minorHAnsi" w:hAnsi="Arial" w:cs="Arial"/>
        </w:rPr>
        <w:t xml:space="preserve"> - </w:t>
      </w:r>
      <w:r w:rsidRPr="0029589C">
        <w:rPr>
          <w:rFonts w:ascii="Arial" w:eastAsiaTheme="minorHAnsi" w:hAnsi="Arial" w:cs="Arial"/>
        </w:rPr>
        <w:t>A implantação das unidades de CRAS deve observar as diretrizes da: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</w:t>
      </w:r>
      <w:proofErr w:type="gramStart"/>
      <w:r w:rsidRPr="0029589C">
        <w:rPr>
          <w:rFonts w:ascii="Arial" w:eastAsiaTheme="minorHAnsi" w:hAnsi="Arial" w:cs="Arial"/>
        </w:rPr>
        <w:t>–</w:t>
      </w:r>
      <w:proofErr w:type="spellStart"/>
      <w:r w:rsidRPr="0029589C">
        <w:rPr>
          <w:rFonts w:ascii="Arial" w:eastAsiaTheme="minorHAnsi" w:hAnsi="Arial" w:cs="Arial"/>
        </w:rPr>
        <w:t>territorialização</w:t>
      </w:r>
      <w:proofErr w:type="spellEnd"/>
      <w:proofErr w:type="gramEnd"/>
      <w:r w:rsidRPr="0029589C">
        <w:rPr>
          <w:rFonts w:ascii="Arial" w:eastAsiaTheme="minorHAnsi" w:hAnsi="Arial" w:cs="Arial"/>
        </w:rPr>
        <w:t xml:space="preserve">: oferta </w:t>
      </w:r>
      <w:proofErr w:type="spellStart"/>
      <w:r w:rsidRPr="0029589C">
        <w:rPr>
          <w:rFonts w:ascii="Arial" w:eastAsiaTheme="minorHAnsi" w:hAnsi="Arial" w:cs="Arial"/>
        </w:rPr>
        <w:t>capilarizada</w:t>
      </w:r>
      <w:proofErr w:type="spellEnd"/>
      <w:r w:rsidRPr="0029589C">
        <w:rPr>
          <w:rFonts w:ascii="Arial" w:eastAsiaTheme="minorHAnsi" w:hAnsi="Arial" w:cs="Arial"/>
        </w:rPr>
        <w:t xml:space="preserve"> de serviços com áreas de abrangência definidas baseada na lógica da proximidade do cotidiano de vida dos cidadãos; respeitando as identidades dos territórios locais, e considerando as questões relativas às dinâmicas sociais, distâncias percorridas e fluxos de transportes, com o intuito de potencializar o caráter preventivo, educativo e protetivo das ações em todo o município, mantendo simultaneamente a ênfase e prioridade nos territórios de maior vulnerabilidade e risco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universalização: a fim de que a proteção social básica e a proteção social especial sejam asseguradas na totalidade dos territórios dos municípios e com capacidade de atendimento compatível com o volume de necessidades da população;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regionalização: participação, quando for o caso, em arranjos institucionais que envolvam municípios circunvizinhos e o governo estadual, visando assegurar a prestação de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 proteção social especial cujos custos ou baixa demanda municipal justifiquem rede regional e desconcentrada de serviços no âmbito do Estado.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14 - </w:t>
      </w:r>
      <w:r w:rsidRPr="0029589C">
        <w:rPr>
          <w:rFonts w:ascii="Arial" w:hAnsi="Arial" w:cs="Arial"/>
        </w:rPr>
        <w:t xml:space="preserve">As ofertas </w:t>
      </w:r>
      <w:proofErr w:type="spellStart"/>
      <w:r w:rsidRPr="0029589C">
        <w:rPr>
          <w:rFonts w:ascii="Arial" w:hAnsi="Arial" w:cs="Arial"/>
        </w:rPr>
        <w:t>socioassistenciais</w:t>
      </w:r>
      <w:proofErr w:type="spellEnd"/>
      <w:r w:rsidRPr="0029589C">
        <w:rPr>
          <w:rFonts w:ascii="Arial" w:hAnsi="Arial" w:cs="Arial"/>
        </w:rPr>
        <w:t xml:space="preserve"> nas unidades públicas pressupõem a constituição de Equipe de Referência na forma das Resoluções nº 269, de 13 de dezembro de 2006; nº 17, de 20 de junho de 2011; e nº 9, de 25 de abril de 2014, do CNAS.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Parágrafo único. O diagnóstico </w:t>
      </w:r>
      <w:proofErr w:type="spellStart"/>
      <w:r w:rsidRPr="0029589C">
        <w:rPr>
          <w:rFonts w:ascii="Arial" w:hAnsi="Arial" w:cs="Arial"/>
        </w:rPr>
        <w:t>socioterritorial</w:t>
      </w:r>
      <w:proofErr w:type="spellEnd"/>
      <w:r w:rsidRPr="0029589C">
        <w:rPr>
          <w:rFonts w:ascii="Arial" w:hAnsi="Arial" w:cs="Arial"/>
        </w:rPr>
        <w:t xml:space="preserve"> e os dados da Vigilância </w:t>
      </w:r>
      <w:proofErr w:type="spellStart"/>
      <w:r w:rsidRPr="0029589C">
        <w:rPr>
          <w:rFonts w:ascii="Arial" w:hAnsi="Arial" w:cs="Arial"/>
        </w:rPr>
        <w:t>Socioassistencial</w:t>
      </w:r>
      <w:proofErr w:type="spellEnd"/>
      <w:r w:rsidRPr="0029589C">
        <w:rPr>
          <w:rFonts w:ascii="Arial" w:hAnsi="Arial" w:cs="Arial"/>
        </w:rPr>
        <w:t xml:space="preserve"> são fundamentais para a definição da forma de oferta da proteção social básica e especial.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Art. 15</w:t>
      </w:r>
      <w:r>
        <w:rPr>
          <w:rFonts w:ascii="Arial" w:hAnsi="Arial" w:cs="Arial"/>
        </w:rPr>
        <w:t xml:space="preserve"> -</w:t>
      </w:r>
      <w:r w:rsidRPr="0029589C">
        <w:rPr>
          <w:rFonts w:ascii="Arial" w:hAnsi="Arial" w:cs="Arial"/>
        </w:rPr>
        <w:t xml:space="preserve"> O SUAS afiança as seguintes seguranças, observado as normas gerais: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I – acolhida;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lastRenderedPageBreak/>
        <w:t>II – renda;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III – convívio ou vivência familiar, comunitária e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IV – desenvolvimento de autonomia;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hAnsi="Arial" w:cs="Arial"/>
        </w:rPr>
        <w:t>V – apoio e auxílio.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DAS RESPONSABILIDADES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16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Compete ao Município de Santana do Deserto, por meio da Secretaria Municipal de Assistência Social: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destinar recursos financeiros para custeio dos benefícios eventuais de que trata o art. 22, da Lei Federal nº 8742, de </w:t>
      </w:r>
      <w:proofErr w:type="gramStart"/>
      <w:r w:rsidRPr="0029589C">
        <w:rPr>
          <w:rFonts w:ascii="Arial" w:eastAsiaTheme="minorHAnsi" w:hAnsi="Arial" w:cs="Arial"/>
        </w:rPr>
        <w:t>7</w:t>
      </w:r>
      <w:proofErr w:type="gramEnd"/>
      <w:r w:rsidRPr="0029589C">
        <w:rPr>
          <w:rFonts w:ascii="Arial" w:eastAsiaTheme="minorHAnsi" w:hAnsi="Arial" w:cs="Arial"/>
        </w:rPr>
        <w:t xml:space="preserve"> de dezembro de 1993, em consonância com as deliberações do Conselho Municipal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 – executar os projetos de enfrentamento da pobreza, incluindo a parceria com organizações da sociedade civil;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atender às ações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 caráter de emergência;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prestar 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 que trata o art. 23, da Lei Federal nº 8.742, de </w:t>
      </w:r>
      <w:proofErr w:type="gramStart"/>
      <w:r w:rsidRPr="0029589C">
        <w:rPr>
          <w:rFonts w:ascii="Arial" w:eastAsiaTheme="minorHAnsi" w:hAnsi="Arial" w:cs="Arial"/>
        </w:rPr>
        <w:t>7</w:t>
      </w:r>
      <w:proofErr w:type="gramEnd"/>
      <w:r w:rsidRPr="0029589C">
        <w:rPr>
          <w:rFonts w:ascii="Arial" w:eastAsiaTheme="minorHAnsi" w:hAnsi="Arial" w:cs="Arial"/>
        </w:rPr>
        <w:t xml:space="preserve"> de dezembro de 1993;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implantar a vigilância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no âmbito municipal, visando ao planejamento e à oferta qualificada de serviços, benefícios, programas e projetos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 – implantar sistema de informação, acompanhamento, monitoramento e avaliação para promover o aprimoramento, qualificação e integração contínuos dos serviços da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, conforme Pacto de Aprimoramento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e Plano de Assistência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 – regulamentar e coordenar a formulação e a </w:t>
      </w:r>
      <w:proofErr w:type="gramStart"/>
      <w:r w:rsidRPr="0029589C">
        <w:rPr>
          <w:rFonts w:ascii="Arial" w:eastAsiaTheme="minorHAnsi" w:hAnsi="Arial" w:cs="Arial"/>
        </w:rPr>
        <w:t>implementação</w:t>
      </w:r>
      <w:proofErr w:type="gramEnd"/>
      <w:r w:rsidRPr="0029589C">
        <w:rPr>
          <w:rFonts w:ascii="Arial" w:eastAsiaTheme="minorHAnsi" w:hAnsi="Arial" w:cs="Arial"/>
        </w:rPr>
        <w:t xml:space="preserve"> da Política Municipal de Assistência Social, em consonância com a Política Nacional de Assistência Social e com a Política Estadual de Assistência Social e as deliberações de competência do Conselho Municipal de Assistência Social, observando as deliberações das conferências nacional, estadual e municipal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VIII – </w:t>
      </w:r>
      <w:proofErr w:type="spellStart"/>
      <w:r w:rsidRPr="0029589C">
        <w:rPr>
          <w:rFonts w:ascii="Arial" w:eastAsiaTheme="minorHAnsi" w:hAnsi="Arial" w:cs="Arial"/>
        </w:rPr>
        <w:t>cofinanciar</w:t>
      </w:r>
      <w:proofErr w:type="spellEnd"/>
      <w:r w:rsidRPr="0029589C">
        <w:rPr>
          <w:rFonts w:ascii="Arial" w:eastAsiaTheme="minorHAnsi" w:hAnsi="Arial" w:cs="Arial"/>
        </w:rPr>
        <w:t xml:space="preserve"> o aprimoramento da gestão e dos serviços, programas, projetos e benefícios eventuais de assistência social, em âmbito local;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IX – </w:t>
      </w:r>
      <w:proofErr w:type="spellStart"/>
      <w:r w:rsidRPr="0029589C">
        <w:rPr>
          <w:rFonts w:ascii="Arial" w:eastAsiaTheme="minorHAnsi" w:hAnsi="Arial" w:cs="Arial"/>
        </w:rPr>
        <w:t>cofinanciar</w:t>
      </w:r>
      <w:proofErr w:type="spellEnd"/>
      <w:r w:rsidRPr="0029589C">
        <w:rPr>
          <w:rFonts w:ascii="Arial" w:eastAsiaTheme="minorHAnsi" w:hAnsi="Arial" w:cs="Arial"/>
        </w:rPr>
        <w:t xml:space="preserve"> em conjunto com a esfera federal e estadual, a Política Nacional de Educação Permanente, com base nos princípios da Norma Operacional Básica de Recursos Humanos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>(NOB-RH/SUAS), coordenando-a e executando-a em seu âmbito.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 – realizar o monitoramento e a avaliação da política de assistência social em seu âmbito;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XI – realizar a gestão local do Beneficio de Prestação Continuada – BPC, garantindo aos seus beneficiários e famílias o acesso aos serviços, programas e projetos da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XII – realizar em conjunto com o Conselho de Assistência Social, as Conferências Municipais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XIII – gerir de forma integrada, os serviços, benefícios e programas de transferência de renda de sua competência;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XIV – gerir o Fundo Municipal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 – gerir no âmbito municipal, o Cadastro Único para Programas Sociais do Governo Federal e o Programa Bolsa Família, nos termos do §1º do art. 8° da Lei nº 10.836, de9 de janeiro de 2004;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XVI – organizar a oferta de serviços de forma </w:t>
      </w:r>
      <w:proofErr w:type="spellStart"/>
      <w:r w:rsidRPr="0029589C">
        <w:rPr>
          <w:rFonts w:ascii="Arial" w:eastAsiaTheme="minorHAnsi" w:hAnsi="Arial" w:cs="Arial"/>
        </w:rPr>
        <w:t>territorializada</w:t>
      </w:r>
      <w:proofErr w:type="spellEnd"/>
      <w:r w:rsidRPr="0029589C">
        <w:rPr>
          <w:rFonts w:ascii="Arial" w:eastAsiaTheme="minorHAnsi" w:hAnsi="Arial" w:cs="Arial"/>
        </w:rPr>
        <w:t xml:space="preserve">, em áreas de maior vulnerabilidade e risco, de acordo com o diagnóstico </w:t>
      </w:r>
      <w:proofErr w:type="spellStart"/>
      <w:r w:rsidRPr="0029589C">
        <w:rPr>
          <w:rFonts w:ascii="Arial" w:eastAsiaTheme="minorHAnsi" w:hAnsi="Arial" w:cs="Arial"/>
        </w:rPr>
        <w:t>socioterritorial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XVII – organizar e monitorar a rede de serviços da proteção social básica, articulando as ofertas;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XVIII – organizar e coordenar o SUAS em seu âmbito, observando as deliberações e </w:t>
      </w:r>
      <w:proofErr w:type="spellStart"/>
      <w:r w:rsidRPr="0029589C">
        <w:rPr>
          <w:rFonts w:ascii="Arial" w:eastAsiaTheme="minorHAnsi" w:hAnsi="Arial" w:cs="Arial"/>
        </w:rPr>
        <w:t>pactuações</w:t>
      </w:r>
      <w:proofErr w:type="spellEnd"/>
      <w:r w:rsidRPr="0029589C">
        <w:rPr>
          <w:rFonts w:ascii="Arial" w:eastAsiaTheme="minorHAnsi" w:hAnsi="Arial" w:cs="Arial"/>
        </w:rPr>
        <w:t xml:space="preserve"> de suas respectivas instâncias, normatizando e regulando a política de assistência social em seu âmbito em consonância com as normas gerais da União.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XIX – elaborar a proposta orçamentária da assistência social no Município assegurando recursos do tesouro municipal;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 – elaborar e submeter ao Conselho Municipal de Assistência Social, anualmente, a proposta orçamentária dos recursos do Fundo Municipal de Assistência Social – FMAS;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 – elaborar e cumprir o plano de providências, no caso de pendências e irregularidades do Município junto </w:t>
      </w:r>
      <w:proofErr w:type="gramStart"/>
      <w:r w:rsidRPr="0029589C">
        <w:rPr>
          <w:rFonts w:ascii="Arial" w:eastAsiaTheme="minorHAnsi" w:hAnsi="Arial" w:cs="Arial"/>
        </w:rPr>
        <w:t>ao SUAS</w:t>
      </w:r>
      <w:proofErr w:type="gramEnd"/>
      <w:r w:rsidRPr="0029589C">
        <w:rPr>
          <w:rFonts w:ascii="Arial" w:eastAsiaTheme="minorHAnsi" w:hAnsi="Arial" w:cs="Arial"/>
        </w:rPr>
        <w:t>, aprovado pelo CMAS e pactuado na CIB;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XXII – elaborar e executar o Pacto de Aprimoramento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, implementando o em âmbito municipal;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XXIII– elaborar e executar a política de recursos humanos, de acordo com a NOB/RH – SUAS;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XXIV – elaborar o Plano Municipal de Assistência Social, a partir das responsabilidades e de seu respectivo estágio no aprimoramento da gestão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e na qualificação dos serviços, conforme patamares e diretrizes pactuadas nas instância </w:t>
      </w:r>
      <w:proofErr w:type="spellStart"/>
      <w:r w:rsidRPr="0029589C">
        <w:rPr>
          <w:rFonts w:ascii="Arial" w:eastAsiaTheme="minorHAnsi" w:hAnsi="Arial" w:cs="Arial"/>
        </w:rPr>
        <w:t>depactuação</w:t>
      </w:r>
      <w:proofErr w:type="spellEnd"/>
      <w:r w:rsidRPr="0029589C">
        <w:rPr>
          <w:rFonts w:ascii="Arial" w:eastAsiaTheme="minorHAnsi" w:hAnsi="Arial" w:cs="Arial"/>
        </w:rPr>
        <w:t xml:space="preserve"> e negociação do SUAS;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XXV – elaborar e expedir os atos normativos necessários à gestão do FMAS, de acordo com as diretrizes estabelecidas pelo Conselho Municipal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XXVI – elaborar e aprimorar os equipamentos e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observando os indicadores de monitoramento e avaliação pactuados;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XXVII – elaborar, alimentar e manter </w:t>
      </w:r>
      <w:proofErr w:type="spellStart"/>
      <w:r w:rsidRPr="0029589C">
        <w:rPr>
          <w:rFonts w:ascii="Arial" w:eastAsiaTheme="minorHAnsi" w:hAnsi="Arial" w:cs="Arial"/>
        </w:rPr>
        <w:t>atualizadoo</w:t>
      </w:r>
      <w:proofErr w:type="spellEnd"/>
      <w:r w:rsidRPr="0029589C">
        <w:rPr>
          <w:rFonts w:ascii="Arial" w:eastAsiaTheme="minorHAnsi" w:hAnsi="Arial" w:cs="Arial"/>
        </w:rPr>
        <w:t xml:space="preserve"> Censo SUAS;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XXVIII – implantar o Sistema de Cadastro Nacional de Entidade de Assistência Social – SCNEAS de que trata o inciso XI do art. 19 da Lei Federal nº 8.742, de 1993;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XXIX – implantar o conjunto de aplicativos do Sistema de Informação do Sistema Único de Assistência Social – Rede SUAS;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 – garantir a infraestrutura necessária ao funcionamento do respectivo Conselho Municipal de Assistência Social, garantindo recursos materiais, humanos e financeiros, inclusive com despesas referentes a passagens, traslados e diárias de conselheiros representantes do governo e da sociedade civil, quando estiverem no exercício de suas atribuições;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XXXI – garantir que a elaboração da peça orçamentária esteja de acordo com o Plano Plurianual, o Plano de Assistência Social e dos compromissos assumidos no Pacto de aprimoramento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>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XXXII – garantir a integralidade da proteção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à população, primando pela qualificação dos serviços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, exercendo essa responsabilidade de forma compartilhada entre União, estados, Distrito Federal e Municípios;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XXXIII– garantir a capacitação para gestores, trabalhadores, dirigentes de entidades e organizações, usuários e conselheiros de assistência social, além de desenvolver, participar e apoiar a realização de estudos, pesquisas e diagnósticos relacionados à política de assistência social, em especial para fundamentar a análise de situações de vulnerabilidade e risco dos territórios e o equacionamento da oferta de serviços em conformidade com a tipificação nacional.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XXXIV – garantir o comando único das ações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pelo órgão gestor da política de assistência social, conforme preconiza a LOAS;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XXXV – definir os fluxos de referência e </w:t>
      </w:r>
      <w:proofErr w:type="spellStart"/>
      <w:r w:rsidRPr="0029589C">
        <w:rPr>
          <w:rFonts w:ascii="Arial" w:eastAsiaTheme="minorHAnsi" w:hAnsi="Arial" w:cs="Arial"/>
        </w:rPr>
        <w:t>contrareferência</w:t>
      </w:r>
      <w:proofErr w:type="spellEnd"/>
      <w:r w:rsidRPr="0029589C">
        <w:rPr>
          <w:rFonts w:ascii="Arial" w:eastAsiaTheme="minorHAnsi" w:hAnsi="Arial" w:cs="Arial"/>
        </w:rPr>
        <w:t xml:space="preserve"> do atendimento nos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, com respeito às diversidades em todas as suas formas;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XXXVI – definir os indicadores necessários ao processo de acompanhamento, monitoramento e avaliação, observado a suas competências.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XXXVII– </w:t>
      </w:r>
      <w:proofErr w:type="gramStart"/>
      <w:r w:rsidRPr="0029589C">
        <w:rPr>
          <w:rFonts w:ascii="Arial" w:eastAsiaTheme="minorHAnsi" w:hAnsi="Arial" w:cs="Arial"/>
        </w:rPr>
        <w:t>implementar</w:t>
      </w:r>
      <w:proofErr w:type="gramEnd"/>
      <w:r w:rsidRPr="0029589C">
        <w:rPr>
          <w:rFonts w:ascii="Arial" w:eastAsiaTheme="minorHAnsi" w:hAnsi="Arial" w:cs="Arial"/>
        </w:rPr>
        <w:t xml:space="preserve"> os protocolos pactuados na CIT;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XXXVIII – </w:t>
      </w:r>
      <w:proofErr w:type="gramStart"/>
      <w:r w:rsidRPr="0029589C">
        <w:rPr>
          <w:rFonts w:ascii="Arial" w:eastAsiaTheme="minorHAnsi" w:hAnsi="Arial" w:cs="Arial"/>
        </w:rPr>
        <w:t>implementar</w:t>
      </w:r>
      <w:proofErr w:type="gramEnd"/>
      <w:r w:rsidRPr="0029589C">
        <w:rPr>
          <w:rFonts w:ascii="Arial" w:eastAsiaTheme="minorHAnsi" w:hAnsi="Arial" w:cs="Arial"/>
        </w:rPr>
        <w:t xml:space="preserve"> a gestão do trabalho e a educação permanente;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XXXIX – promover a integração da política municipal de assistência social com outros sistemas públicos que fazem interface com o SUAS;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 – promover a articulação </w:t>
      </w:r>
      <w:proofErr w:type="spellStart"/>
      <w:r w:rsidRPr="0029589C">
        <w:rPr>
          <w:rFonts w:ascii="Arial" w:eastAsiaTheme="minorHAnsi" w:hAnsi="Arial" w:cs="Arial"/>
        </w:rPr>
        <w:t>intersetorialdo</w:t>
      </w:r>
      <w:proofErr w:type="spellEnd"/>
      <w:r w:rsidRPr="0029589C">
        <w:rPr>
          <w:rFonts w:ascii="Arial" w:eastAsiaTheme="minorHAnsi" w:hAnsi="Arial" w:cs="Arial"/>
        </w:rPr>
        <w:t xml:space="preserve"> SUAS com as demais políticas públicas e Sistema de Garantia de Direitos e Sistema de Justiça;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XLI – promover a participação da sociedade, especialmente dos usuários, na elaboração da política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XLII – assumir as atribuições, no que lhe couber, no processo de municipalização dos serviços de proteção social básica;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XLIII – participar dos mecanismos formais de cooperação intergovernamental que viabilizem técnica e financeiramente os serviços de referência regional, definindo as competências na gestão e no </w:t>
      </w:r>
      <w:proofErr w:type="spellStart"/>
      <w:r w:rsidRPr="0029589C">
        <w:rPr>
          <w:rFonts w:ascii="Arial" w:eastAsiaTheme="minorHAnsi" w:hAnsi="Arial" w:cs="Arial"/>
        </w:rPr>
        <w:t>cofinanciamento</w:t>
      </w:r>
      <w:proofErr w:type="spellEnd"/>
      <w:r w:rsidRPr="0029589C">
        <w:rPr>
          <w:rFonts w:ascii="Arial" w:eastAsiaTheme="minorHAnsi" w:hAnsi="Arial" w:cs="Arial"/>
        </w:rPr>
        <w:t xml:space="preserve">, a serem pactuadas na CIB;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XLIV – prestar informações que subsidiem o acompanhamento estadual e federal da gestão municipal;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XLV – zelar pela execução direta ou indireta dos recursos transferidos pela União e pelos estados ao Município, inclusive no que tange a prestação de contas;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XLVI – assessorar as entidades e organizações de assistência social visando à adequação dos seus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às normas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, viabilizando estratégias e mecanismos de organização para aferir o pertencimento à rede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, em âmbito local, de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ofertados pelas entidades e organizações de assistência social de acordo com as normativas federais;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XLVII – acompanhar a execução de parcerias firmadas entre os municípios e as entidades e organizações de assistência social e promover a avaliação das prestações de contas;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XLVII – normatizar, em âmbito local, o financiamento integral dos serviços, programas, projetos e benefícios de assistência social ofertados pelas entidades e organizações vinculadas </w:t>
      </w:r>
      <w:proofErr w:type="gramStart"/>
      <w:r w:rsidRPr="0029589C">
        <w:rPr>
          <w:rFonts w:ascii="Arial" w:eastAsiaTheme="minorHAnsi" w:hAnsi="Arial" w:cs="Arial"/>
        </w:rPr>
        <w:t>ao SUAS</w:t>
      </w:r>
      <w:proofErr w:type="gramEnd"/>
      <w:r w:rsidRPr="0029589C">
        <w:rPr>
          <w:rFonts w:ascii="Arial" w:eastAsiaTheme="minorHAnsi" w:hAnsi="Arial" w:cs="Arial"/>
        </w:rPr>
        <w:t>, conforme §3º do art. 6º B da Lei Federal nº 8.742, de 1993, e sua regulamentação em âmbito federal;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XLVIII – aferir os padrões de qualidade de atendimento, a partir dos indicadores de acompanhamento definidos pelo respectivo conselho municipal de assistência social para a qualificação dos serviços e benefícios em consonância com as normas gerais;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XLIX – encaminhar para apreciação do conselho municipal de assistência social os relatórios trimestrais e anuais de atividades e de execução físico-financeira a título de prestação de contas;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L – estimular a mobilização e organização dos usuários e trabalhadores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para a participação nas instâncias de controle social da política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LI – instituir o planejamento contínuo e participativo no âmbito da política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LI – dar publicidade ao dispêndio dos recursos públicos destinados à assistência social.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IV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 PLANO MUNICIPAL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Art. 17 -</w:t>
      </w:r>
      <w:r w:rsidRPr="0029589C">
        <w:rPr>
          <w:rFonts w:ascii="Arial" w:eastAsiaTheme="minorHAnsi" w:hAnsi="Arial" w:cs="Arial"/>
        </w:rPr>
        <w:t xml:space="preserve"> O Plano Municipal de Assistência Social é um instrumento de planejamento estratégico que contempla propostas para execução e o monitoramento da política de assistência social no âmbito do Município de Santana do Deserto.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§1º A elaboração do Plano Municipal de Assistência Social dar-se-á cada </w:t>
      </w:r>
      <w:proofErr w:type="gramStart"/>
      <w:r w:rsidRPr="0029589C">
        <w:rPr>
          <w:rFonts w:ascii="Arial" w:eastAsiaTheme="minorHAnsi" w:hAnsi="Arial" w:cs="Arial"/>
        </w:rPr>
        <w:t>4</w:t>
      </w:r>
      <w:proofErr w:type="gramEnd"/>
      <w:r w:rsidRPr="0029589C">
        <w:rPr>
          <w:rFonts w:ascii="Arial" w:eastAsiaTheme="minorHAnsi" w:hAnsi="Arial" w:cs="Arial"/>
        </w:rPr>
        <w:t xml:space="preserve"> (quatro) anos, coincidindo com a elaboração do Plano Plurianual e contemplará: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I – diagnóstico </w:t>
      </w:r>
      <w:proofErr w:type="spellStart"/>
      <w:r w:rsidRPr="0029589C">
        <w:rPr>
          <w:rFonts w:ascii="Arial" w:eastAsiaTheme="minorHAnsi" w:hAnsi="Arial" w:cs="Arial"/>
        </w:rPr>
        <w:t>socioterritorial</w:t>
      </w:r>
      <w:proofErr w:type="spellEnd"/>
      <w:r w:rsidRPr="0029589C">
        <w:rPr>
          <w:rFonts w:ascii="Arial" w:eastAsiaTheme="minorHAnsi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objetivos gerais e específicos;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diretrizes e prioridades deliberadas;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metas estabelecidas;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ações estratégicas para sua </w:t>
      </w:r>
      <w:proofErr w:type="gramStart"/>
      <w:r w:rsidRPr="0029589C">
        <w:rPr>
          <w:rFonts w:ascii="Arial" w:eastAsiaTheme="minorHAnsi" w:hAnsi="Arial" w:cs="Arial"/>
        </w:rPr>
        <w:t>implementação</w:t>
      </w:r>
      <w:proofErr w:type="gram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 – resultados e impactos esperados;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VII – recursos materiais, humanos e financeiros disponíveis e necessários;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VIII – mecanismos e fontes de financiamento;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IX – indicadores de monitoramento e avaliação; </w:t>
      </w:r>
      <w:proofErr w:type="gramStart"/>
      <w:r w:rsidRPr="0029589C">
        <w:rPr>
          <w:rFonts w:ascii="Arial" w:eastAsiaTheme="minorHAnsi" w:hAnsi="Arial" w:cs="Arial"/>
        </w:rPr>
        <w:t>e</w:t>
      </w:r>
      <w:proofErr w:type="gramEnd"/>
    </w:p>
    <w:p w:rsid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 – cronograma de execução.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 2º</w:t>
      </w:r>
      <w:r>
        <w:rPr>
          <w:rFonts w:ascii="Arial" w:eastAsiaTheme="minorHAnsi" w:hAnsi="Arial" w:cs="Arial"/>
        </w:rPr>
        <w:t xml:space="preserve"> - </w:t>
      </w:r>
      <w:r w:rsidRPr="0029589C">
        <w:rPr>
          <w:rFonts w:ascii="Arial" w:eastAsiaTheme="minorHAnsi" w:hAnsi="Arial" w:cs="Arial"/>
        </w:rPr>
        <w:t xml:space="preserve">O Plano Municipal de Assistência Social, além do estabelecido no parágrafo anterior, deverá observar: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as deliberações da Conferência Municipal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as metas nacionais e estaduais pactuadas que expressam o compromisso para o aprimoramento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as ações articuladas e </w:t>
      </w:r>
      <w:proofErr w:type="spellStart"/>
      <w:r w:rsidRPr="0029589C">
        <w:rPr>
          <w:rFonts w:ascii="Arial" w:eastAsiaTheme="minorHAnsi" w:hAnsi="Arial" w:cs="Arial"/>
        </w:rPr>
        <w:t>intersetoriais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as ações de apoio técnico e financeiro à gestão descentralizada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CAPÍTULO IV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 xml:space="preserve">DAS INSTÂNCIAS DE ARTICULAÇÃO, PACTUAÇÃO E DELIBERAÇÃO DO </w:t>
      </w:r>
      <w:proofErr w:type="gramStart"/>
      <w:r w:rsidRPr="0029589C">
        <w:rPr>
          <w:rFonts w:ascii="Arial" w:eastAsiaTheme="minorHAnsi" w:hAnsi="Arial" w:cs="Arial"/>
          <w:b/>
        </w:rPr>
        <w:t>SUAS</w:t>
      </w:r>
      <w:proofErr w:type="gramEnd"/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 CONSELHO MUNICIPAL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18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Fica instituído o Conselho Municipal de Assistência Social – CMAS do Município, órgão superior de deliberação colegiada, de caráter permanente e composição paritária entre governo e sociedade civil, vinculado à Secretaria Municipal de Assistência Social cujos membros, nomeados pelo Prefeito, têm mandato de </w:t>
      </w:r>
      <w:proofErr w:type="gramStart"/>
      <w:r w:rsidRPr="0029589C">
        <w:rPr>
          <w:rFonts w:ascii="Arial" w:eastAsiaTheme="minorHAnsi" w:hAnsi="Arial" w:cs="Arial"/>
        </w:rPr>
        <w:t>2</w:t>
      </w:r>
      <w:proofErr w:type="gramEnd"/>
      <w:r w:rsidRPr="0029589C">
        <w:rPr>
          <w:rFonts w:ascii="Arial" w:eastAsiaTheme="minorHAnsi" w:hAnsi="Arial" w:cs="Arial"/>
        </w:rPr>
        <w:t xml:space="preserve"> (dois) anos, permitida única recondução por igual período.</w:t>
      </w:r>
    </w:p>
    <w:p w:rsid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 1º O CMAS é composto por 06 membros titulares e respectivos suplentes indicados de acordo com os critérios seguintes: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03 representantes governamentais titulares e 03 suplentes;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03 representantes da sociedade civil titulares e 03 suplentes, observado as Resoluções do Conselho Nacional de Assistência Social, dentre representantes dos usuários ou de organizações de usuários, das entidades e organizações de assistência social e dos trabalhadores do setor, escolhidos em foro próprio </w:t>
      </w:r>
      <w:proofErr w:type="gramStart"/>
      <w:r w:rsidRPr="0029589C">
        <w:rPr>
          <w:rFonts w:ascii="Arial" w:eastAsiaTheme="minorHAnsi" w:hAnsi="Arial" w:cs="Arial"/>
        </w:rPr>
        <w:t>sob fiscalização</w:t>
      </w:r>
      <w:proofErr w:type="gramEnd"/>
      <w:r w:rsidRPr="0029589C">
        <w:rPr>
          <w:rFonts w:ascii="Arial" w:eastAsiaTheme="minorHAnsi" w:hAnsi="Arial" w:cs="Arial"/>
        </w:rPr>
        <w:t xml:space="preserve"> do Ministério Público.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>§2º Consideram-se para fins de representação no Conselho Municipal o segmento: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de usuários: àqueles vinculados aos serviços, programas, projetos e benefícios da política de assistência social, organizados, </w:t>
      </w:r>
      <w:proofErr w:type="gramStart"/>
      <w:r w:rsidRPr="0029589C">
        <w:rPr>
          <w:rFonts w:ascii="Arial" w:eastAsiaTheme="minorHAnsi" w:hAnsi="Arial" w:cs="Arial"/>
        </w:rPr>
        <w:t>sob diversas</w:t>
      </w:r>
      <w:proofErr w:type="gramEnd"/>
      <w:r w:rsidRPr="0029589C">
        <w:rPr>
          <w:rFonts w:ascii="Arial" w:eastAsiaTheme="minorHAnsi" w:hAnsi="Arial" w:cs="Arial"/>
        </w:rPr>
        <w:t xml:space="preserve"> formas, em grupos que têm como objetivo a luta por direitos;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de organizações de usuários: aquelas que tenham entre seus objetivos a defesa e garantia de direitos de indivíduos e grupos vinculados à política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de trabalhadores: são legítimas todas as formas de organização de trabalhadores do setor, como associações de trabalhadores, sindicatos, federações, conselhos regionais de profissões regulamentadas, fóruns de trabalhadores, que defendem e representam os interesses dos trabalhadores da política de assistência social.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§3º Os trabalhadores investidos de cargo de direção ou chefia, seja no âmbito da gestão das unidades públicas estatais ou das entidades e organizações de assistência social não serão considerados representantes de trabalhadores no âmbito dos conselhos.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§4º</w:t>
      </w:r>
      <w:r>
        <w:rPr>
          <w:rFonts w:ascii="Arial" w:eastAsiaTheme="minorHAnsi" w:hAnsi="Arial" w:cs="Arial"/>
        </w:rPr>
        <w:t xml:space="preserve"> </w:t>
      </w:r>
      <w:r w:rsidRPr="0029589C">
        <w:rPr>
          <w:rFonts w:ascii="Arial" w:eastAsiaTheme="minorHAnsi" w:hAnsi="Arial" w:cs="Arial"/>
        </w:rPr>
        <w:t xml:space="preserve">O CMAS é presidido por um de seus integrantes, eleito dentre seus membros, para mandato de </w:t>
      </w:r>
      <w:proofErr w:type="gramStart"/>
      <w:r w:rsidRPr="0029589C">
        <w:rPr>
          <w:rFonts w:ascii="Arial" w:eastAsiaTheme="minorHAnsi" w:hAnsi="Arial" w:cs="Arial"/>
        </w:rPr>
        <w:t>2</w:t>
      </w:r>
      <w:proofErr w:type="gramEnd"/>
      <w:r w:rsidRPr="0029589C">
        <w:rPr>
          <w:rFonts w:ascii="Arial" w:eastAsiaTheme="minorHAnsi" w:hAnsi="Arial" w:cs="Arial"/>
        </w:rPr>
        <w:t xml:space="preserve"> (dois) anos, permitida única recondução por igual período.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§5º Deve-se observar em cada mandato a alternância entre representantes da sociedade civil e governo na presidência e vice-presidência do CMAS.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19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CMAS reunir-se-á ordinariamente, uma vez ao mês e, extraordinariamente, sempre que necessário, suas reuniões devem ser abertas ao público, </w:t>
      </w:r>
      <w:proofErr w:type="spellStart"/>
      <w:r w:rsidRPr="0029589C">
        <w:rPr>
          <w:rFonts w:ascii="Arial" w:eastAsiaTheme="minorHAnsi" w:hAnsi="Arial" w:cs="Arial"/>
        </w:rPr>
        <w:t>compauta</w:t>
      </w:r>
      <w:proofErr w:type="spellEnd"/>
      <w:r w:rsidRPr="0029589C">
        <w:rPr>
          <w:rFonts w:ascii="Arial" w:eastAsiaTheme="minorHAnsi" w:hAnsi="Arial" w:cs="Arial"/>
        </w:rPr>
        <w:t xml:space="preserve"> e datas previamente divulgadas e funcionará de acordo com o Regimento Interno.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 O Regimento Interno definirá, também, o quórum mínimo para </w:t>
      </w:r>
      <w:proofErr w:type="spellStart"/>
      <w:r w:rsidRPr="0029589C">
        <w:rPr>
          <w:rFonts w:ascii="Arial" w:eastAsiaTheme="minorHAnsi" w:hAnsi="Arial" w:cs="Arial"/>
        </w:rPr>
        <w:t>ocaráter</w:t>
      </w:r>
      <w:proofErr w:type="spellEnd"/>
      <w:r w:rsidRPr="0029589C">
        <w:rPr>
          <w:rFonts w:ascii="Arial" w:eastAsiaTheme="minorHAnsi" w:hAnsi="Arial" w:cs="Arial"/>
        </w:rPr>
        <w:t xml:space="preserve"> deliberativo das reuniões do Plenário, para as questões de suplência e </w:t>
      </w:r>
      <w:proofErr w:type="spellStart"/>
      <w:r w:rsidRPr="0029589C">
        <w:rPr>
          <w:rFonts w:ascii="Arial" w:eastAsiaTheme="minorHAnsi" w:hAnsi="Arial" w:cs="Arial"/>
        </w:rPr>
        <w:t>perdade</w:t>
      </w:r>
      <w:proofErr w:type="spellEnd"/>
      <w:r w:rsidRPr="0029589C">
        <w:rPr>
          <w:rFonts w:ascii="Arial" w:eastAsiaTheme="minorHAnsi" w:hAnsi="Arial" w:cs="Arial"/>
        </w:rPr>
        <w:t xml:space="preserve"> mandato por faltas.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20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 participação dos conselheiros no CMAS é de interesse público e relevante valor social e não será remunerada.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21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controle social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no Município efetiva-se por intermédio do Conselho Municipal de Assistência Social – CMAS e das Conferências Municipais de Assistência Social, além de outros fóruns de discussão da sociedade civil.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22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Compete ao Conselho Municipal de Assistência Social: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elaborar, aprovar e publicar seu regimento interno;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>II – convocar as Conferências Municipais de Assistência Social e acompanhar a execução de suas deliberações;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aprovar a Política Municipal de Assistência Social, em consonância com as diretrizes das conferências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apreciar e aprovar a proposta orçamentária, em consonância com as diretrizes das conferências municipais e da Política Municipal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aprovar o Plano Municipal de Assistência Social, apresentado pelo órgão gestor da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 – aprovar o plano de capacitação, elaborado pelo órgão gestor;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 – acompanhar o cumprimento das metas nacionais, estaduais e municipais do Pacto de Aprimoramento da Gestão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VIII – acompanhar, avaliar e fiscalizar a gestão do Programa Bolsa Família (PBF);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IX – normatizar as ações e regular a prestação de serviços de natureza pública e privada no campo da assistência social de âmbito local;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 – apreciar e aprovar informações da Secretaria Municipal de Assistência Social inseridas nos sistemas nacionais e estaduais de informação referentes ao planejamento do uso dos recursos de </w:t>
      </w:r>
      <w:proofErr w:type="spellStart"/>
      <w:r w:rsidRPr="0029589C">
        <w:rPr>
          <w:rFonts w:ascii="Arial" w:eastAsiaTheme="minorHAnsi" w:hAnsi="Arial" w:cs="Arial"/>
        </w:rPr>
        <w:t>cofinanciamento</w:t>
      </w:r>
      <w:proofErr w:type="spellEnd"/>
      <w:r w:rsidRPr="0029589C">
        <w:rPr>
          <w:rFonts w:ascii="Arial" w:eastAsiaTheme="minorHAnsi" w:hAnsi="Arial" w:cs="Arial"/>
        </w:rPr>
        <w:t xml:space="preserve"> e a prestação de contas;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XII – alimentar os sistemas nacionais e estaduais de coleta de dados e informações sobre os Conselhos Municipais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XIII – zelar pela efetivação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no Município;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XIV – zelar pela efetivação da participação da população na formulação da política e no controle da </w:t>
      </w:r>
      <w:proofErr w:type="gramStart"/>
      <w:r w:rsidRPr="0029589C">
        <w:rPr>
          <w:rFonts w:ascii="Arial" w:eastAsiaTheme="minorHAnsi" w:hAnsi="Arial" w:cs="Arial"/>
        </w:rPr>
        <w:t>implementação</w:t>
      </w:r>
      <w:proofErr w:type="gram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 – deliberar sobre as prioridades e metas de desenvolvimento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 em seu âmbito de competência;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XVI – estabelecer critérios e prazos para concessão dos benefícios eventuais;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XVII – apreciar e aprovar a proposta orçamentária da assistência social a ser encaminhada pela Secretaria Municipal de Assistência Social em consonância com a Política Municipal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XVIII – acompanhar, avaliar e fiscalizar a gestão dos recursos, bem como os ganhos sociais e o desempenho dos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socioassistenciaisdo</w:t>
      </w:r>
      <w:proofErr w:type="spellEnd"/>
      <w:r w:rsidRPr="0029589C">
        <w:rPr>
          <w:rFonts w:ascii="Arial" w:eastAsiaTheme="minorHAnsi" w:hAnsi="Arial" w:cs="Arial"/>
        </w:rPr>
        <w:t xml:space="preserve"> SUAS;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XIX – fiscalizar a gestão e execução dos recursos do Índice de Gestão Descentralizada do Programa Bolsa Família-IGD-PBF, e do Índice de Gestão Descentralizada do Sistema Único de Assistência </w:t>
      </w:r>
      <w:proofErr w:type="gramStart"/>
      <w:r w:rsidRPr="0029589C">
        <w:rPr>
          <w:rFonts w:ascii="Arial" w:eastAsiaTheme="minorHAnsi" w:hAnsi="Arial" w:cs="Arial"/>
        </w:rPr>
        <w:t>Social -IGD</w:t>
      </w:r>
      <w:proofErr w:type="gramEnd"/>
      <w:r w:rsidRPr="0029589C">
        <w:rPr>
          <w:rFonts w:ascii="Arial" w:eastAsiaTheme="minorHAnsi" w:hAnsi="Arial" w:cs="Arial"/>
        </w:rPr>
        <w:t xml:space="preserve">-SUAS;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 – planejar e deliberar sobre a aplicação dos recursos IGD-PBF e IGD-SUAS destinados às atividades de apoio técnico e operacional ao CMAS;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 – participar da elaboração do Plano Plurianual, da Lei de Diretrizes Orçamentárias e da Lei Orçamentária Anual no que se refere à assistência social, bem como do planejamento e da aplicação dos recursos destinados às ações de </w:t>
      </w:r>
      <w:r w:rsidRPr="0029589C">
        <w:rPr>
          <w:rFonts w:ascii="Arial" w:eastAsiaTheme="minorHAnsi" w:hAnsi="Arial" w:cs="Arial"/>
        </w:rPr>
        <w:lastRenderedPageBreak/>
        <w:t xml:space="preserve">assistência social, tanto dos recursos próprios quanto dos oriundos do Estado e da União, alocados no FMAS;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XXII – aprovar o aceite da expansão dos serviços, programas e projetos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objetos de </w:t>
      </w:r>
      <w:proofErr w:type="spellStart"/>
      <w:r w:rsidRPr="0029589C">
        <w:rPr>
          <w:rFonts w:ascii="Arial" w:eastAsiaTheme="minorHAnsi" w:hAnsi="Arial" w:cs="Arial"/>
        </w:rPr>
        <w:t>cofinanciamento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XXIII – orientar e fiscalizar o FMAS;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XXIV – divulgar, no Diário Oficial Municipal, ou em outro meio de comunicação, todas as suas decisões na forma de Resoluções, bem como as deliberações acerca da execução orçamentária e financeira do FMAS e os respectivos pareceres emitidos;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XXV – receber, apurar e dar o devido prosseguimento a denúncias;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XXVI – estabelecer articulação permanente com os demais conselhos de políticas públicas setoriais e conselhos de direitos.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XXVII – realizar a inscrição das entidades e organizações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XXVIII – notificar fundamentadamente a entidade ou organização de assistência social no caso de indeferimento do requerimento de inscrição;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XXIX – fiscalizar as entidades e organizações de assistência social;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 – emitir resolução quanto às suas deliberações;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XXXI – registrar em ata as reuniões;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XXXII – instituir comissões e convidar especialistas sempre que se fizerem necessários;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XXXIII – avaliar e elaborar parecer sobre a prestação de contas dos recursos repassados ao Município.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23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CMAS deverá planejar suas ações de forma a garantir a consecução das suas atribuições e o exercício do controle social, primando pela efetividade e transparência das suas atividades.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 O planejamento das ações do conselho deve orientar a construção do orçamento da gestão da assistência social para o apoio financeiro e técnico às funções do Conselho. 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CONFERÊNCIA MUNICIPAL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24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 Conferência Municipal de Assistência Social é instância máxima de debate, de formulação e de avaliação da política pública de assistência social e definição de diretrizes para o aprimoramento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 xml:space="preserve">, com a participação de representantes do governo e da sociedade civil.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>Art. 25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 Conferência Municipal de Assistência Social deve observar as seguintes diretrizes: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divulgação ampla e prévia do documento convocatório, especificando objetivos, prazos, responsáveis, fonte de recursos e comissão organizadora;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garantia da diversidade dos sujeitos participantes, inclusive da acessibilidade às pessoas com deficiência;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estabelecimento de critérios e procedimentos para a designação dos delegados governamentais e para a escolha dos delegados da sociedade civil;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publicidade de seus resultados;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determinação do modelo de acompanhamento de suas deliberações; </w:t>
      </w:r>
      <w:proofErr w:type="gramStart"/>
      <w:r w:rsidRPr="0029589C">
        <w:rPr>
          <w:rFonts w:ascii="Arial" w:eastAsiaTheme="minorHAnsi" w:hAnsi="Arial" w:cs="Arial"/>
        </w:rPr>
        <w:t>e</w:t>
      </w:r>
      <w:proofErr w:type="gramEnd"/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 – articulação com a conferência estadual e nacional de assistência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26</w:t>
      </w:r>
      <w:r>
        <w:rPr>
          <w:rFonts w:ascii="Arial" w:eastAsiaTheme="minorHAnsi" w:hAnsi="Arial" w:cs="Arial"/>
        </w:rPr>
        <w:t xml:space="preserve"> </w:t>
      </w:r>
      <w:proofErr w:type="gramStart"/>
      <w:r>
        <w:rPr>
          <w:rFonts w:ascii="Arial" w:eastAsiaTheme="minorHAnsi" w:hAnsi="Arial" w:cs="Arial"/>
        </w:rPr>
        <w:t>-</w:t>
      </w:r>
      <w:r w:rsidRPr="0029589C">
        <w:rPr>
          <w:rFonts w:ascii="Arial" w:eastAsiaTheme="minorHAnsi" w:hAnsi="Arial" w:cs="Arial"/>
        </w:rPr>
        <w:t>A</w:t>
      </w:r>
      <w:proofErr w:type="gramEnd"/>
      <w:r w:rsidRPr="0029589C">
        <w:rPr>
          <w:rFonts w:ascii="Arial" w:eastAsiaTheme="minorHAnsi" w:hAnsi="Arial" w:cs="Arial"/>
        </w:rPr>
        <w:t xml:space="preserve"> Conferência Municipal de Assistência Social será convocada ordinariamente a cada quatro anos pelo Conselho Municipal de Assistência Social e extraordinariamente, a cada 2 (dois) anos, conforme deliberação da maioria dos membros do Conselho. 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PARTICIPAÇÃO DOS USUÁRIOS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27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É condição fundamental para viabilizar o exercício do controle social e garantir os direitos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o estímulo à participação e ao protagonismo dos usuários no Conselho e Conferência Municipal de Assistência Social.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Parágrafo único: Os usuários são sujeitos de </w:t>
      </w:r>
      <w:proofErr w:type="gramStart"/>
      <w:r w:rsidRPr="0029589C">
        <w:rPr>
          <w:rFonts w:ascii="Arial" w:hAnsi="Arial" w:cs="Arial"/>
        </w:rPr>
        <w:t>direitos e público da política de assistência social</w:t>
      </w:r>
      <w:proofErr w:type="gramEnd"/>
      <w:r w:rsidRPr="0029589C">
        <w:rPr>
          <w:rFonts w:ascii="Arial" w:hAnsi="Arial" w:cs="Arial"/>
        </w:rPr>
        <w:t xml:space="preserve"> e os representantes de organizações de usuários são sujeitos coletivos expressos nas diversas formas de participação, nas quais esteja caracterizado o seu protagonismo direto enquanto usuário.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28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estímulo à participação dos usuários pode se dar a partir de articulação com movimentos sociais e populares e de apoio à organização de diversos espaços tais como: fórum de debate, audiência pública, comissão de bairro, coletivo de usuários junto aos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sociassistenciais</w:t>
      </w:r>
      <w:proofErr w:type="spellEnd"/>
      <w:r w:rsidRPr="0029589C">
        <w:rPr>
          <w:rFonts w:ascii="Arial" w:eastAsiaTheme="minorHAnsi" w:hAnsi="Arial" w:cs="Arial"/>
        </w:rPr>
        <w:t>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hAnsi="Arial" w:cs="Arial"/>
        </w:rPr>
        <w:t>Parágrafo único. São estratégias para garantir a presença dos usuários, dentre outras: o planejamento do conselho e do órgão gestor; ampla divulgação do processo nas unidades prestadoras de serviços; descentralização do controle social por meio de comissões regionais ou locais.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CAPÍTULO V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lastRenderedPageBreak/>
        <w:t>DOS BENEFÍCIOS EVENTUAIS, DOS SERVIÇOS, DOS PROGRAMAS DE ASSISTÊNCIA SOCIAL E DOS PROJETOS DE ENFRENTAMENTO DA POBREZA.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BENEFÍCIOS EVENTUAIS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29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Benefícios eventuais são provisões suplementares e provisórias prestadas aos indivíduos e às famílias em virtude de nascimento, morte, situações de vulnerabilidade temporária e calamidade pública, na forma prevista na Lei federal nº 8.742, de 1993.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 Não se incluem na modalidade de benefícios eventuais da assistência social as provisões relativas a programas, projetos, serviços e benefícios vinculados ao campo da saúde, da educação, da integração nacional, da habitação, da segurança alimentar e das demais políticas públicas setoriais.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30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benefícios eventuais integram organicamente as garantias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>, devendo sua prestação observar: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não subordinação a contribuições prévias e vinculação a quaisquer contrapartidas;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desvinculação de comprovações complexas e vexatórias, que estigmatizam os beneficiários;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garantia de qualidade e prontidão na concessão dos benefícios;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IV – garantia de igualdade de condições no acesso às informações e à fruição dos benefícios eventuais;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ampla divulgação dos critérios para a sua concessão;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 – integração da oferta com 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Art.31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benefícios eventuais podem ser prestados na forma de pecúnia, bens de consumo ou prestação de serviços.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32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público alvo para acesso aos benefícios eventuais deverá ser identificado pela equipe técnica da assistência social, a partir de estudos da realidade social e diagnóstico elaborado com uso de informações disponibilizadas pela Vigilância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, com vistas a orientar o planejamento da oferta.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hAnsi="Arial" w:cs="Arial"/>
          <w:b/>
        </w:rPr>
      </w:pPr>
      <w:r w:rsidRPr="0029589C">
        <w:rPr>
          <w:rFonts w:ascii="Arial" w:hAnsi="Arial" w:cs="Arial"/>
          <w:b/>
        </w:rPr>
        <w:t>SEÇÃO 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hAnsi="Arial" w:cs="Arial"/>
          <w:b/>
        </w:rPr>
        <w:t>DA PRESTAÇÃO DE BENEFÍCIOS EVENTUAIS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33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benefícios eventuais devem ser prestados em virtude de nascimento, morte, vulnerabilidade temporária e calamidade pública, observadas as contingências de riscos, perdas e danos a que estão sujeitos os indivíduos e famílias.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Parágrafo único. Os critérios e prazos para prestação dos benefícios eventuais devem ser estabelecidos por meio de Resolução do Conselho Municipal de Assistência Social, conforme prevê o art. 22, §1º, da Lei Federal nº 8.742, de 1993.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34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Benefício Eventual de Auxilio Natalidade, prestado em virtude de nascimento deverá ser concedido: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 – à genitora que comprove residir no Município;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à família do nascituro, caso a mãe esteja impossibilitada de requerer o benefício ou tenha falecido;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III – à genitora ou família que esteja em trânsito no município e seja potencial usuária da assistência social.</w:t>
      </w:r>
    </w:p>
    <w:p w:rsidR="0029589C" w:rsidRPr="0029589C" w:rsidRDefault="0029589C" w:rsidP="0029589C">
      <w:pPr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="Calibri" w:hAnsi="Arial" w:cs="Arial"/>
        </w:rPr>
        <w:t xml:space="preserve">§ 1º </w:t>
      </w:r>
      <w:r w:rsidRPr="0029589C">
        <w:rPr>
          <w:rFonts w:ascii="Arial" w:eastAsiaTheme="minorHAnsi" w:hAnsi="Arial" w:cs="Arial"/>
        </w:rPr>
        <w:t xml:space="preserve">O benefício </w:t>
      </w:r>
      <w:r w:rsidRPr="0029589C">
        <w:rPr>
          <w:rFonts w:ascii="Arial" w:eastAsia="Calibri" w:hAnsi="Arial" w:cs="Arial"/>
        </w:rPr>
        <w:t>constitui-se em uma prestação temporária, não contributiva da assistência social, em bens de consumo, para reduzir vulnerabilidade provocada por nascimento de membro da família</w:t>
      </w:r>
      <w:r w:rsidRPr="0029589C">
        <w:rPr>
          <w:rFonts w:ascii="Arial" w:eastAsiaTheme="minorHAnsi" w:hAnsi="Arial" w:cs="Arial"/>
        </w:rPr>
        <w:t>.</w:t>
      </w:r>
    </w:p>
    <w:p w:rsidR="0029589C" w:rsidRPr="0029589C" w:rsidRDefault="0029589C" w:rsidP="0029589C">
      <w:pPr>
        <w:ind w:firstLine="709"/>
        <w:jc w:val="both"/>
        <w:rPr>
          <w:rFonts w:ascii="Arial" w:eastAsia="Calibri" w:hAnsi="Arial" w:cs="Arial"/>
        </w:rPr>
      </w:pPr>
      <w:r w:rsidRPr="0029589C">
        <w:rPr>
          <w:rFonts w:ascii="Arial" w:eastAsia="Calibri" w:hAnsi="Arial" w:cs="Arial"/>
        </w:rPr>
        <w:t xml:space="preserve">§ 2º Os bens de consumo consistem no enxoval </w:t>
      </w:r>
      <w:proofErr w:type="gramStart"/>
      <w:r w:rsidRPr="0029589C">
        <w:rPr>
          <w:rFonts w:ascii="Arial" w:eastAsia="Calibri" w:hAnsi="Arial" w:cs="Arial"/>
        </w:rPr>
        <w:t>básico do recém-nascido, incluindo itens de vestuário, utensílios de higiene, observada</w:t>
      </w:r>
      <w:proofErr w:type="gramEnd"/>
      <w:r w:rsidRPr="0029589C">
        <w:rPr>
          <w:rFonts w:ascii="Arial" w:eastAsia="Calibri" w:hAnsi="Arial" w:cs="Arial"/>
        </w:rPr>
        <w:t xml:space="preserve"> a qualidade que garanta a dignidade e o respeito à família beneficiária;</w:t>
      </w:r>
    </w:p>
    <w:p w:rsidR="0029589C" w:rsidRPr="0029589C" w:rsidRDefault="0029589C" w:rsidP="0029589C">
      <w:pPr>
        <w:ind w:firstLine="709"/>
        <w:jc w:val="both"/>
        <w:rPr>
          <w:rFonts w:ascii="Arial" w:eastAsia="Calibri" w:hAnsi="Arial" w:cs="Arial"/>
        </w:rPr>
      </w:pPr>
      <w:r w:rsidRPr="0029589C">
        <w:rPr>
          <w:rFonts w:ascii="Arial" w:eastAsia="Calibri" w:hAnsi="Arial" w:cs="Arial"/>
        </w:rPr>
        <w:t xml:space="preserve">§ 3º O requerimento do auxílio natalidade deve ser solicitado pela gestante e, em caso de impossibilidade, de </w:t>
      </w:r>
      <w:proofErr w:type="gramStart"/>
      <w:r w:rsidRPr="0029589C">
        <w:rPr>
          <w:rFonts w:ascii="Arial" w:eastAsia="Calibri" w:hAnsi="Arial" w:cs="Arial"/>
        </w:rPr>
        <w:t>parentes por ela autorizada, com apresentação obrigatória do cartão da gestante e documento de identificação,</w:t>
      </w:r>
      <w:proofErr w:type="gramEnd"/>
      <w:r w:rsidRPr="0029589C">
        <w:rPr>
          <w:rFonts w:ascii="Arial" w:eastAsia="Calibri" w:hAnsi="Arial" w:cs="Arial"/>
        </w:rPr>
        <w:t xml:space="preserve"> em até sessenta dias antes ou após o nascimento na Secretaria Municipal de Assistência Social;</w:t>
      </w:r>
    </w:p>
    <w:p w:rsidR="0029589C" w:rsidRPr="0029589C" w:rsidRDefault="0029589C" w:rsidP="0029589C">
      <w:pPr>
        <w:ind w:firstLine="709"/>
        <w:jc w:val="both"/>
        <w:rPr>
          <w:rFonts w:ascii="Arial" w:eastAsia="Calibri" w:hAnsi="Arial" w:cs="Arial"/>
        </w:rPr>
      </w:pPr>
      <w:r w:rsidRPr="0029589C">
        <w:rPr>
          <w:rFonts w:ascii="Arial" w:eastAsia="Calibri" w:hAnsi="Arial" w:cs="Arial"/>
        </w:rPr>
        <w:t>§ 4º O auxilio natalidade deverá</w:t>
      </w:r>
      <w:r w:rsidRPr="0029589C">
        <w:rPr>
          <w:rFonts w:ascii="Arial" w:hAnsi="Arial" w:cs="Arial"/>
        </w:rPr>
        <w:t xml:space="preserve"> ser ofertado à família em número igual ao dos nascimentos ocorridos, ou seja, é preciso considerar o nascimento de gêmeos, trigêmeos.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35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Benefício Eventual de </w:t>
      </w:r>
      <w:proofErr w:type="spellStart"/>
      <w:proofErr w:type="gramStart"/>
      <w:r w:rsidRPr="0029589C">
        <w:rPr>
          <w:rFonts w:ascii="Arial" w:eastAsiaTheme="minorHAnsi" w:hAnsi="Arial" w:cs="Arial"/>
        </w:rPr>
        <w:t>AuxilioFuneral</w:t>
      </w:r>
      <w:proofErr w:type="spellEnd"/>
      <w:proofErr w:type="gramEnd"/>
      <w:r w:rsidRPr="0029589C">
        <w:rPr>
          <w:rFonts w:ascii="Arial" w:eastAsiaTheme="minorHAnsi" w:hAnsi="Arial" w:cs="Arial"/>
        </w:rPr>
        <w:t>, em virtude de falecimento, co</w:t>
      </w:r>
      <w:r w:rsidRPr="0029589C">
        <w:rPr>
          <w:rFonts w:ascii="Arial" w:hAnsi="Arial" w:cs="Arial"/>
        </w:rPr>
        <w:t>nstitui-se em prestação única de serviços com as  despesas de urna funerária, velório e sepultamento.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36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Benefício Eventual de Auxilio Vulnerabilidade será prestado em virtude de situações de vulnerabilidade temporária, destinado à família ou ao indivíduo visando minimizar situações de riscos, perdas e danos, decorrentes de contingências sociais, e deve integrar-se à oferta dos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buscando o fortalecimento dos vínculos familiares e a inserção comunitária.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37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 situação de vulnerabilidade temporária caracteriza-se pelo advento de riscos, perdas e danos à integridade pessoal e familiar, assim entendidos: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riscos: ameaça de sérios padecimentos;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 – perdas: privação de bens e de segurança material;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III – danos: agravos sociais e ofensa.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Parágrafo único. Os riscos, perdas e danos podem decorrer de: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 – ausência de documentação;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II – necessidade de mobilidade </w:t>
      </w:r>
      <w:proofErr w:type="spellStart"/>
      <w:r w:rsidRPr="0029589C">
        <w:rPr>
          <w:rFonts w:ascii="Arial" w:eastAsiaTheme="minorHAnsi" w:hAnsi="Arial" w:cs="Arial"/>
        </w:rPr>
        <w:t>intraurbana</w:t>
      </w:r>
      <w:proofErr w:type="spellEnd"/>
      <w:r w:rsidRPr="0029589C">
        <w:rPr>
          <w:rFonts w:ascii="Arial" w:eastAsiaTheme="minorHAnsi" w:hAnsi="Arial" w:cs="Arial"/>
        </w:rPr>
        <w:t xml:space="preserve"> para garantia de acesso aos serviços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III – necessidade de passagem para outra unidade da Federação, com vistas a garantir a convivência familiar e comunitária;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ocorrência de violência física, psicológica ou exploração sexual no âmbito familiar ou ofensa à integridade física do indivíduo;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perda circunstancial ocasionada pela ruptura de vínculos familiares e comunitários;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 – processo de reintegração familiar e comunitária de pessoas idosas, com deficiência ou em situação de rua; crianças, adolescentes, mulheres em situação de violência e famílias que se encontram em cumprimento de medida protetiva;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 – ausência ou limitação de autonomia, de capacidade, de condições ou de meios próprios da família para prover as necessidades alimentares de seus membros;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38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Benefícios Eventuais de Auxílio Calamidade prestados em virtude de desastre ou calamidade pública constituem-se provisão suplementar e provisória de assistência social para garantir meios necessários à sobrevivência da família e do indivíduo, com o objetivo de assegurar a dignidade e a reconstrução da autonomia familiar e pessoal.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39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As situações de calamidade pública e desastre caracterizam-se por eventos anormais, decorrentes de baixas ou altas temperaturas, tempestades, enchentes, secas, inversão térmica, desabamentos, incêndios, epidemias, os quais causem sérios danos à comunidade afetada, inclusive à segurança ou à vida de seus integrantes, e outras situações imprevistas ou decorrentes de caso fortuito.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 O benefício será concedido na forma de pecúnia ou bens de consumo, em caráter provisório e suplementar, sendo seu valor fixado de acordo com o grau de complexidade do atendimento de vulnerabilidade e risco pessoal das famílias e indivíduos afetados.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40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Ato normativo editado pelo Poder Executivo Municipal disporá sobre os procedimentos e fluxos de oferta na prestação dos benefícios eventuais.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RECURSOS ORÇAMENTÁRIOS PARA OFERTA DE BENEFÍCIOS EVENTUAIS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41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As despesas decorrentes da execução dos benefícios eventuais serão providas por meio de dotações orçamentárias do Fundo Municipal de Assistência Social.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Parágrafo único. As despesas com Benefícios Eventuais devem ser previstas anualmente na Lei Orçamentária Anual do Município – LOA.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IV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SERVIÇOS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Art. 42 -</w:t>
      </w:r>
      <w:r w:rsidRPr="0029589C">
        <w:rPr>
          <w:rFonts w:ascii="Arial" w:eastAsiaTheme="minorHAnsi" w:hAnsi="Arial" w:cs="Arial"/>
        </w:rPr>
        <w:t xml:space="preserve"> 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são atividades continuadas que visem à melhoria de vida da população e cujas ações, voltadas para as necessidades básicas, observem os objetivos, princípios e diretrizes estabelecidas na Lei Federal nº 8.742, de 1993, e na Tipificação Nacional dos Serviços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V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PROGRAMAS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43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programas de Assistência Social compreendem ações integradas e complementares com objetivos, tempo e área de abrangência definidos para qualificar, incentivar e melhorar os benefícios e os serviços assistenciais.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 1º Os programas serão definidos pelo Conselho Municipal de Assistência Social, obedecidas a Lei Federal nº 8.742, de 1993, e as demais normas gerais </w:t>
      </w:r>
      <w:proofErr w:type="gramStart"/>
      <w:r w:rsidRPr="0029589C">
        <w:rPr>
          <w:rFonts w:ascii="Arial" w:eastAsiaTheme="minorHAnsi" w:hAnsi="Arial" w:cs="Arial"/>
        </w:rPr>
        <w:t>do SUAS</w:t>
      </w:r>
      <w:proofErr w:type="gramEnd"/>
      <w:r w:rsidRPr="0029589C">
        <w:rPr>
          <w:rFonts w:ascii="Arial" w:eastAsiaTheme="minorHAnsi" w:hAnsi="Arial" w:cs="Arial"/>
        </w:rPr>
        <w:t>, com prioridade para a inserção profissional e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 2º Os programas voltados para o idoso e a integração da pessoa com deficiência serão devidamente articulados com o benefício de prestação continuada estabelecido no art. 20 da Lei Federal nº 8.742, de 1993.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proofErr w:type="gramStart"/>
      <w:r w:rsidRPr="0029589C">
        <w:rPr>
          <w:rFonts w:ascii="Arial" w:eastAsiaTheme="minorHAnsi" w:hAnsi="Arial" w:cs="Arial"/>
          <w:b/>
        </w:rPr>
        <w:t>SEÇÃO VI</w:t>
      </w:r>
      <w:proofErr w:type="gramEnd"/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DOS PROJETOS DE ENFRENTAMENTO A POBREZA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44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projetos de enfrentamento da pobreza compreendem a instituição de investimento econômico-social </w:t>
      </w:r>
      <w:proofErr w:type="gramStart"/>
      <w:r w:rsidRPr="0029589C">
        <w:rPr>
          <w:rFonts w:ascii="Arial" w:eastAsiaTheme="minorHAnsi" w:hAnsi="Arial" w:cs="Arial"/>
        </w:rPr>
        <w:t>à</w:t>
      </w:r>
      <w:proofErr w:type="gramEnd"/>
      <w:r w:rsidRPr="0029589C">
        <w:rPr>
          <w:rFonts w:ascii="Arial" w:eastAsiaTheme="minorHAnsi" w:hAnsi="Arial" w:cs="Arial"/>
        </w:rPr>
        <w:t xml:space="preserve"> grupos populares, buscando subsidiar, financeira e tecnicamente, iniciativas que lhes garantam meios, capacidade produtiva e de gestão para melhoria das condições gerais de subsistência, elevação do padrão da qualidade de vida, a preservação do meio ambiente e sua organização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VII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DA RELAÇÃO COM AS ENTIDADES E ORGANIZAÇÕES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45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São entidades ou organizações de assistência social aquelas sem fins lucrativos que, isolada ou cumulativamente, prestam atendimento e assessoramento </w:t>
      </w:r>
      <w:r w:rsidRPr="0029589C">
        <w:rPr>
          <w:rFonts w:ascii="Arial" w:eastAsiaTheme="minorHAnsi" w:hAnsi="Arial" w:cs="Arial"/>
        </w:rPr>
        <w:lastRenderedPageBreak/>
        <w:t>aos beneficiários abrangidos pela Lei Federal nº 8.742, de 1993, bem como as que atuam na defesa e garantia de direitos.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46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As entidades e organizações de assistência social e 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deverão ser inscritos no Conselho Municipal de Assistência Social para que obtenha a autorização de funcionamento no âmbito da Política Nacional de Assistência Social, observado os parâmetros nacionais de inscrição definidos pelo Conselho Nacional de Assistência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47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Constituem critérios para a inscrição das entidades ou organizações de Assistência Social, bem como dos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executar ações de caráter continuado, permanente e planejado;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assegurar que 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sejam ofertados na perspectiva da autonomia e garantia de direitos dos usuários;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garantir a gratuidade e a universalidade em todos 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garantir a existência de processos participativos dos usuários na busca do cumprimento da efetividade na execução de seus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>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48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As entidades e organizações de assistência social no ato da inscrição demonstrarão: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 – ser pessoa jurídica de direito privado, devidamente constituída;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aplicar suas rendas, seus recursos e eventual resultado integralmente no território nacional e na manutenção e no desenvolvimento de seus objetivos institucionais;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elaborar plano de ação anual;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</w:t>
      </w:r>
      <w:proofErr w:type="gramStart"/>
      <w:r w:rsidRPr="0029589C">
        <w:rPr>
          <w:rFonts w:ascii="Arial" w:eastAsiaTheme="minorHAnsi" w:hAnsi="Arial" w:cs="Arial"/>
        </w:rPr>
        <w:t>ter expresso</w:t>
      </w:r>
      <w:proofErr w:type="gramEnd"/>
      <w:r w:rsidRPr="0029589C">
        <w:rPr>
          <w:rFonts w:ascii="Arial" w:eastAsiaTheme="minorHAnsi" w:hAnsi="Arial" w:cs="Arial"/>
        </w:rPr>
        <w:t xml:space="preserve"> em seu relatório de atividades: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a) finalidades estatutárias;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b) objetivos;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c) origem dos recursos;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d) infraestrutura;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e) identificação de cada serviço, programa, projeto e benefício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executado.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 Os pedidos de inscrição observarão as seguintes etapas de analise: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análise documental;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– visita técnica, quando necessária, para subsidiar a análise do processo;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 xml:space="preserve">III – elaboração do parecer da Comissão;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pauta, discussão e deliberação sobre os processos em reunião plenária;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 – publicação da decisão plenária;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 – emissão do comprovante;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 – notificação à entidade ou organização de Assistência Social por ofício.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proofErr w:type="gramStart"/>
      <w:r w:rsidRPr="0029589C">
        <w:rPr>
          <w:rFonts w:ascii="Arial" w:eastAsiaTheme="minorHAnsi" w:hAnsi="Arial" w:cs="Arial"/>
          <w:b/>
        </w:rPr>
        <w:t>CAPÍTULO VI</w:t>
      </w:r>
      <w:proofErr w:type="gramEnd"/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 FINANCIAMENTO DA POLÍTICA MUNICIPAL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49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 financiamento da Política Municipal de Assistência Social é previsto e executado através dos instrumentos de planejamento orçamentário municipal, que se desdobram no Plano Plurianual, na Lei de Diretrizes Orçamentárias e na Lei Orçamentária Anual.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Parágrafo único. O orçamento da Assistência Social deverá ser inserido na Lei Orçamentária Anual, devendo os recursos </w:t>
      </w:r>
      <w:proofErr w:type="gramStart"/>
      <w:r w:rsidRPr="0029589C">
        <w:rPr>
          <w:rFonts w:ascii="Arial" w:eastAsiaTheme="minorHAnsi" w:hAnsi="Arial" w:cs="Arial"/>
        </w:rPr>
        <w:t>alocados no Fundo Municipal de Assistência Social</w:t>
      </w:r>
      <w:proofErr w:type="gramEnd"/>
      <w:r w:rsidRPr="0029589C">
        <w:rPr>
          <w:rFonts w:ascii="Arial" w:eastAsiaTheme="minorHAnsi" w:hAnsi="Arial" w:cs="Arial"/>
        </w:rPr>
        <w:t xml:space="preserve"> serem voltados à operacionalização, prestação, aprimoramento e viabilização dos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50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Caberá ao órgão gestor da Assistência Social responsável a utilização dos recursos do respectivo Fundo Municipal de Assistência Social  o controle e o acompanhamento dos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, por meio dos respectivos órgãos de controle, independentemente de ações do órgão repassador dos recursos.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Parágrafo único. Os entes transferidores poderão requisitar informações referentes à aplicação dos recursos oriundos do seu Fundo de Assistência Social, para fins de análise e acompanhamento de sua boa e regular utilização.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SEÇÃO I</w:t>
      </w:r>
    </w:p>
    <w:p w:rsidR="0029589C" w:rsidRPr="0029589C" w:rsidRDefault="0029589C" w:rsidP="0029589C">
      <w:pPr>
        <w:spacing w:line="276" w:lineRule="auto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eastAsiaTheme="minorHAnsi" w:hAnsi="Arial" w:cs="Arial"/>
          <w:b/>
        </w:rPr>
        <w:t>DO FUNDO MUNICIPAL DE ASSISTÊNCIA SOCIAL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 Art. 51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Fica criado o Fundo Municipal de Assistência Social – FMAS, fundo público de gestão orçamentária, financeira e contábil, com objetivo de proporcionar recursos para </w:t>
      </w:r>
      <w:proofErr w:type="spellStart"/>
      <w:r w:rsidRPr="0029589C">
        <w:rPr>
          <w:rFonts w:ascii="Arial" w:eastAsiaTheme="minorHAnsi" w:hAnsi="Arial" w:cs="Arial"/>
        </w:rPr>
        <w:t>cofinanciar</w:t>
      </w:r>
      <w:proofErr w:type="spellEnd"/>
      <w:r w:rsidRPr="0029589C">
        <w:rPr>
          <w:rFonts w:ascii="Arial" w:eastAsiaTheme="minorHAnsi" w:hAnsi="Arial" w:cs="Arial"/>
        </w:rPr>
        <w:t xml:space="preserve"> gestão, serviços, programas, projetos e benefícios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52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Constituirão receitas do Fundo Municipal de Assistência Social – FMAS: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recursos provenientes da transferência dos fundos Nacional e Estadual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lastRenderedPageBreak/>
        <w:t>II – dotações orçamentárias do Município e recursos adicionais que a Lei estabelecer no transcorrer de cada exercício;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III – doações, auxílios, contribuições, subvenções de organizações internacionais e nacionais, Governamentais e não Governamentais;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receitas de aplicações financeiras de recursos do fundo, realizadas na forma da lei;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 – as parcelas do produto de arrecadação de outras receitas próprias oriundas de financiamentos das atividades econômicas, de prestação de serviços e de outras transferências que o Fundo Municipal de Assistência Social terá direito a receber por força da lei e de convênios no setor;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 – produtos de convênios firmados com outras entidades financiadoras;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VII – doações em espécie feitas diretamente ao Fundo;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VIII – outras receitas que venham a ser legalmente instituídas.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§1º A dotação orçamentária prevista para o Fundo Municipal de Assistência Social será automaticamente transferida a sua conta, tão logo sejam realizadas as receitas correspondentes.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§2º Os recursos que compõem </w:t>
      </w:r>
      <w:proofErr w:type="gramStart"/>
      <w:r w:rsidRPr="0029589C">
        <w:rPr>
          <w:rFonts w:ascii="Arial" w:eastAsiaTheme="minorHAnsi" w:hAnsi="Arial" w:cs="Arial"/>
        </w:rPr>
        <w:t>o Fundo serão depositados em instituições financeiras oficiais, em conta especial</w:t>
      </w:r>
      <w:proofErr w:type="gramEnd"/>
      <w:r w:rsidRPr="0029589C">
        <w:rPr>
          <w:rFonts w:ascii="Arial" w:eastAsiaTheme="minorHAnsi" w:hAnsi="Arial" w:cs="Arial"/>
        </w:rPr>
        <w:t xml:space="preserve"> sobre a denominação – Fundo Municipal de Assistência Social – FMAS.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§3º As contas recebedoras dos recursos do </w:t>
      </w:r>
      <w:proofErr w:type="spellStart"/>
      <w:r w:rsidRPr="0029589C">
        <w:rPr>
          <w:rFonts w:ascii="Arial" w:eastAsiaTheme="minorHAnsi" w:hAnsi="Arial" w:cs="Arial"/>
        </w:rPr>
        <w:t>cofinanciamento</w:t>
      </w:r>
      <w:proofErr w:type="spellEnd"/>
      <w:r w:rsidRPr="0029589C">
        <w:rPr>
          <w:rFonts w:ascii="Arial" w:eastAsiaTheme="minorHAnsi" w:hAnsi="Arial" w:cs="Arial"/>
        </w:rPr>
        <w:t xml:space="preserve"> federal das ações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 serão abertas pelo Fundo Nacional de Assistência Social.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53</w:t>
      </w:r>
      <w:r>
        <w:rPr>
          <w:rFonts w:ascii="Arial" w:eastAsiaTheme="minorHAnsi" w:hAnsi="Arial" w:cs="Arial"/>
        </w:rPr>
        <w:t xml:space="preserve"> - </w:t>
      </w:r>
      <w:r w:rsidRPr="0029589C">
        <w:rPr>
          <w:rFonts w:ascii="Arial" w:eastAsiaTheme="minorHAnsi" w:hAnsi="Arial" w:cs="Arial"/>
        </w:rPr>
        <w:t xml:space="preserve">O FMAS será gerido pela Secretaria Municipal de Assistência Social, </w:t>
      </w:r>
      <w:proofErr w:type="gramStart"/>
      <w:r w:rsidRPr="0029589C">
        <w:rPr>
          <w:rFonts w:ascii="Arial" w:eastAsiaTheme="minorHAnsi" w:hAnsi="Arial" w:cs="Arial"/>
        </w:rPr>
        <w:t>sob orientação</w:t>
      </w:r>
      <w:proofErr w:type="gramEnd"/>
      <w:r w:rsidRPr="0029589C">
        <w:rPr>
          <w:rFonts w:ascii="Arial" w:eastAsiaTheme="minorHAnsi" w:hAnsi="Arial" w:cs="Arial"/>
        </w:rPr>
        <w:t xml:space="preserve"> e fiscalização do Conselho Municipal de Assistência Social.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Parágrafo único. O Orçamento do Fundo Municipal de Assistência Social – FMAS integrará o orçamento da Secretaria Municipal de Assistência Social.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Art. 54</w:t>
      </w:r>
      <w:r>
        <w:rPr>
          <w:rFonts w:ascii="Arial" w:eastAsiaTheme="minorHAnsi" w:hAnsi="Arial" w:cs="Arial"/>
        </w:rPr>
        <w:t xml:space="preserve"> -</w:t>
      </w:r>
      <w:r w:rsidRPr="0029589C">
        <w:rPr>
          <w:rFonts w:ascii="Arial" w:eastAsiaTheme="minorHAnsi" w:hAnsi="Arial" w:cs="Arial"/>
        </w:rPr>
        <w:t xml:space="preserve"> Os recursos do Fundo Municipal de Assistência Social – FMAS serão aplicados em: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 – financiamento total ou parcial de programas, projetos e serviços de assistência </w:t>
      </w:r>
      <w:proofErr w:type="gramStart"/>
      <w:r w:rsidRPr="0029589C">
        <w:rPr>
          <w:rFonts w:ascii="Arial" w:eastAsiaTheme="minorHAnsi" w:hAnsi="Arial" w:cs="Arial"/>
        </w:rPr>
        <w:t>social desenvolvidos pela Secretaria Municipal de Assistência Social</w:t>
      </w:r>
      <w:proofErr w:type="gram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 </w:t>
      </w:r>
      <w:proofErr w:type="gramStart"/>
      <w:r w:rsidRPr="0029589C">
        <w:rPr>
          <w:rFonts w:ascii="Arial" w:eastAsiaTheme="minorHAnsi" w:hAnsi="Arial" w:cs="Arial"/>
        </w:rPr>
        <w:t>–parcerias</w:t>
      </w:r>
      <w:proofErr w:type="gramEnd"/>
      <w:r w:rsidRPr="0029589C">
        <w:rPr>
          <w:rFonts w:ascii="Arial" w:eastAsiaTheme="minorHAnsi" w:hAnsi="Arial" w:cs="Arial"/>
        </w:rPr>
        <w:t xml:space="preserve"> entre poder público e entidades ou organizações de assistência social para a execução de serviços, programas e projetos </w:t>
      </w:r>
      <w:proofErr w:type="spellStart"/>
      <w:r w:rsidRPr="0029589C">
        <w:rPr>
          <w:rFonts w:ascii="Arial" w:eastAsiaTheme="minorHAnsi" w:hAnsi="Arial" w:cs="Arial"/>
        </w:rPr>
        <w:t>socioassistencial</w:t>
      </w:r>
      <w:proofErr w:type="spellEnd"/>
      <w:r w:rsidRPr="0029589C">
        <w:rPr>
          <w:rFonts w:ascii="Arial" w:eastAsiaTheme="minorHAnsi" w:hAnsi="Arial" w:cs="Arial"/>
        </w:rPr>
        <w:t xml:space="preserve"> específicos;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III – aquisição de material permanente e de consumo e de outros insumos necessários ao desenvolvimento das ações </w:t>
      </w:r>
      <w:proofErr w:type="spellStart"/>
      <w:r w:rsidRPr="0029589C">
        <w:rPr>
          <w:rFonts w:ascii="Arial" w:eastAsiaTheme="minorHAnsi" w:hAnsi="Arial" w:cs="Arial"/>
        </w:rPr>
        <w:t>socioassistenciais</w:t>
      </w:r>
      <w:proofErr w:type="spellEnd"/>
      <w:r w:rsidRPr="0029589C">
        <w:rPr>
          <w:rFonts w:ascii="Arial" w:eastAsiaTheme="minorHAnsi" w:hAnsi="Arial" w:cs="Arial"/>
        </w:rPr>
        <w:t xml:space="preserve">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 xml:space="preserve">IV – construção reforma ampliação, aquisição ou locação de imóveis para prestação de serviços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V – desenvolvimento e aperfeiçoamento dos instrumentos de gestão, planejamento, administração e controle das ações de Assistência Social;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lastRenderedPageBreak/>
        <w:t xml:space="preserve">VI – pagamento dos benefícios eventuais, conforme o disposto no inciso I do art. 15 da Lei Federal nº 8.742, de 1993;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VII – pagamento de profissionais que integrarem as equipes de referência, responsáveis pela organização e oferta daquelas ações, conforme percentual apresentado pelo Ministério do Desenvolvimento Social e Combate à Fome e aprovado pelo Conselho Nacional de Assistência Social - CNAS.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Art. 55</w:t>
      </w:r>
      <w:r>
        <w:rPr>
          <w:rFonts w:ascii="Arial" w:hAnsi="Arial" w:cs="Arial"/>
        </w:rPr>
        <w:t xml:space="preserve"> -</w:t>
      </w:r>
      <w:r w:rsidRPr="0029589C">
        <w:rPr>
          <w:rFonts w:ascii="Arial" w:hAnsi="Arial" w:cs="Arial"/>
        </w:rPr>
        <w:t xml:space="preserve"> Esta lei entra em vigor na data da sua publicação. 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  <w:r w:rsidRPr="0029589C">
        <w:rPr>
          <w:rFonts w:ascii="Arial" w:hAnsi="Arial" w:cs="Arial"/>
        </w:rPr>
        <w:t>Art. 56</w:t>
      </w:r>
      <w:r>
        <w:rPr>
          <w:rFonts w:ascii="Arial" w:hAnsi="Arial" w:cs="Arial"/>
        </w:rPr>
        <w:t xml:space="preserve"> -</w:t>
      </w:r>
      <w:r w:rsidRPr="0029589C">
        <w:rPr>
          <w:rFonts w:ascii="Arial" w:hAnsi="Arial" w:cs="Arial"/>
        </w:rPr>
        <w:t xml:space="preserve"> Revogam-se as disposições em contrário.</w:t>
      </w:r>
    </w:p>
    <w:p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</w:p>
    <w:p w:rsidR="0029589C" w:rsidRDefault="0029589C" w:rsidP="0029589C">
      <w:pPr>
        <w:spacing w:line="276" w:lineRule="auto"/>
        <w:ind w:firstLine="709"/>
        <w:rPr>
          <w:rFonts w:ascii="Arial" w:hAnsi="Arial" w:cs="Arial"/>
        </w:rPr>
      </w:pPr>
      <w:r w:rsidRPr="0029589C">
        <w:rPr>
          <w:rFonts w:ascii="Arial" w:hAnsi="Arial" w:cs="Arial"/>
        </w:rPr>
        <w:t xml:space="preserve">Santana do Deserto, </w:t>
      </w:r>
      <w:r>
        <w:rPr>
          <w:rFonts w:ascii="Arial" w:hAnsi="Arial" w:cs="Arial"/>
        </w:rPr>
        <w:t>13</w:t>
      </w:r>
      <w:r w:rsidRPr="0029589C">
        <w:rPr>
          <w:rFonts w:ascii="Arial" w:hAnsi="Arial" w:cs="Arial"/>
        </w:rPr>
        <w:t xml:space="preserve"> de</w:t>
      </w:r>
      <w:proofErr w:type="gramStart"/>
      <w:r w:rsidRPr="002958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 xml:space="preserve">maio </w:t>
      </w:r>
      <w:r w:rsidRPr="0029589C">
        <w:rPr>
          <w:rFonts w:ascii="Arial" w:hAnsi="Arial" w:cs="Arial"/>
        </w:rPr>
        <w:t>de 2020</w:t>
      </w:r>
      <w:r>
        <w:rPr>
          <w:rFonts w:ascii="Arial" w:hAnsi="Arial" w:cs="Arial"/>
        </w:rPr>
        <w:t>.</w:t>
      </w:r>
    </w:p>
    <w:p w:rsidR="0029589C" w:rsidRDefault="0029589C" w:rsidP="0029589C">
      <w:pPr>
        <w:spacing w:line="276" w:lineRule="auto"/>
        <w:ind w:firstLine="709"/>
        <w:rPr>
          <w:rFonts w:ascii="Arial" w:hAnsi="Arial" w:cs="Arial"/>
        </w:rPr>
      </w:pPr>
    </w:p>
    <w:p w:rsidR="0029589C" w:rsidRDefault="0029589C" w:rsidP="0029589C">
      <w:pPr>
        <w:spacing w:line="276" w:lineRule="auto"/>
        <w:ind w:firstLine="709"/>
        <w:rPr>
          <w:rFonts w:ascii="Arial" w:hAnsi="Arial" w:cs="Arial"/>
        </w:rPr>
      </w:pP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hAnsi="Arial" w:cs="Arial"/>
          <w:b/>
        </w:rPr>
      </w:pPr>
      <w:r w:rsidRPr="0029589C">
        <w:rPr>
          <w:rFonts w:ascii="Arial" w:hAnsi="Arial" w:cs="Arial"/>
          <w:b/>
        </w:rPr>
        <w:t>Walace Sebastião Vasconcelos Leite</w:t>
      </w:r>
    </w:p>
    <w:p w:rsidR="0029589C" w:rsidRPr="0029589C" w:rsidRDefault="0029589C" w:rsidP="0029589C">
      <w:pPr>
        <w:spacing w:line="276" w:lineRule="auto"/>
        <w:ind w:firstLine="709"/>
        <w:jc w:val="center"/>
        <w:rPr>
          <w:rFonts w:ascii="Arial" w:eastAsiaTheme="minorHAnsi" w:hAnsi="Arial" w:cs="Arial"/>
          <w:b/>
        </w:rPr>
      </w:pPr>
      <w:r w:rsidRPr="0029589C">
        <w:rPr>
          <w:rFonts w:ascii="Arial" w:hAnsi="Arial" w:cs="Arial"/>
          <w:b/>
        </w:rPr>
        <w:t>Prefeito Municipal</w:t>
      </w:r>
    </w:p>
    <w:p w:rsidR="0029589C" w:rsidRPr="0029589C" w:rsidRDefault="0029589C" w:rsidP="0029589C">
      <w:pPr>
        <w:ind w:firstLine="709"/>
        <w:jc w:val="both"/>
        <w:rPr>
          <w:rFonts w:ascii="Arial" w:hAnsi="Arial" w:cs="Arial"/>
          <w:b/>
          <w:u w:val="single"/>
        </w:rPr>
      </w:pPr>
    </w:p>
    <w:p w:rsidR="00B97F4D" w:rsidRDefault="00B97F4D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3E42B3" w:rsidRDefault="003E42B3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29589C" w:rsidRDefault="0029589C" w:rsidP="00CF2536">
      <w:pPr>
        <w:jc w:val="both"/>
        <w:rPr>
          <w:rFonts w:ascii="Arial" w:hAnsi="Arial" w:cs="Arial"/>
        </w:rPr>
      </w:pPr>
    </w:p>
    <w:p w:rsidR="007E07E0" w:rsidRPr="007E07E0" w:rsidRDefault="007E07E0" w:rsidP="007E07E0">
      <w:pPr>
        <w:jc w:val="center"/>
        <w:rPr>
          <w:rFonts w:ascii="Arial" w:hAnsi="Arial" w:cs="Arial"/>
          <w:b/>
        </w:rPr>
      </w:pPr>
      <w:r w:rsidRPr="007E07E0">
        <w:rPr>
          <w:rFonts w:ascii="Arial" w:hAnsi="Arial" w:cs="Arial"/>
          <w:b/>
        </w:rPr>
        <w:lastRenderedPageBreak/>
        <w:t>Exposição de Motivos</w:t>
      </w:r>
    </w:p>
    <w:p w:rsidR="007E07E0" w:rsidRPr="007E07E0" w:rsidRDefault="007E07E0" w:rsidP="007E07E0">
      <w:pPr>
        <w:jc w:val="both"/>
        <w:rPr>
          <w:rFonts w:ascii="Arial" w:hAnsi="Arial" w:cs="Arial"/>
        </w:rPr>
      </w:pPr>
    </w:p>
    <w:p w:rsidR="007E07E0" w:rsidRPr="007E07E0" w:rsidRDefault="007E07E0" w:rsidP="007E07E0">
      <w:pPr>
        <w:jc w:val="both"/>
        <w:rPr>
          <w:rFonts w:ascii="Arial" w:hAnsi="Arial" w:cs="Arial"/>
        </w:rPr>
      </w:pPr>
      <w:r w:rsidRPr="007E07E0">
        <w:rPr>
          <w:rFonts w:ascii="Arial" w:hAnsi="Arial" w:cs="Arial"/>
        </w:rPr>
        <w:t>Senhor Presidente,</w:t>
      </w:r>
    </w:p>
    <w:p w:rsidR="007E07E0" w:rsidRPr="007E07E0" w:rsidRDefault="007E07E0" w:rsidP="007E07E0">
      <w:pPr>
        <w:jc w:val="both"/>
        <w:rPr>
          <w:rFonts w:ascii="Arial" w:hAnsi="Arial" w:cs="Arial"/>
        </w:rPr>
      </w:pPr>
      <w:r w:rsidRPr="007E07E0">
        <w:rPr>
          <w:rFonts w:ascii="Arial" w:hAnsi="Arial" w:cs="Arial"/>
        </w:rPr>
        <w:t>Ilustres Vereadores.</w:t>
      </w:r>
    </w:p>
    <w:p w:rsidR="007E07E0" w:rsidRPr="007E07E0" w:rsidRDefault="007E07E0" w:rsidP="007E07E0">
      <w:pPr>
        <w:jc w:val="both"/>
        <w:rPr>
          <w:rFonts w:ascii="Arial" w:hAnsi="Arial" w:cs="Arial"/>
        </w:rPr>
      </w:pPr>
    </w:p>
    <w:p w:rsidR="007E07E0" w:rsidRDefault="007E07E0" w:rsidP="007E07E0">
      <w:pPr>
        <w:jc w:val="both"/>
        <w:rPr>
          <w:rFonts w:ascii="Arial" w:hAnsi="Arial" w:cs="Arial"/>
        </w:rPr>
      </w:pPr>
      <w:r w:rsidRPr="007E07E0">
        <w:rPr>
          <w:rFonts w:ascii="Arial" w:hAnsi="Arial" w:cs="Arial"/>
        </w:rPr>
        <w:t xml:space="preserve">Estamos encaminhando à apreciação desta Edilidade o Projeto de </w:t>
      </w:r>
      <w:r w:rsidR="00C30DB2">
        <w:rPr>
          <w:rFonts w:ascii="Arial" w:hAnsi="Arial" w:cs="Arial"/>
        </w:rPr>
        <w:t xml:space="preserve">Lei Nº  </w:t>
      </w:r>
      <w:bookmarkStart w:id="0" w:name="_GoBack"/>
      <w:bookmarkEnd w:id="0"/>
      <w:r w:rsidR="00C30DB2" w:rsidRPr="00C30DB2">
        <w:rPr>
          <w:rFonts w:ascii="Arial" w:hAnsi="Arial" w:cs="Arial"/>
        </w:rPr>
        <w:t>004</w:t>
      </w:r>
      <w:r w:rsidRPr="00C30DB2">
        <w:rPr>
          <w:rFonts w:ascii="Arial" w:hAnsi="Arial" w:cs="Arial"/>
        </w:rPr>
        <w:t>/2020</w:t>
      </w:r>
      <w:r w:rsidRPr="007E07E0">
        <w:rPr>
          <w:rFonts w:ascii="Arial" w:hAnsi="Arial" w:cs="Arial"/>
        </w:rPr>
        <w:t xml:space="preserve"> que </w:t>
      </w:r>
      <w:r w:rsidR="00501FC4" w:rsidRPr="00501FC4">
        <w:rPr>
          <w:rFonts w:ascii="Arial" w:hAnsi="Arial" w:cs="Arial"/>
        </w:rPr>
        <w:t>“Dispõe sobre a Política Pública de Assistência Social do Município de Santana do Deserto e dá outras providências.”</w:t>
      </w:r>
      <w:r w:rsidRPr="007E07E0">
        <w:rPr>
          <w:rFonts w:ascii="Arial" w:hAnsi="Arial" w:cs="Arial"/>
        </w:rPr>
        <w:t xml:space="preserve">, na expectativa que, após a tramitação Regimental, possam V. </w:t>
      </w:r>
      <w:proofErr w:type="spellStart"/>
      <w:r w:rsidRPr="007E07E0">
        <w:rPr>
          <w:rFonts w:ascii="Arial" w:hAnsi="Arial" w:cs="Arial"/>
        </w:rPr>
        <w:t>Sª</w:t>
      </w:r>
      <w:proofErr w:type="spellEnd"/>
      <w:r w:rsidRPr="007E07E0">
        <w:rPr>
          <w:rFonts w:ascii="Arial" w:hAnsi="Arial" w:cs="Arial"/>
        </w:rPr>
        <w:t xml:space="preserve"> aprová-lo sem restrições.</w:t>
      </w:r>
    </w:p>
    <w:p w:rsidR="00501FC4" w:rsidRDefault="00501FC4" w:rsidP="007E07E0">
      <w:pPr>
        <w:jc w:val="both"/>
        <w:rPr>
          <w:rFonts w:ascii="Arial" w:hAnsi="Arial" w:cs="Arial"/>
        </w:rPr>
      </w:pPr>
    </w:p>
    <w:p w:rsidR="00F0497F" w:rsidRDefault="00501FC4" w:rsidP="00501FC4">
      <w:pPr>
        <w:jc w:val="both"/>
        <w:rPr>
          <w:rFonts w:ascii="Arial" w:hAnsi="Arial" w:cs="Arial"/>
        </w:rPr>
      </w:pPr>
      <w:r w:rsidRPr="00501FC4">
        <w:rPr>
          <w:rFonts w:ascii="Arial" w:hAnsi="Arial" w:cs="Arial"/>
        </w:rPr>
        <w:t>A Constituição Federal de 1988 reconhece a Assistência Social como política pública, demarcando uma mudança de paradigma em relação ao padrão histórico, sendo fundamental destacar a ampliação dos direitos sociais e o reconhecimento da assistência social como política pública de seguridade social, dever do Estado e direito do cidadão que dela necessitar.</w:t>
      </w:r>
    </w:p>
    <w:p w:rsidR="00501FC4" w:rsidRPr="00501FC4" w:rsidRDefault="00501FC4" w:rsidP="00501FC4">
      <w:pPr>
        <w:jc w:val="both"/>
        <w:rPr>
          <w:rFonts w:ascii="Arial" w:hAnsi="Arial" w:cs="Arial"/>
        </w:rPr>
      </w:pPr>
      <w:r w:rsidRPr="00501FC4">
        <w:rPr>
          <w:rFonts w:ascii="Arial" w:hAnsi="Arial" w:cs="Arial"/>
        </w:rPr>
        <w:t xml:space="preserve"> </w:t>
      </w:r>
    </w:p>
    <w:p w:rsidR="00501FC4" w:rsidRDefault="00501FC4" w:rsidP="00501FC4">
      <w:pPr>
        <w:jc w:val="both"/>
        <w:rPr>
          <w:rFonts w:ascii="Arial" w:hAnsi="Arial" w:cs="Arial"/>
        </w:rPr>
      </w:pPr>
      <w:r w:rsidRPr="00501FC4">
        <w:rPr>
          <w:rFonts w:ascii="Arial" w:hAnsi="Arial" w:cs="Arial"/>
        </w:rPr>
        <w:t xml:space="preserve">Com a promulgação da Lei nº 8.742, de </w:t>
      </w:r>
      <w:proofErr w:type="gramStart"/>
      <w:r w:rsidRPr="00501FC4">
        <w:rPr>
          <w:rFonts w:ascii="Arial" w:hAnsi="Arial" w:cs="Arial"/>
        </w:rPr>
        <w:t>7</w:t>
      </w:r>
      <w:proofErr w:type="gramEnd"/>
      <w:r w:rsidRPr="00501FC4">
        <w:rPr>
          <w:rFonts w:ascii="Arial" w:hAnsi="Arial" w:cs="Arial"/>
        </w:rPr>
        <w:t xml:space="preserve"> de Dezembro de 1993, denominada Lei Orgânica da Assistência Social - LOAS, a Assistência Social foi organizada por meio de um sistema descentralizado  e participativo, o Sistema Único de Assistência Social (SUAS), que passa a integrar a LOAS.</w:t>
      </w:r>
    </w:p>
    <w:p w:rsidR="00F0497F" w:rsidRPr="00501FC4" w:rsidRDefault="00F0497F" w:rsidP="00501FC4">
      <w:pPr>
        <w:jc w:val="both"/>
        <w:rPr>
          <w:rFonts w:ascii="Arial" w:hAnsi="Arial" w:cs="Arial"/>
        </w:rPr>
      </w:pPr>
    </w:p>
    <w:p w:rsidR="00501FC4" w:rsidRPr="007E07E0" w:rsidRDefault="00501FC4" w:rsidP="00501FC4">
      <w:pPr>
        <w:jc w:val="both"/>
        <w:rPr>
          <w:rFonts w:ascii="Arial" w:hAnsi="Arial" w:cs="Arial"/>
        </w:rPr>
      </w:pPr>
      <w:r w:rsidRPr="00501FC4">
        <w:rPr>
          <w:rFonts w:ascii="Arial" w:hAnsi="Arial" w:cs="Arial"/>
        </w:rPr>
        <w:t xml:space="preserve">Considerando a Resolução nº 12, de </w:t>
      </w:r>
      <w:proofErr w:type="gramStart"/>
      <w:r w:rsidRPr="00501FC4">
        <w:rPr>
          <w:rFonts w:ascii="Arial" w:hAnsi="Arial" w:cs="Arial"/>
        </w:rPr>
        <w:t>4</w:t>
      </w:r>
      <w:proofErr w:type="gramEnd"/>
      <w:r w:rsidRPr="00501FC4">
        <w:rPr>
          <w:rFonts w:ascii="Arial" w:hAnsi="Arial" w:cs="Arial"/>
        </w:rPr>
        <w:t xml:space="preserve"> de dezembro de 2014, da Comissão </w:t>
      </w:r>
      <w:proofErr w:type="spellStart"/>
      <w:r w:rsidRPr="00501FC4">
        <w:rPr>
          <w:rFonts w:ascii="Arial" w:hAnsi="Arial" w:cs="Arial"/>
        </w:rPr>
        <w:t>Intergestores</w:t>
      </w:r>
      <w:proofErr w:type="spellEnd"/>
      <w:r w:rsidRPr="00501FC4">
        <w:rPr>
          <w:rFonts w:ascii="Arial" w:hAnsi="Arial" w:cs="Arial"/>
        </w:rPr>
        <w:t xml:space="preserve"> Tripartite - CIT, que pactua orientação aos municípi</w:t>
      </w:r>
      <w:r w:rsidR="00F0497F">
        <w:rPr>
          <w:rFonts w:ascii="Arial" w:hAnsi="Arial" w:cs="Arial"/>
        </w:rPr>
        <w:t xml:space="preserve">os sobre regulamentação do SUAS; considerando </w:t>
      </w:r>
      <w:r w:rsidRPr="00501FC4">
        <w:rPr>
          <w:rFonts w:ascii="Arial" w:hAnsi="Arial" w:cs="Arial"/>
        </w:rPr>
        <w:t>as Orientações Técnicas sobre Benefícios Eventuais no SUAS, do ano de 2018</w:t>
      </w:r>
      <w:r w:rsidR="00F0497F">
        <w:rPr>
          <w:rFonts w:ascii="Arial" w:hAnsi="Arial" w:cs="Arial"/>
        </w:rPr>
        <w:t xml:space="preserve"> </w:t>
      </w:r>
      <w:r w:rsidRPr="00501FC4">
        <w:rPr>
          <w:rFonts w:ascii="Arial" w:hAnsi="Arial" w:cs="Arial"/>
        </w:rPr>
        <w:t>do  Ministério do Desenvolvimento Social,  Secretaria  Nacional de Assistência Social,  que dispõe sobre as  orientações técnicas sobre Benefícios Eventuais no SUAS;</w:t>
      </w:r>
      <w:r w:rsidR="00F0497F">
        <w:rPr>
          <w:rFonts w:ascii="Arial" w:hAnsi="Arial" w:cs="Arial"/>
        </w:rPr>
        <w:t xml:space="preserve"> considerando </w:t>
      </w:r>
      <w:r w:rsidRPr="00501FC4">
        <w:rPr>
          <w:rFonts w:ascii="Arial" w:hAnsi="Arial" w:cs="Arial"/>
        </w:rPr>
        <w:t>a  Resolução nº  08 do Conselho Municipal de Assistência Social de Santana do Deserto, que dispõe sobre a regulamentação dos benefícios eventuais no município</w:t>
      </w:r>
      <w:r w:rsidR="00F0497F">
        <w:rPr>
          <w:rFonts w:ascii="Arial" w:hAnsi="Arial" w:cs="Arial"/>
        </w:rPr>
        <w:t xml:space="preserve">; </w:t>
      </w:r>
      <w:r w:rsidRPr="00501FC4">
        <w:rPr>
          <w:rFonts w:ascii="Arial" w:hAnsi="Arial" w:cs="Arial"/>
        </w:rPr>
        <w:t>é de fundamental importância a regulamentação da política pública de assistência social pelo município a fim de alcançarmos a concretude desse direito fundamental.</w:t>
      </w:r>
    </w:p>
    <w:p w:rsidR="00501FC4" w:rsidRDefault="00501FC4" w:rsidP="007E07E0">
      <w:pPr>
        <w:jc w:val="both"/>
        <w:rPr>
          <w:rFonts w:ascii="Arial" w:hAnsi="Arial" w:cs="Arial"/>
        </w:rPr>
      </w:pPr>
    </w:p>
    <w:p w:rsidR="00501FC4" w:rsidRDefault="007E07E0" w:rsidP="007E07E0">
      <w:pPr>
        <w:jc w:val="both"/>
        <w:rPr>
          <w:rFonts w:ascii="Arial" w:hAnsi="Arial" w:cs="Arial"/>
        </w:rPr>
      </w:pPr>
      <w:r w:rsidRPr="007E07E0">
        <w:rPr>
          <w:rFonts w:ascii="Arial" w:hAnsi="Arial" w:cs="Arial"/>
        </w:rPr>
        <w:t xml:space="preserve">Contando com a costumeira eficiência de Vossa Excelência e ilustres Pares no trato dos assuntos de interesse público, aguardamos a aprovação do projeto na forma proposta, renovando protestos de elevado apreço. </w:t>
      </w:r>
    </w:p>
    <w:p w:rsidR="00501FC4" w:rsidRDefault="00501FC4" w:rsidP="007E07E0">
      <w:pPr>
        <w:jc w:val="both"/>
        <w:rPr>
          <w:rFonts w:ascii="Arial" w:hAnsi="Arial" w:cs="Arial"/>
        </w:rPr>
      </w:pPr>
    </w:p>
    <w:p w:rsidR="007E07E0" w:rsidRPr="007E07E0" w:rsidRDefault="00501FC4" w:rsidP="007E07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Santana do Deserto, 13</w:t>
      </w:r>
      <w:r w:rsidR="007E07E0" w:rsidRPr="007E07E0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="007E07E0" w:rsidRPr="007E07E0">
        <w:rPr>
          <w:rFonts w:ascii="Arial" w:hAnsi="Arial" w:cs="Arial"/>
        </w:rPr>
        <w:t xml:space="preserve"> de 2020.</w:t>
      </w:r>
    </w:p>
    <w:p w:rsidR="007E07E0" w:rsidRPr="007E07E0" w:rsidRDefault="007E07E0" w:rsidP="007E07E0">
      <w:pPr>
        <w:jc w:val="both"/>
        <w:rPr>
          <w:rFonts w:ascii="Arial" w:hAnsi="Arial" w:cs="Arial"/>
        </w:rPr>
      </w:pPr>
    </w:p>
    <w:p w:rsidR="007E07E0" w:rsidRPr="007E07E0" w:rsidRDefault="007E07E0" w:rsidP="007E07E0">
      <w:pPr>
        <w:jc w:val="both"/>
        <w:rPr>
          <w:rFonts w:ascii="Arial" w:hAnsi="Arial" w:cs="Arial"/>
        </w:rPr>
      </w:pPr>
    </w:p>
    <w:p w:rsidR="007E07E0" w:rsidRPr="00501FC4" w:rsidRDefault="007E07E0" w:rsidP="00501FC4">
      <w:pPr>
        <w:jc w:val="center"/>
        <w:rPr>
          <w:rFonts w:ascii="Arial" w:hAnsi="Arial" w:cs="Arial"/>
          <w:b/>
        </w:rPr>
      </w:pPr>
      <w:r w:rsidRPr="00501FC4">
        <w:rPr>
          <w:rFonts w:ascii="Arial" w:hAnsi="Arial" w:cs="Arial"/>
          <w:b/>
        </w:rPr>
        <w:t>Walace Sebastião Vasconcelos Leite</w:t>
      </w:r>
    </w:p>
    <w:p w:rsidR="0029589C" w:rsidRPr="00501FC4" w:rsidRDefault="007E07E0" w:rsidP="00501FC4">
      <w:pPr>
        <w:jc w:val="center"/>
        <w:rPr>
          <w:rFonts w:ascii="Arial" w:hAnsi="Arial" w:cs="Arial"/>
          <w:b/>
        </w:rPr>
      </w:pPr>
      <w:r w:rsidRPr="00501FC4">
        <w:rPr>
          <w:rFonts w:ascii="Arial" w:hAnsi="Arial" w:cs="Arial"/>
          <w:b/>
        </w:rPr>
        <w:t>Prefeito Municipal</w:t>
      </w:r>
    </w:p>
    <w:sectPr w:rsidR="0029589C" w:rsidRPr="00501FC4" w:rsidSect="003662AD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FBE" w:rsidRDefault="003D4FBE" w:rsidP="00FC6FCF">
      <w:r>
        <w:separator/>
      </w:r>
    </w:p>
  </w:endnote>
  <w:endnote w:type="continuationSeparator" w:id="0">
    <w:p w:rsidR="003D4FBE" w:rsidRDefault="003D4FBE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FBE" w:rsidRDefault="003D4FBE" w:rsidP="00FC6FCF">
      <w:r>
        <w:separator/>
      </w:r>
    </w:p>
  </w:footnote>
  <w:footnote w:type="continuationSeparator" w:id="0">
    <w:p w:rsidR="003D4FBE" w:rsidRDefault="003D4FBE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Default="00C30DB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Pr="00FC6FCF" w:rsidRDefault="00C30DB2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80E27">
      <w:rPr>
        <w:noProof/>
        <w:lang w:eastAsia="pt-B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80E27" w:rsidRPr="00FC6FCF">
      <w:rPr>
        <w:b/>
        <w:sz w:val="36"/>
        <w:szCs w:val="36"/>
      </w:rPr>
      <w:t>PREFEITURA MUNICIPAL DE SANTANA DO DESERTO</w:t>
    </w:r>
  </w:p>
  <w:p w:rsidR="00480E27" w:rsidRPr="00FC6FCF" w:rsidRDefault="00480E27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480E27" w:rsidRPr="00FC6FCF" w:rsidRDefault="00480E27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480E27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480E27" w:rsidRPr="00FC6FCF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:rsidR="00480E27" w:rsidRDefault="00480E27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Default="00C30DB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CF"/>
    <w:rsid w:val="00032468"/>
    <w:rsid w:val="000577B3"/>
    <w:rsid w:val="00070FE4"/>
    <w:rsid w:val="000C07FD"/>
    <w:rsid w:val="000C494C"/>
    <w:rsid w:val="000D7765"/>
    <w:rsid w:val="000E2071"/>
    <w:rsid w:val="000F54B8"/>
    <w:rsid w:val="00103844"/>
    <w:rsid w:val="001139A0"/>
    <w:rsid w:val="00114FB3"/>
    <w:rsid w:val="001E4705"/>
    <w:rsid w:val="0023205C"/>
    <w:rsid w:val="002775B4"/>
    <w:rsid w:val="00281709"/>
    <w:rsid w:val="002860B9"/>
    <w:rsid w:val="0029589C"/>
    <w:rsid w:val="002B0D5B"/>
    <w:rsid w:val="002E275B"/>
    <w:rsid w:val="002E5CB0"/>
    <w:rsid w:val="00340723"/>
    <w:rsid w:val="00345205"/>
    <w:rsid w:val="00345544"/>
    <w:rsid w:val="003662AD"/>
    <w:rsid w:val="00370148"/>
    <w:rsid w:val="003737B7"/>
    <w:rsid w:val="0037652F"/>
    <w:rsid w:val="00384CF0"/>
    <w:rsid w:val="00385D5F"/>
    <w:rsid w:val="003A11C2"/>
    <w:rsid w:val="003A41D1"/>
    <w:rsid w:val="003A773B"/>
    <w:rsid w:val="003C6B7C"/>
    <w:rsid w:val="003D4FBE"/>
    <w:rsid w:val="003D7CF2"/>
    <w:rsid w:val="003E42B3"/>
    <w:rsid w:val="003F3F77"/>
    <w:rsid w:val="0040690C"/>
    <w:rsid w:val="00407447"/>
    <w:rsid w:val="00430021"/>
    <w:rsid w:val="00444287"/>
    <w:rsid w:val="00480E27"/>
    <w:rsid w:val="00496036"/>
    <w:rsid w:val="004A692A"/>
    <w:rsid w:val="004B3B29"/>
    <w:rsid w:val="004C2002"/>
    <w:rsid w:val="004C252F"/>
    <w:rsid w:val="004E2330"/>
    <w:rsid w:val="004E61ED"/>
    <w:rsid w:val="00501FC4"/>
    <w:rsid w:val="0053087C"/>
    <w:rsid w:val="005548F2"/>
    <w:rsid w:val="00581190"/>
    <w:rsid w:val="00583BB3"/>
    <w:rsid w:val="005A1D07"/>
    <w:rsid w:val="005D59CF"/>
    <w:rsid w:val="005E46D1"/>
    <w:rsid w:val="005E50D3"/>
    <w:rsid w:val="005E67CF"/>
    <w:rsid w:val="005F0258"/>
    <w:rsid w:val="005F24AB"/>
    <w:rsid w:val="005F4F74"/>
    <w:rsid w:val="005F6BCE"/>
    <w:rsid w:val="006026C3"/>
    <w:rsid w:val="00615085"/>
    <w:rsid w:val="00640FCA"/>
    <w:rsid w:val="00647F19"/>
    <w:rsid w:val="00681BED"/>
    <w:rsid w:val="006A3B2F"/>
    <w:rsid w:val="006B03BD"/>
    <w:rsid w:val="00717B13"/>
    <w:rsid w:val="00770AB6"/>
    <w:rsid w:val="00781121"/>
    <w:rsid w:val="007A3B3D"/>
    <w:rsid w:val="007E07E0"/>
    <w:rsid w:val="007F0E47"/>
    <w:rsid w:val="007F174C"/>
    <w:rsid w:val="008232BB"/>
    <w:rsid w:val="008322FE"/>
    <w:rsid w:val="00843BB0"/>
    <w:rsid w:val="0084720A"/>
    <w:rsid w:val="00850E8C"/>
    <w:rsid w:val="008618EB"/>
    <w:rsid w:val="008D1B58"/>
    <w:rsid w:val="008F01A0"/>
    <w:rsid w:val="00903493"/>
    <w:rsid w:val="009378CE"/>
    <w:rsid w:val="00950B51"/>
    <w:rsid w:val="009779C2"/>
    <w:rsid w:val="00990708"/>
    <w:rsid w:val="0099525D"/>
    <w:rsid w:val="009960DB"/>
    <w:rsid w:val="009D4632"/>
    <w:rsid w:val="009D71D9"/>
    <w:rsid w:val="009E751B"/>
    <w:rsid w:val="00A04647"/>
    <w:rsid w:val="00A17A0E"/>
    <w:rsid w:val="00A23395"/>
    <w:rsid w:val="00A452B1"/>
    <w:rsid w:val="00A64FFD"/>
    <w:rsid w:val="00AB6083"/>
    <w:rsid w:val="00AD3F0B"/>
    <w:rsid w:val="00B02804"/>
    <w:rsid w:val="00B53914"/>
    <w:rsid w:val="00B742F1"/>
    <w:rsid w:val="00B82BAB"/>
    <w:rsid w:val="00B904B4"/>
    <w:rsid w:val="00B90956"/>
    <w:rsid w:val="00B96E95"/>
    <w:rsid w:val="00B97F4D"/>
    <w:rsid w:val="00BB662A"/>
    <w:rsid w:val="00BE197A"/>
    <w:rsid w:val="00BE5F81"/>
    <w:rsid w:val="00BF32FF"/>
    <w:rsid w:val="00C2768B"/>
    <w:rsid w:val="00C30DB2"/>
    <w:rsid w:val="00C36C6D"/>
    <w:rsid w:val="00C419A2"/>
    <w:rsid w:val="00C56191"/>
    <w:rsid w:val="00CD43D8"/>
    <w:rsid w:val="00CF2536"/>
    <w:rsid w:val="00CF6721"/>
    <w:rsid w:val="00D011A3"/>
    <w:rsid w:val="00D04F83"/>
    <w:rsid w:val="00D30762"/>
    <w:rsid w:val="00D601D2"/>
    <w:rsid w:val="00D665AF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7A5B"/>
    <w:rsid w:val="00DE5462"/>
    <w:rsid w:val="00E072EC"/>
    <w:rsid w:val="00E44FE4"/>
    <w:rsid w:val="00E80D17"/>
    <w:rsid w:val="00EA59ED"/>
    <w:rsid w:val="00EB36BB"/>
    <w:rsid w:val="00ED0D4C"/>
    <w:rsid w:val="00ED2C80"/>
    <w:rsid w:val="00F012C2"/>
    <w:rsid w:val="00F0497F"/>
    <w:rsid w:val="00F45C1D"/>
    <w:rsid w:val="00F63BC4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C0502-3446-484E-9AC9-B5BEEA272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7556</Words>
  <Characters>40803</Characters>
  <Application>Microsoft Office Word</Application>
  <DocSecurity>0</DocSecurity>
  <Lines>340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Pref2</cp:lastModifiedBy>
  <cp:revision>3</cp:revision>
  <cp:lastPrinted>2019-09-11T19:33:00Z</cp:lastPrinted>
  <dcterms:created xsi:type="dcterms:W3CDTF">2020-05-13T12:05:00Z</dcterms:created>
  <dcterms:modified xsi:type="dcterms:W3CDTF">2020-06-17T11:25:00Z</dcterms:modified>
</cp:coreProperties>
</file>