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3C5" w:rsidRPr="00E506FF" w:rsidRDefault="005633C5" w:rsidP="005633C5">
      <w:pPr>
        <w:ind w:right="-2"/>
        <w:jc w:val="both"/>
        <w:rPr>
          <w:rFonts w:ascii="Arial" w:hAnsi="Arial" w:cs="Arial"/>
          <w:b/>
        </w:rPr>
      </w:pPr>
      <w:r w:rsidRPr="00E506FF">
        <w:rPr>
          <w:rFonts w:ascii="Arial" w:hAnsi="Arial" w:cs="Arial"/>
          <w:b/>
        </w:rPr>
        <w:t xml:space="preserve">LEI </w:t>
      </w:r>
      <w:r w:rsidRPr="00E506FF">
        <w:rPr>
          <w:rFonts w:ascii="Arial" w:hAnsi="Arial" w:cs="Arial"/>
          <w:b/>
        </w:rPr>
        <w:softHyphen/>
      </w:r>
      <w:r w:rsidRPr="00E506FF">
        <w:rPr>
          <w:rFonts w:ascii="Arial" w:hAnsi="Arial" w:cs="Arial"/>
          <w:b/>
        </w:rPr>
        <w:softHyphen/>
      </w:r>
      <w:r w:rsidRPr="00E506FF">
        <w:rPr>
          <w:rFonts w:ascii="Arial" w:hAnsi="Arial" w:cs="Arial"/>
          <w:b/>
        </w:rPr>
        <w:softHyphen/>
        <w:t>Nº 47</w:t>
      </w:r>
      <w:r>
        <w:rPr>
          <w:rFonts w:ascii="Arial" w:hAnsi="Arial" w:cs="Arial"/>
          <w:b/>
        </w:rPr>
        <w:t>7</w:t>
      </w:r>
      <w:r w:rsidRPr="00E506FF">
        <w:rPr>
          <w:rFonts w:ascii="Arial" w:hAnsi="Arial" w:cs="Arial"/>
          <w:b/>
        </w:rPr>
        <w:t>, DE 2</w:t>
      </w:r>
      <w:r>
        <w:rPr>
          <w:rFonts w:ascii="Arial" w:hAnsi="Arial" w:cs="Arial"/>
          <w:b/>
        </w:rPr>
        <w:t>5</w:t>
      </w:r>
      <w:r w:rsidRPr="00E506FF">
        <w:rPr>
          <w:rFonts w:ascii="Arial" w:hAnsi="Arial" w:cs="Arial"/>
          <w:b/>
        </w:rPr>
        <w:t xml:space="preserve"> DE JU</w:t>
      </w:r>
      <w:r>
        <w:rPr>
          <w:rFonts w:ascii="Arial" w:hAnsi="Arial" w:cs="Arial"/>
          <w:b/>
        </w:rPr>
        <w:t>LHO</w:t>
      </w:r>
      <w:r w:rsidRPr="00E506FF">
        <w:rPr>
          <w:rFonts w:ascii="Arial" w:hAnsi="Arial" w:cs="Arial"/>
          <w:b/>
        </w:rPr>
        <w:t xml:space="preserve"> DE 2023.</w:t>
      </w:r>
    </w:p>
    <w:p w:rsidR="005633C5" w:rsidRPr="00CC48E6" w:rsidRDefault="005633C5" w:rsidP="005633C5">
      <w:pPr>
        <w:ind w:firstLine="709"/>
        <w:jc w:val="both"/>
        <w:rPr>
          <w:rFonts w:ascii="Arial" w:hAnsi="Arial" w:cs="Arial"/>
          <w:bCs/>
          <w:i/>
          <w:iCs/>
        </w:rPr>
      </w:pPr>
    </w:p>
    <w:p w:rsidR="005633C5" w:rsidRPr="00CC48E6" w:rsidRDefault="005633C5" w:rsidP="005633C5">
      <w:pPr>
        <w:ind w:left="3969"/>
        <w:jc w:val="both"/>
        <w:rPr>
          <w:rFonts w:ascii="Arial" w:hAnsi="Arial" w:cs="Arial"/>
          <w:bCs/>
          <w:i/>
          <w:iCs/>
        </w:rPr>
      </w:pPr>
      <w:bookmarkStart w:id="0" w:name="_GoBack"/>
      <w:r w:rsidRPr="00CC48E6">
        <w:rPr>
          <w:rFonts w:ascii="Arial" w:hAnsi="Arial" w:cs="Arial"/>
          <w:bCs/>
          <w:i/>
          <w:iCs/>
        </w:rPr>
        <w:t>Autoriza a abertura de crédito adicional especial no orçamento</w:t>
      </w:r>
      <w:bookmarkEnd w:id="0"/>
      <w:r w:rsidRPr="00CC48E6">
        <w:rPr>
          <w:rFonts w:ascii="Arial" w:hAnsi="Arial" w:cs="Arial"/>
          <w:bCs/>
          <w:i/>
          <w:iCs/>
        </w:rPr>
        <w:t xml:space="preserve"> do Município e dá outras providências</w:t>
      </w:r>
    </w:p>
    <w:p w:rsidR="005633C5" w:rsidRPr="00CC48E6" w:rsidRDefault="005633C5" w:rsidP="005633C5">
      <w:pPr>
        <w:spacing w:line="360" w:lineRule="auto"/>
        <w:ind w:firstLine="709"/>
        <w:rPr>
          <w:rFonts w:ascii="Arial" w:hAnsi="Arial" w:cs="Arial"/>
          <w:b/>
          <w:bCs/>
        </w:rPr>
      </w:pPr>
    </w:p>
    <w:p w:rsidR="005633C5" w:rsidRPr="00CC48E6" w:rsidRDefault="005633C5" w:rsidP="005633C5">
      <w:pPr>
        <w:spacing w:after="200" w:line="360" w:lineRule="auto"/>
        <w:ind w:firstLine="709"/>
        <w:jc w:val="both"/>
        <w:rPr>
          <w:rFonts w:ascii="Arial" w:hAnsi="Arial" w:cs="Arial"/>
        </w:rPr>
      </w:pPr>
      <w:r w:rsidRPr="00CC48E6">
        <w:rPr>
          <w:rFonts w:ascii="Arial" w:hAnsi="Arial" w:cs="Arial"/>
        </w:rPr>
        <w:t xml:space="preserve">O </w:t>
      </w:r>
      <w:r w:rsidRPr="00CC48E6">
        <w:rPr>
          <w:rFonts w:ascii="Arial" w:hAnsi="Arial" w:cs="Arial"/>
          <w:b/>
          <w:bCs/>
        </w:rPr>
        <w:t>PREFEITO MUNICIPAL</w:t>
      </w:r>
      <w:r w:rsidRPr="00CC48E6">
        <w:rPr>
          <w:rFonts w:ascii="Arial" w:hAnsi="Arial" w:cs="Arial"/>
        </w:rPr>
        <w:t xml:space="preserve"> </w:t>
      </w:r>
      <w:r w:rsidRPr="00CC48E6">
        <w:rPr>
          <w:rFonts w:ascii="Arial" w:hAnsi="Arial" w:cs="Arial"/>
          <w:b/>
          <w:bCs/>
        </w:rPr>
        <w:t>DE DOM BOSCO, MINAS GERAIS</w:t>
      </w:r>
      <w:r w:rsidRPr="00CC48E6">
        <w:rPr>
          <w:rFonts w:ascii="Arial" w:hAnsi="Arial" w:cs="Arial"/>
        </w:rPr>
        <w:t>, no uso de suas atribuições legais, especialmente as que lhe são conferidas pelo artigo 86, IV, da Lei Orgânica Municipal, faz saber que a Câmara Municipal aprovou e ele sanciona a seguinte Lei:</w:t>
      </w:r>
    </w:p>
    <w:p w:rsidR="005633C5" w:rsidRPr="00CC48E6" w:rsidRDefault="005633C5" w:rsidP="005633C5">
      <w:pPr>
        <w:spacing w:line="360" w:lineRule="auto"/>
        <w:ind w:firstLine="709"/>
        <w:jc w:val="both"/>
        <w:rPr>
          <w:rFonts w:ascii="Arial" w:hAnsi="Arial" w:cs="Arial"/>
        </w:rPr>
      </w:pPr>
      <w:r w:rsidRPr="00CC48E6">
        <w:rPr>
          <w:rFonts w:ascii="Arial" w:hAnsi="Arial" w:cs="Arial"/>
          <w:b/>
          <w:bCs/>
        </w:rPr>
        <w:t>Art. 1º</w:t>
      </w:r>
      <w:r w:rsidRPr="00CC48E6">
        <w:rPr>
          <w:rFonts w:ascii="Arial" w:hAnsi="Arial" w:cs="Arial"/>
        </w:rPr>
        <w:t xml:space="preserve"> Fica o Poder Executivo autorizado a abrir Crédito Adicional Especial ao orçamento vigente no valor de </w:t>
      </w:r>
      <w:r w:rsidRPr="00CC48E6">
        <w:rPr>
          <w:rFonts w:ascii="Arial" w:hAnsi="Arial" w:cs="Arial"/>
          <w:b/>
        </w:rPr>
        <w:t xml:space="preserve">R$126.000,00 </w:t>
      </w:r>
      <w:r w:rsidRPr="00CC48E6">
        <w:rPr>
          <w:rFonts w:ascii="Arial" w:hAnsi="Arial" w:cs="Arial"/>
          <w:bCs/>
        </w:rPr>
        <w:t>(cento e vinte e seis mil reais)</w:t>
      </w:r>
      <w:r w:rsidRPr="00CC48E6">
        <w:rPr>
          <w:rFonts w:ascii="Arial" w:hAnsi="Arial" w:cs="Arial"/>
        </w:rPr>
        <w:t xml:space="preserve"> de acordo com o artigo 43, combinado com o artigo 46 da Lei Federal 4.320/64, para realizar contrapartida junto ao </w:t>
      </w:r>
      <w:r w:rsidRPr="005A1B2E">
        <w:rPr>
          <w:rFonts w:ascii="Arial" w:hAnsi="Arial" w:cs="Arial"/>
        </w:rPr>
        <w:t xml:space="preserve">Consórcio Intermunicipal CONVALES – CNPJ </w:t>
      </w:r>
      <w:r w:rsidRPr="002C75E6">
        <w:rPr>
          <w:rFonts w:ascii="Arial" w:hAnsi="Arial" w:cs="Arial"/>
        </w:rPr>
        <w:t>06.070.075/0001-25</w:t>
      </w:r>
      <w:r>
        <w:rPr>
          <w:rFonts w:ascii="Arial" w:hAnsi="Arial" w:cs="Arial"/>
        </w:rPr>
        <w:t>,</w:t>
      </w:r>
      <w:r w:rsidRPr="00CC48E6">
        <w:rPr>
          <w:rFonts w:ascii="Arial" w:hAnsi="Arial" w:cs="Arial"/>
        </w:rPr>
        <w:t xml:space="preserve"> com a seguinte dotação orçamentária:</w:t>
      </w:r>
    </w:p>
    <w:p w:rsidR="005633C5" w:rsidRPr="00CC48E6" w:rsidRDefault="005633C5" w:rsidP="005633C5">
      <w:pPr>
        <w:ind w:firstLine="709"/>
        <w:jc w:val="both"/>
        <w:rPr>
          <w:rFonts w:ascii="Arial" w:hAnsi="Arial" w:cs="Arial"/>
          <w:b/>
          <w:bCs/>
        </w:rPr>
      </w:pPr>
    </w:p>
    <w:p w:rsidR="005633C5" w:rsidRPr="00CC48E6" w:rsidRDefault="005633C5" w:rsidP="005633C5">
      <w:pPr>
        <w:ind w:firstLine="709"/>
        <w:jc w:val="both"/>
        <w:rPr>
          <w:rFonts w:ascii="Arial" w:hAnsi="Arial" w:cs="Arial"/>
        </w:rPr>
      </w:pPr>
      <w:r w:rsidRPr="00CC48E6">
        <w:rPr>
          <w:rFonts w:ascii="Arial" w:hAnsi="Arial" w:cs="Arial"/>
        </w:rPr>
        <w:t>02.08.01 - SECRETARIA DE AGRICULTURA PECUÁRIA E SERVIÇOS</w:t>
      </w:r>
    </w:p>
    <w:p w:rsidR="005633C5" w:rsidRPr="00CC48E6" w:rsidRDefault="005633C5" w:rsidP="005633C5">
      <w:pPr>
        <w:tabs>
          <w:tab w:val="left" w:pos="709"/>
        </w:tabs>
        <w:ind w:left="6096" w:hanging="5387"/>
        <w:jc w:val="both"/>
        <w:rPr>
          <w:rFonts w:ascii="Arial" w:hAnsi="Arial" w:cs="Arial"/>
        </w:rPr>
      </w:pPr>
      <w:r w:rsidRPr="00CC48E6">
        <w:rPr>
          <w:rFonts w:ascii="Arial" w:hAnsi="Arial" w:cs="Arial"/>
        </w:rPr>
        <w:t>02.08.01.20.606.2001.2194</w:t>
      </w:r>
      <w:r>
        <w:rPr>
          <w:rFonts w:ascii="Arial" w:hAnsi="Arial" w:cs="Arial"/>
        </w:rPr>
        <w:t xml:space="preserve"> –</w:t>
      </w:r>
      <w:r w:rsidRPr="00CC48E6">
        <w:rPr>
          <w:rFonts w:ascii="Arial" w:hAnsi="Arial" w:cs="Arial"/>
        </w:rPr>
        <w:t xml:space="preserve"> CONVALES</w:t>
      </w:r>
      <w:r>
        <w:rPr>
          <w:rFonts w:ascii="Arial" w:hAnsi="Arial" w:cs="Arial"/>
        </w:rPr>
        <w:t xml:space="preserve"> </w:t>
      </w:r>
      <w:r w:rsidRPr="00CC48E6">
        <w:rPr>
          <w:rFonts w:ascii="Arial" w:hAnsi="Arial" w:cs="Arial"/>
        </w:rPr>
        <w:t>- Contrapartida Aquisição de Maquinas</w:t>
      </w:r>
    </w:p>
    <w:p w:rsidR="005633C5" w:rsidRPr="00CC48E6" w:rsidRDefault="005633C5" w:rsidP="005633C5">
      <w:pPr>
        <w:ind w:left="6096" w:hanging="5387"/>
        <w:jc w:val="both"/>
        <w:rPr>
          <w:rFonts w:ascii="Arial" w:hAnsi="Arial" w:cs="Arial"/>
        </w:rPr>
      </w:pPr>
      <w:r w:rsidRPr="00CC48E6">
        <w:rPr>
          <w:rFonts w:ascii="Arial" w:hAnsi="Arial" w:cs="Arial"/>
        </w:rPr>
        <w:t>02.08.01.20.606.2001.2194.4.4.71.70.00 - Rateio pela participação em Consórcio Público</w:t>
      </w:r>
    </w:p>
    <w:p w:rsidR="005633C5" w:rsidRPr="00CC48E6" w:rsidRDefault="005633C5" w:rsidP="005633C5">
      <w:pPr>
        <w:ind w:firstLine="709"/>
        <w:jc w:val="both"/>
        <w:rPr>
          <w:rFonts w:ascii="Arial" w:hAnsi="Arial" w:cs="Arial"/>
        </w:rPr>
      </w:pPr>
      <w:r w:rsidRPr="00CC48E6">
        <w:rPr>
          <w:rFonts w:ascii="Arial" w:hAnsi="Arial" w:cs="Arial"/>
        </w:rPr>
        <w:t>Fonte: 1.500.000 - R$126.000,00</w:t>
      </w:r>
    </w:p>
    <w:p w:rsidR="005633C5" w:rsidRPr="00CC48E6" w:rsidRDefault="005633C5" w:rsidP="005633C5">
      <w:pPr>
        <w:spacing w:before="120" w:after="120" w:line="360" w:lineRule="auto"/>
        <w:ind w:firstLine="709"/>
        <w:jc w:val="both"/>
        <w:rPr>
          <w:rFonts w:ascii="Arial" w:hAnsi="Arial" w:cs="Arial"/>
        </w:rPr>
      </w:pPr>
      <w:r w:rsidRPr="00CC48E6">
        <w:rPr>
          <w:rFonts w:ascii="Arial" w:hAnsi="Arial" w:cs="Arial"/>
          <w:b/>
          <w:bCs/>
        </w:rPr>
        <w:t>A</w:t>
      </w:r>
      <w:r w:rsidRPr="00CC48E6">
        <w:rPr>
          <w:rFonts w:ascii="Arial" w:hAnsi="Arial" w:cs="Arial"/>
          <w:b/>
        </w:rPr>
        <w:t xml:space="preserve">rt. 2º </w:t>
      </w:r>
      <w:r w:rsidRPr="00CC48E6">
        <w:rPr>
          <w:rFonts w:ascii="Arial" w:hAnsi="Arial" w:cs="Arial"/>
        </w:rPr>
        <w:t>Constituem recursos para a abertura do Crédito Adicional Especial de que trata o artigo a anulação parcial de dotações consignadas no orçamento para o exercício de 2023.</w:t>
      </w:r>
    </w:p>
    <w:p w:rsidR="005633C5" w:rsidRPr="00CC48E6" w:rsidRDefault="005633C5" w:rsidP="005633C5">
      <w:pPr>
        <w:spacing w:before="120" w:line="360" w:lineRule="auto"/>
        <w:ind w:firstLine="709"/>
        <w:jc w:val="both"/>
        <w:rPr>
          <w:rFonts w:ascii="Arial" w:hAnsi="Arial" w:cs="Arial"/>
          <w:bCs/>
        </w:rPr>
      </w:pPr>
      <w:r w:rsidRPr="00CC48E6">
        <w:rPr>
          <w:rFonts w:ascii="Arial" w:hAnsi="Arial" w:cs="Arial"/>
          <w:b/>
        </w:rPr>
        <w:t>Art. 3º</w:t>
      </w:r>
      <w:r w:rsidRPr="00CC48E6">
        <w:rPr>
          <w:rFonts w:ascii="Arial" w:hAnsi="Arial" w:cs="Arial"/>
          <w:bCs/>
        </w:rPr>
        <w:t xml:space="preserve"> Nos termos dos artigos, 42, 43 e 46 da Lei Federal 4.320/64, o ato de abertura de cada crédito especial de que trata o artigo 1º, indicará a classificação funcional programática da despesa e o seu valor, respeitado o mesmo nível de agregação constante da Lei orçamentária.</w:t>
      </w:r>
    </w:p>
    <w:p w:rsidR="005633C5" w:rsidRPr="00CC48E6" w:rsidRDefault="005633C5" w:rsidP="005633C5">
      <w:pPr>
        <w:ind w:firstLine="709"/>
        <w:jc w:val="both"/>
        <w:rPr>
          <w:rFonts w:ascii="Arial" w:hAnsi="Arial" w:cs="Arial"/>
        </w:rPr>
      </w:pPr>
      <w:r w:rsidRPr="00CC48E6">
        <w:rPr>
          <w:rFonts w:ascii="Arial" w:hAnsi="Arial" w:cs="Arial"/>
          <w:b/>
          <w:bCs/>
        </w:rPr>
        <w:t>Art. 4</w:t>
      </w:r>
      <w:proofErr w:type="gramStart"/>
      <w:r w:rsidRPr="00CC48E6">
        <w:rPr>
          <w:rFonts w:ascii="Arial" w:hAnsi="Arial" w:cs="Arial"/>
          <w:b/>
          <w:bCs/>
        </w:rPr>
        <w:t xml:space="preserve">º </w:t>
      </w:r>
      <w:r w:rsidRPr="00CC48E6">
        <w:rPr>
          <w:rFonts w:ascii="Arial" w:hAnsi="Arial" w:cs="Arial"/>
        </w:rPr>
        <w:t xml:space="preserve"> Esta</w:t>
      </w:r>
      <w:proofErr w:type="gramEnd"/>
      <w:r w:rsidRPr="00CC48E6">
        <w:rPr>
          <w:rFonts w:ascii="Arial" w:hAnsi="Arial" w:cs="Arial"/>
        </w:rPr>
        <w:t xml:space="preserve"> Lei entra em vigor na data de sua publicação.</w:t>
      </w:r>
    </w:p>
    <w:p w:rsidR="005633C5" w:rsidRPr="00CC48E6" w:rsidRDefault="005633C5" w:rsidP="005633C5">
      <w:pPr>
        <w:ind w:firstLine="709"/>
        <w:jc w:val="both"/>
        <w:rPr>
          <w:rFonts w:ascii="Arial" w:hAnsi="Arial" w:cs="Arial"/>
        </w:rPr>
      </w:pPr>
    </w:p>
    <w:p w:rsidR="005633C5" w:rsidRDefault="005633C5" w:rsidP="005633C5">
      <w:pPr>
        <w:ind w:firstLine="709"/>
        <w:jc w:val="both"/>
        <w:rPr>
          <w:rFonts w:ascii="Arial" w:hAnsi="Arial" w:cs="Arial"/>
        </w:rPr>
      </w:pPr>
    </w:p>
    <w:p w:rsidR="005633C5" w:rsidRPr="00CC48E6" w:rsidRDefault="005633C5" w:rsidP="005633C5">
      <w:pPr>
        <w:ind w:firstLine="709"/>
        <w:jc w:val="both"/>
        <w:rPr>
          <w:rFonts w:ascii="Arial" w:hAnsi="Arial" w:cs="Arial"/>
        </w:rPr>
      </w:pPr>
    </w:p>
    <w:p w:rsidR="005633C5" w:rsidRPr="00CC48E6" w:rsidRDefault="005633C5" w:rsidP="005633C5">
      <w:pPr>
        <w:ind w:firstLine="709"/>
        <w:jc w:val="center"/>
        <w:rPr>
          <w:rFonts w:ascii="Arial" w:hAnsi="Arial" w:cs="Arial"/>
          <w:b/>
          <w:u w:val="single"/>
        </w:rPr>
      </w:pPr>
      <w:r w:rsidRPr="00CC48E6">
        <w:rPr>
          <w:rFonts w:ascii="Arial" w:hAnsi="Arial" w:cs="Arial"/>
          <w:b/>
          <w:u w:val="single"/>
        </w:rPr>
        <w:t>________________________________________________</w:t>
      </w:r>
    </w:p>
    <w:p w:rsidR="005633C5" w:rsidRPr="00CC48E6" w:rsidRDefault="005633C5" w:rsidP="005633C5">
      <w:pPr>
        <w:ind w:firstLine="709"/>
        <w:jc w:val="center"/>
        <w:rPr>
          <w:rFonts w:ascii="Arial" w:hAnsi="Arial" w:cs="Arial"/>
          <w:b/>
          <w:bCs/>
          <w:smallCaps/>
        </w:rPr>
      </w:pPr>
      <w:r w:rsidRPr="00CC48E6">
        <w:rPr>
          <w:rFonts w:ascii="Arial" w:hAnsi="Arial" w:cs="Arial"/>
          <w:b/>
          <w:bCs/>
          <w:smallCaps/>
        </w:rPr>
        <w:t xml:space="preserve">Nelson Pereira de Brito </w:t>
      </w:r>
    </w:p>
    <w:p w:rsidR="005633C5" w:rsidRPr="00CC48E6" w:rsidRDefault="005633C5" w:rsidP="005633C5">
      <w:pPr>
        <w:ind w:firstLine="709"/>
        <w:jc w:val="center"/>
        <w:rPr>
          <w:rFonts w:ascii="Arial" w:hAnsi="Arial" w:cs="Arial"/>
          <w:i/>
        </w:rPr>
      </w:pPr>
      <w:proofErr w:type="gramStart"/>
      <w:r w:rsidRPr="00CC48E6">
        <w:rPr>
          <w:rFonts w:ascii="Arial" w:hAnsi="Arial" w:cs="Arial"/>
          <w:i/>
        </w:rPr>
        <w:t>Prefeito Municipal</w:t>
      </w:r>
      <w:proofErr w:type="gramEnd"/>
      <w:r w:rsidRPr="00CC48E6">
        <w:rPr>
          <w:rFonts w:ascii="Arial" w:hAnsi="Arial" w:cs="Arial"/>
          <w:i/>
        </w:rPr>
        <w:t xml:space="preserve"> de Dom Bosco – MG.</w:t>
      </w:r>
    </w:p>
    <w:p w:rsidR="001B3551" w:rsidRDefault="001B3551"/>
    <w:sectPr w:rsidR="001B3551" w:rsidSect="007F116D">
      <w:headerReference w:type="default" r:id="rId4"/>
      <w:footerReference w:type="even" r:id="rId5"/>
      <w:footerReference w:type="default" r:id="rId6"/>
      <w:pgSz w:w="11907" w:h="16840" w:code="9"/>
      <w:pgMar w:top="1418" w:right="1418" w:bottom="1134" w:left="1418" w:header="454" w:footer="4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artidaEssentialW00-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AB6" w:rsidRDefault="005633C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D5AB6" w:rsidRDefault="005633C5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16D" w:rsidRPr="00E235F9" w:rsidRDefault="005633C5" w:rsidP="007F116D">
    <w:pPr>
      <w:tabs>
        <w:tab w:val="center" w:pos="4252"/>
      </w:tabs>
      <w:jc w:val="center"/>
      <w:rPr>
        <w:rFonts w:ascii="AntartidaEssentialW00-Light" w:eastAsia="Calibri" w:hAnsi="AntartidaEssentialW00-Light" w:cs="Segoe UI"/>
        <w:color w:val="000000"/>
        <w:sz w:val="16"/>
        <w:szCs w:val="16"/>
      </w:rPr>
    </w:pP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 xml:space="preserve">Praça Eliane Queiroz da Silva, </w:t>
    </w:r>
    <w:proofErr w:type="gramStart"/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>n.º</w:t>
    </w:r>
    <w:proofErr w:type="gramEnd"/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 xml:space="preserve"> 25</w:t>
    </w:r>
    <w:r w:rsidRPr="00E235F9">
      <w:rPr>
        <w:rFonts w:ascii="AntartidaEssentialW00-Light" w:eastAsia="Calibri" w:hAnsi="AntartidaEssentialW00-Light"/>
        <w:color w:val="000000"/>
        <w:sz w:val="16"/>
        <w:szCs w:val="16"/>
      </w:rPr>
      <w:tab/>
      <w:t xml:space="preserve"> - </w:t>
    </w: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>Bairro Alto da Boa Vista | CEP: 38654-000 Dom Bosco MG</w:t>
    </w:r>
  </w:p>
  <w:p w:rsidR="007F116D" w:rsidRPr="00485DE8" w:rsidRDefault="005633C5" w:rsidP="007F116D">
    <w:pPr>
      <w:tabs>
        <w:tab w:val="center" w:pos="4252"/>
        <w:tab w:val="right" w:pos="8504"/>
      </w:tabs>
      <w:spacing w:line="480" w:lineRule="auto"/>
      <w:jc w:val="center"/>
      <w:rPr>
        <w:rFonts w:ascii="AntartidaEssentialW00-Light" w:eastAsia="Calibri" w:hAnsi="AntartidaEssentialW00-Light"/>
        <w:color w:val="000000"/>
        <w:sz w:val="16"/>
        <w:szCs w:val="16"/>
      </w:rPr>
    </w:pPr>
    <w:r w:rsidRPr="00E235F9">
      <w:rPr>
        <w:rFonts w:ascii="AntartidaEssentialW00-Light" w:eastAsia="Calibri" w:hAnsi="AntartidaEssentialW00-Light" w:cs="Arial"/>
        <w:bCs/>
        <w:color w:val="000000"/>
        <w:sz w:val="16"/>
        <w:szCs w:val="16"/>
        <w:shd w:val="clear" w:color="auto" w:fill="FFFFFF"/>
      </w:rPr>
      <w:t xml:space="preserve">Telefones: (38) 3675-7137 | 7138 | 7139 - e-mail: </w:t>
    </w:r>
    <w:hyperlink r:id="rId1" w:history="1">
      <w:r w:rsidRPr="009E1128">
        <w:rPr>
          <w:rStyle w:val="Hyperlink"/>
          <w:rFonts w:ascii="AntartidaEssentialW00-Light" w:eastAsia="Calibri" w:hAnsi="AntartidaEssentialW00-Light" w:cs="Arial"/>
          <w:bCs/>
          <w:sz w:val="16"/>
          <w:szCs w:val="16"/>
          <w:shd w:val="clear" w:color="auto" w:fill="FFFFFF"/>
        </w:rPr>
        <w:t>gabinetechefe@hotmail.com</w:t>
      </w:r>
    </w:hyperlink>
    <w:r>
      <w:rPr>
        <w:rFonts w:ascii="AntartidaEssentialW00-Light" w:eastAsia="Calibri" w:hAnsi="AntartidaEssentialW00-Light" w:cs="Arial"/>
        <w:bCs/>
        <w:color w:val="000000"/>
        <w:sz w:val="16"/>
        <w:szCs w:val="16"/>
        <w:shd w:val="clear" w:color="auto" w:fill="FFFFFF"/>
      </w:rPr>
      <w:t xml:space="preserve"> </w:t>
    </w:r>
  </w:p>
  <w:p w:rsidR="00732C06" w:rsidRDefault="005633C5" w:rsidP="00732C06">
    <w:pPr>
      <w:pStyle w:val="Rodap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16D" w:rsidRDefault="005633C5" w:rsidP="007F116D">
    <w:pPr>
      <w:pStyle w:val="Cabealho"/>
    </w:pPr>
    <w:r>
      <w:rPr>
        <w:rFonts w:ascii="Calibri" w:eastAsia="Calibri" w:hAnsi="Calibri"/>
        <w:noProof/>
      </w:rPr>
      <w:drawing>
        <wp:inline distT="0" distB="0" distL="0" distR="0" wp14:anchorId="2E320C97" wp14:editId="5119D040">
          <wp:extent cx="5400040" cy="1057040"/>
          <wp:effectExtent l="0" t="0" r="0" b="0"/>
          <wp:docPr id="1" name="Imagem 1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7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3C5"/>
    <w:rsid w:val="001B3551"/>
    <w:rsid w:val="0056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C8BA3"/>
  <w15:chartTrackingRefBased/>
  <w15:docId w15:val="{74C49F93-1874-48DE-B13A-5FCD2B2B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3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rsid w:val="005633C5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5633C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5633C5"/>
  </w:style>
  <w:style w:type="paragraph" w:styleId="Rodap">
    <w:name w:val="footer"/>
    <w:basedOn w:val="Normal"/>
    <w:link w:val="RodapChar"/>
    <w:rsid w:val="005633C5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633C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633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chefe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2023-07-25T19:15:00Z</dcterms:created>
  <dcterms:modified xsi:type="dcterms:W3CDTF">2023-07-25T19:21:00Z</dcterms:modified>
</cp:coreProperties>
</file>