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719BD" w:rsidP="00A719B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201/1959</w:t>
      </w:r>
    </w:p>
    <w:p w:rsidR="00AE77AB" w:rsidRDefault="00AE77AB" w:rsidP="00AE77AB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Extingue cargos e dispõe sobre o vencimento e o salário do pessoal da Prefeitura</w:t>
      </w:r>
    </w:p>
    <w:p w:rsidR="00AE77AB" w:rsidRDefault="00AE77AB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Prefeito Municipal, sanciono a seguinte lei:</w:t>
      </w:r>
    </w:p>
    <w:p w:rsidR="00426019" w:rsidRDefault="00AE77AB" w:rsidP="001050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 w:rsidR="0010508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Ficam extintos no quadro</w:t>
      </w:r>
      <w:r w:rsidR="0010508D">
        <w:rPr>
          <w:rFonts w:ascii="Arial" w:hAnsi="Arial" w:cs="Arial"/>
          <w:sz w:val="24"/>
          <w:szCs w:val="24"/>
        </w:rPr>
        <w:t xml:space="preserve"> do pessoal da Prefeitura, passarão a ser os seguintes:</w:t>
      </w:r>
    </w:p>
    <w:tbl>
      <w:tblPr>
        <w:tblStyle w:val="Tabelacomgrade"/>
        <w:tblW w:w="0" w:type="auto"/>
        <w:tblLook w:val="04A0"/>
      </w:tblPr>
      <w:tblGrid>
        <w:gridCol w:w="910"/>
        <w:gridCol w:w="4353"/>
        <w:gridCol w:w="2378"/>
      </w:tblGrid>
      <w:tr w:rsidR="00E206C8" w:rsidTr="00A719BD">
        <w:tc>
          <w:tcPr>
            <w:tcW w:w="0" w:type="auto"/>
          </w:tcPr>
          <w:p w:rsidR="00A719BD" w:rsidRPr="00426019" w:rsidRDefault="00A719BD" w:rsidP="00A719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719BD" w:rsidRPr="00AE77AB" w:rsidRDefault="00426019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Cargo</w:t>
            </w:r>
          </w:p>
        </w:tc>
        <w:tc>
          <w:tcPr>
            <w:tcW w:w="0" w:type="auto"/>
          </w:tcPr>
          <w:p w:rsidR="00A719BD" w:rsidRPr="00AE77AB" w:rsidRDefault="00426019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Vencimentos anuais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8-04-0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Cr$96.000,00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Chefe do serv. de Contabilidade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Cr$96.000,00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 xml:space="preserve">Auxiliar 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Cr$48.000,00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Almoxarife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Cr$24.000,00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8-07-0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Consultor Jurídico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Cr$96.000,00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8-09-0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Porteiro Contínuo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Cr$60.000,00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Chefe do serv.de Fazenda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Cr$96.000,00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8-10-0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Cr$78.000,00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8-12-0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Fiscal Geral de rendas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Cr$96.000,00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8-33-0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Professora rural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Cr$45.600,00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Encarregado do ser. De água e esgoto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Cr$70.560,00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8-63-0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Auxiliar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Cr$48.000,00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8-80-0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Chefe do serv. de Obras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Cr$72.480,00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Fiscal da cidade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Cr$54.000,00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Auxiliar - fiscal de Santa-Helena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Cr$12.000,00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8-89-0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Motorista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Cr$67.200,00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Função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Salário mensal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8-63-1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Encarregado da Casa das Máquinas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Cr$5.600,00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8-81-1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 xml:space="preserve">Jardineiro 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Cr$3.800,00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Encarregado do matadouro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</w:t>
            </w:r>
            <w:r w:rsidR="00AE77AB" w:rsidRPr="00AE77AB">
              <w:rPr>
                <w:rFonts w:ascii="Arial" w:hAnsi="Arial" w:cs="Arial"/>
                <w:sz w:val="24"/>
                <w:szCs w:val="24"/>
              </w:rPr>
              <w:t>3.800,00</w:t>
            </w:r>
          </w:p>
        </w:tc>
      </w:tr>
      <w:tr w:rsidR="00E206C8" w:rsidTr="00A719BD">
        <w:tc>
          <w:tcPr>
            <w:tcW w:w="0" w:type="auto"/>
          </w:tcPr>
          <w:p w:rsidR="00426019" w:rsidRPr="00426019" w:rsidRDefault="00426019" w:rsidP="009640B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6019">
              <w:rPr>
                <w:rFonts w:ascii="Arial" w:hAnsi="Arial" w:cs="Arial"/>
                <w:sz w:val="24"/>
                <w:szCs w:val="24"/>
              </w:rPr>
              <w:t>8-89-1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Encarregado do cemitério</w:t>
            </w:r>
          </w:p>
        </w:tc>
        <w:tc>
          <w:tcPr>
            <w:tcW w:w="0" w:type="auto"/>
          </w:tcPr>
          <w:p w:rsidR="00426019" w:rsidRPr="00AE77AB" w:rsidRDefault="00E206C8" w:rsidP="00A719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77AB">
              <w:rPr>
                <w:rFonts w:ascii="Arial" w:hAnsi="Arial" w:cs="Arial"/>
                <w:sz w:val="24"/>
                <w:szCs w:val="24"/>
              </w:rPr>
              <w:t>Cr$</w:t>
            </w:r>
            <w:r w:rsidR="00AE77AB" w:rsidRPr="00AE77AB">
              <w:rPr>
                <w:rFonts w:ascii="Arial" w:hAnsi="Arial" w:cs="Arial"/>
                <w:sz w:val="24"/>
                <w:szCs w:val="24"/>
              </w:rPr>
              <w:t>4.200,00</w:t>
            </w:r>
          </w:p>
        </w:tc>
      </w:tr>
    </w:tbl>
    <w:p w:rsidR="00AE77AB" w:rsidRDefault="00AE77AB" w:rsidP="00AE77AB">
      <w:pPr>
        <w:rPr>
          <w:rFonts w:ascii="Arial" w:hAnsi="Arial" w:cs="Arial"/>
          <w:b/>
          <w:sz w:val="24"/>
          <w:szCs w:val="24"/>
        </w:rPr>
      </w:pPr>
    </w:p>
    <w:p w:rsidR="0010508D" w:rsidRDefault="0010508D" w:rsidP="00AE77AB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>
        <w:rPr>
          <w:rFonts w:ascii="Arial" w:hAnsi="Arial" w:cs="Arial"/>
          <w:b/>
          <w:sz w:val="26"/>
          <w:szCs w:val="24"/>
        </w:rPr>
        <w:t>º-</w:t>
      </w:r>
      <w:r>
        <w:rPr>
          <w:rFonts w:ascii="Arial" w:hAnsi="Arial" w:cs="Arial"/>
          <w:sz w:val="26"/>
          <w:szCs w:val="24"/>
        </w:rPr>
        <w:t xml:space="preserve"> O pessoal aposentado e pensionista passará a receber o seguinte provento anual:</w:t>
      </w:r>
    </w:p>
    <w:tbl>
      <w:tblPr>
        <w:tblStyle w:val="Tabelacomgrade"/>
        <w:tblW w:w="0" w:type="auto"/>
        <w:tblLook w:val="04A0"/>
      </w:tblPr>
      <w:tblGrid>
        <w:gridCol w:w="2881"/>
        <w:gridCol w:w="2881"/>
        <w:gridCol w:w="2882"/>
      </w:tblGrid>
      <w:tr w:rsidR="0010508D" w:rsidTr="0010508D"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8-90-0</w:t>
            </w:r>
          </w:p>
        </w:tc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Aposentados e inválidos</w:t>
            </w:r>
          </w:p>
        </w:tc>
        <w:tc>
          <w:tcPr>
            <w:tcW w:w="2882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Cr$ 79.800,00</w:t>
            </w:r>
          </w:p>
        </w:tc>
      </w:tr>
      <w:tr w:rsidR="0010508D" w:rsidTr="0010508D"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8-95-4</w:t>
            </w:r>
          </w:p>
        </w:tc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Pensão a operários inválidos</w:t>
            </w:r>
          </w:p>
        </w:tc>
        <w:tc>
          <w:tcPr>
            <w:tcW w:w="2882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Cr$ 45.600,00</w:t>
            </w:r>
          </w:p>
        </w:tc>
      </w:tr>
      <w:tr w:rsidR="0010508D" w:rsidTr="0010508D"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8-95-4</w:t>
            </w:r>
          </w:p>
        </w:tc>
        <w:tc>
          <w:tcPr>
            <w:tcW w:w="2881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Pensão à viúva do ex-funcionário Gil Manso de Souza</w:t>
            </w:r>
          </w:p>
        </w:tc>
        <w:tc>
          <w:tcPr>
            <w:tcW w:w="2882" w:type="dxa"/>
          </w:tcPr>
          <w:p w:rsidR="0010508D" w:rsidRDefault="0010508D" w:rsidP="00AE77AB">
            <w:pPr>
              <w:rPr>
                <w:rFonts w:ascii="Arial" w:hAnsi="Arial" w:cs="Arial"/>
                <w:sz w:val="26"/>
                <w:szCs w:val="24"/>
              </w:rPr>
            </w:pPr>
            <w:r>
              <w:rPr>
                <w:rFonts w:ascii="Arial" w:hAnsi="Arial" w:cs="Arial"/>
                <w:sz w:val="26"/>
                <w:szCs w:val="24"/>
              </w:rPr>
              <w:t>Cr$ 22.800,00</w:t>
            </w:r>
          </w:p>
        </w:tc>
      </w:tr>
    </w:tbl>
    <w:p w:rsidR="0010508D" w:rsidRPr="0010508D" w:rsidRDefault="0010508D" w:rsidP="00AE77AB">
      <w:pPr>
        <w:rPr>
          <w:rFonts w:ascii="Arial" w:hAnsi="Arial" w:cs="Arial"/>
          <w:sz w:val="26"/>
          <w:szCs w:val="24"/>
        </w:rPr>
      </w:pPr>
    </w:p>
    <w:p w:rsidR="00AE77AB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4º-</w:t>
      </w:r>
      <w:r>
        <w:rPr>
          <w:rFonts w:ascii="Arial" w:hAnsi="Arial" w:cs="Arial"/>
          <w:sz w:val="24"/>
          <w:szCs w:val="24"/>
        </w:rPr>
        <w:t xml:space="preserve"> Ao pessoal operário da Prefeitura será pago o salário mínimo vigorante para a região, ou seja, Cr$ 3.800,00 mensais</w:t>
      </w:r>
    </w:p>
    <w:p w:rsidR="0010508D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1960.</w:t>
      </w:r>
    </w:p>
    <w:p w:rsidR="0010508D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</w:t>
      </w:r>
    </w:p>
    <w:p w:rsidR="0010508D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5 de dezembro de 1959</w:t>
      </w:r>
    </w:p>
    <w:p w:rsidR="0010508D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10508D" w:rsidRPr="0010508D" w:rsidRDefault="0010508D" w:rsidP="00AE77A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10508D" w:rsidRPr="0010508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719BD"/>
    <w:rsid w:val="0010508D"/>
    <w:rsid w:val="00426019"/>
    <w:rsid w:val="00A719BD"/>
    <w:rsid w:val="00AE77AB"/>
    <w:rsid w:val="00AF099C"/>
    <w:rsid w:val="00BA7B62"/>
    <w:rsid w:val="00CC2E3E"/>
    <w:rsid w:val="00E206C8"/>
    <w:rsid w:val="00F54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719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2014-06-06T19:03:00Z</dcterms:created>
  <dcterms:modified xsi:type="dcterms:W3CDTF">2014-06-06T19:03:00Z</dcterms:modified>
</cp:coreProperties>
</file>