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O SERVIÇO </w:t>
      </w:r>
      <w:r w:rsidR="00C53FC4">
        <w:rPr>
          <w:rFonts w:ascii="Arial" w:hAnsi="Arial" w:cs="Arial"/>
          <w:b/>
          <w:bCs/>
          <w:sz w:val="24"/>
          <w:szCs w:val="24"/>
        </w:rPr>
        <w:t>ASFALTAMENTO E/ OU BLOQUETAMENTO</w:t>
      </w:r>
      <w:r w:rsidR="004A2C9E">
        <w:rPr>
          <w:rFonts w:ascii="Arial" w:hAnsi="Arial" w:cs="Arial"/>
          <w:b/>
          <w:bCs/>
          <w:sz w:val="24"/>
          <w:szCs w:val="24"/>
        </w:rPr>
        <w:t xml:space="preserve">, </w:t>
      </w:r>
      <w:r w:rsidR="005D1CE7">
        <w:rPr>
          <w:rFonts w:ascii="Arial" w:hAnsi="Arial" w:cs="Arial"/>
          <w:b/>
          <w:bCs/>
          <w:sz w:val="24"/>
          <w:szCs w:val="24"/>
        </w:rPr>
        <w:t>PARA O TRECHO DA AVENIDA DOM PEDRO I COM A RUA GETÚLIO VARGAS NO BAIRRO PARAÍSO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5B094E" w:rsidRDefault="0075584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6A214A">
        <w:rPr>
          <w:rFonts w:ascii="Arial" w:hAnsi="Arial" w:cs="Arial"/>
          <w:sz w:val="24"/>
          <w:szCs w:val="24"/>
        </w:rPr>
        <w:t xml:space="preserve"> </w:t>
      </w:r>
      <w:r w:rsidR="005B094E" w:rsidRPr="005B094E">
        <w:rPr>
          <w:rFonts w:ascii="Arial" w:hAnsi="Arial" w:cs="Arial"/>
          <w:sz w:val="24"/>
          <w:szCs w:val="24"/>
        </w:rPr>
        <w:t xml:space="preserve">a execução de </w:t>
      </w:r>
      <w:r w:rsidR="005B094E" w:rsidRPr="005B094E">
        <w:rPr>
          <w:rStyle w:val="Forte"/>
          <w:rFonts w:ascii="Arial" w:hAnsi="Arial" w:cs="Arial"/>
          <w:b w:val="0"/>
          <w:sz w:val="24"/>
          <w:szCs w:val="24"/>
        </w:rPr>
        <w:t>serviços</w:t>
      </w:r>
      <w:r w:rsidR="005B094E" w:rsidRPr="005B094E">
        <w:rPr>
          <w:rStyle w:val="Forte"/>
          <w:rFonts w:ascii="Arial" w:hAnsi="Arial" w:cs="Arial"/>
          <w:sz w:val="24"/>
          <w:szCs w:val="24"/>
        </w:rPr>
        <w:t xml:space="preserve"> </w:t>
      </w:r>
      <w:r w:rsidR="005B094E" w:rsidRPr="005B094E">
        <w:rPr>
          <w:rStyle w:val="Forte"/>
          <w:rFonts w:ascii="Arial" w:hAnsi="Arial" w:cs="Arial"/>
          <w:b w:val="0"/>
          <w:sz w:val="24"/>
          <w:szCs w:val="24"/>
        </w:rPr>
        <w:t>de</w:t>
      </w:r>
      <w:r w:rsidR="005B094E" w:rsidRPr="005B094E">
        <w:rPr>
          <w:rStyle w:val="Forte"/>
          <w:rFonts w:ascii="Arial" w:hAnsi="Arial" w:cs="Arial"/>
          <w:sz w:val="24"/>
          <w:szCs w:val="24"/>
        </w:rPr>
        <w:t xml:space="preserve"> </w:t>
      </w:r>
      <w:r w:rsidR="005B094E" w:rsidRPr="005B094E">
        <w:rPr>
          <w:rStyle w:val="Forte"/>
          <w:rFonts w:ascii="Arial" w:hAnsi="Arial" w:cs="Arial"/>
          <w:b w:val="0"/>
          <w:sz w:val="24"/>
          <w:szCs w:val="24"/>
        </w:rPr>
        <w:t>asfaltamento</w:t>
      </w:r>
      <w:r w:rsidR="005B094E" w:rsidRPr="005B094E">
        <w:rPr>
          <w:rStyle w:val="Forte"/>
          <w:rFonts w:ascii="Arial" w:hAnsi="Arial" w:cs="Arial"/>
          <w:sz w:val="24"/>
          <w:szCs w:val="24"/>
        </w:rPr>
        <w:t xml:space="preserve"> </w:t>
      </w:r>
      <w:r w:rsidR="005B094E" w:rsidRPr="005B094E">
        <w:rPr>
          <w:rStyle w:val="Forte"/>
          <w:rFonts w:ascii="Arial" w:hAnsi="Arial" w:cs="Arial"/>
          <w:b w:val="0"/>
          <w:sz w:val="24"/>
          <w:szCs w:val="24"/>
        </w:rPr>
        <w:t>e/ou</w:t>
      </w:r>
      <w:r w:rsidR="005B094E" w:rsidRPr="005B094E">
        <w:rPr>
          <w:rStyle w:val="Forte"/>
          <w:rFonts w:ascii="Arial" w:hAnsi="Arial" w:cs="Arial"/>
          <w:sz w:val="24"/>
          <w:szCs w:val="24"/>
        </w:rPr>
        <w:t xml:space="preserve"> </w:t>
      </w:r>
      <w:proofErr w:type="spellStart"/>
      <w:r w:rsidR="005B094E" w:rsidRPr="005B094E">
        <w:rPr>
          <w:rStyle w:val="Forte"/>
          <w:rFonts w:ascii="Arial" w:hAnsi="Arial" w:cs="Arial"/>
          <w:b w:val="0"/>
          <w:sz w:val="24"/>
          <w:szCs w:val="24"/>
        </w:rPr>
        <w:t>bloquetamento</w:t>
      </w:r>
      <w:proofErr w:type="spellEnd"/>
      <w:r w:rsidR="005B094E" w:rsidRPr="005B094E">
        <w:rPr>
          <w:rFonts w:ascii="Arial" w:hAnsi="Arial" w:cs="Arial"/>
          <w:sz w:val="24"/>
          <w:szCs w:val="24"/>
        </w:rPr>
        <w:t xml:space="preserve">. A via apresenta inúmeros buracos, desníveis e trechos de solo exposto, o que tem causado transtornos constantes aos motoristas, pedestres e moradores da região. Em dias de chuva, a situação se agrava, com formação de lama e poças d’água, dificultando o acesso e comprometendo a segurança dos usuários. O pavimento deteriorado também contribui para o desgaste de veículos e aumento de acidentes. Dessa forma, a pavimentação adequada visa </w:t>
      </w:r>
      <w:r w:rsidR="005B094E" w:rsidRPr="005B094E">
        <w:rPr>
          <w:rStyle w:val="Forte"/>
          <w:rFonts w:ascii="Arial" w:hAnsi="Arial" w:cs="Arial"/>
          <w:b w:val="0"/>
          <w:sz w:val="24"/>
          <w:szCs w:val="24"/>
        </w:rPr>
        <w:t>melhorar as condições de mobilidade urbana</w:t>
      </w:r>
      <w:r w:rsidR="005B094E" w:rsidRPr="005B094E">
        <w:rPr>
          <w:rFonts w:ascii="Arial" w:hAnsi="Arial" w:cs="Arial"/>
          <w:sz w:val="24"/>
          <w:szCs w:val="24"/>
        </w:rPr>
        <w:t xml:space="preserve">, garantir maior durabilidade da via e proporcionar </w:t>
      </w:r>
      <w:r w:rsidR="005B094E" w:rsidRPr="005B094E">
        <w:rPr>
          <w:rStyle w:val="Forte"/>
          <w:rFonts w:ascii="Arial" w:hAnsi="Arial" w:cs="Arial"/>
          <w:b w:val="0"/>
          <w:sz w:val="24"/>
          <w:szCs w:val="24"/>
        </w:rPr>
        <w:t>melhor qualidade de vida à população</w:t>
      </w:r>
      <w:r w:rsidR="005B094E" w:rsidRPr="005B094E">
        <w:rPr>
          <w:rFonts w:ascii="Arial" w:hAnsi="Arial" w:cs="Arial"/>
          <w:sz w:val="24"/>
          <w:szCs w:val="24"/>
        </w:rPr>
        <w:t>, promovendo desenvolvimento urbano e valorização da área.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5D1CE7">
        <w:rPr>
          <w:rFonts w:ascii="Arial" w:hAnsi="Arial" w:cs="Arial"/>
          <w:b/>
          <w:sz w:val="24"/>
          <w:szCs w:val="24"/>
        </w:rPr>
        <w:t>DER LEGISLATIVO MUNICIPAL, EM 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206" w:rsidRDefault="00576206">
      <w:pPr>
        <w:spacing w:line="240" w:lineRule="auto"/>
      </w:pPr>
      <w:r>
        <w:separator/>
      </w:r>
    </w:p>
  </w:endnote>
  <w:endnote w:type="continuationSeparator" w:id="0">
    <w:p w:rsidR="00576206" w:rsidRDefault="005762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206" w:rsidRDefault="00576206">
      <w:pPr>
        <w:spacing w:after="0"/>
      </w:pPr>
      <w:r>
        <w:separator/>
      </w:r>
    </w:p>
  </w:footnote>
  <w:footnote w:type="continuationSeparator" w:id="0">
    <w:p w:rsidR="00576206" w:rsidRDefault="005762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2025-11-11T15:57:00Z</dcterms:created>
  <dcterms:modified xsi:type="dcterms:W3CDTF">2025-11-11T15:57:00Z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