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07A027FB" w:rsidR="00000354" w:rsidRPr="0050449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  <w:r w:rsidRPr="00504494">
        <w:rPr>
          <w:rFonts w:ascii="Century Gothic" w:hAnsi="Century Gothic"/>
          <w:b/>
          <w:sz w:val="19"/>
          <w:szCs w:val="19"/>
        </w:rPr>
        <w:t xml:space="preserve">INDICAÇÃO Nº </w:t>
      </w:r>
      <w:r w:rsidR="00A84DC8" w:rsidRPr="00504494">
        <w:rPr>
          <w:rFonts w:ascii="Century Gothic" w:hAnsi="Century Gothic"/>
          <w:b/>
          <w:sz w:val="19"/>
          <w:szCs w:val="19"/>
        </w:rPr>
        <w:t>38</w:t>
      </w:r>
      <w:r w:rsidRPr="00504494">
        <w:rPr>
          <w:rFonts w:ascii="Century Gothic" w:hAnsi="Century Gothic"/>
          <w:b/>
          <w:sz w:val="19"/>
          <w:szCs w:val="19"/>
        </w:rPr>
        <w:t>/202</w:t>
      </w:r>
      <w:r w:rsidR="004462B9" w:rsidRPr="00504494">
        <w:rPr>
          <w:rFonts w:ascii="Century Gothic" w:hAnsi="Century Gothic"/>
          <w:b/>
          <w:sz w:val="19"/>
          <w:szCs w:val="19"/>
        </w:rPr>
        <w:t>6</w:t>
      </w:r>
    </w:p>
    <w:p w14:paraId="7E6DAAB5" w14:textId="77777777" w:rsidR="00E85383" w:rsidRPr="00504494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14:paraId="4A872827" w14:textId="46AAE93B" w:rsidR="001D4ADC" w:rsidRPr="00504494" w:rsidRDefault="00000354" w:rsidP="00F86A43">
      <w:pPr>
        <w:spacing w:line="276" w:lineRule="auto"/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  <w:r w:rsidRPr="00504494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504494">
        <w:rPr>
          <w:rFonts w:ascii="Century Gothic" w:hAnsi="Century Gothic"/>
          <w:b/>
          <w:bCs/>
          <w:sz w:val="19"/>
          <w:szCs w:val="19"/>
        </w:rPr>
        <w:t xml:space="preserve">Solicita </w:t>
      </w:r>
      <w:r w:rsidR="00E70724" w:rsidRPr="00504494">
        <w:rPr>
          <w:rFonts w:ascii="Century Gothic" w:hAnsi="Century Gothic"/>
          <w:b/>
          <w:bCs/>
          <w:sz w:val="19"/>
          <w:szCs w:val="19"/>
        </w:rPr>
        <w:t xml:space="preserve">que seja </w:t>
      </w:r>
      <w:r w:rsidR="00504494" w:rsidRPr="00504494">
        <w:rPr>
          <w:rFonts w:ascii="Century Gothic" w:hAnsi="Century Gothic"/>
          <w:b/>
          <w:bCs/>
          <w:sz w:val="19"/>
          <w:szCs w:val="19"/>
        </w:rPr>
        <w:t>adotada medidas necessárias para bloquear o acesso irregular ao bairro Jardim Aurora II e aos bairros adjacentes, através de uma pequena passagem existente entre a Rodovia Francisco Marcos Junqueira Neto (SP – 328) e a avenida Marginal Lídia Lembi Ferreira”.</w:t>
      </w:r>
    </w:p>
    <w:p w14:paraId="6909245F" w14:textId="77777777" w:rsidR="00E85383" w:rsidRPr="00504494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14:paraId="0E56F95E" w14:textId="1D4366E3" w:rsidR="00A15507" w:rsidRPr="00504494" w:rsidRDefault="00000354" w:rsidP="001B64E8">
      <w:pPr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504494">
        <w:rPr>
          <w:rFonts w:ascii="Century Gothic" w:hAnsi="Century Gothic" w:cs="Arial"/>
          <w:sz w:val="19"/>
          <w:szCs w:val="19"/>
        </w:rPr>
        <w:t>Indic</w:t>
      </w:r>
      <w:r w:rsidR="00393F4F" w:rsidRPr="00504494">
        <w:rPr>
          <w:rFonts w:ascii="Century Gothic" w:hAnsi="Century Gothic" w:cs="Arial"/>
          <w:sz w:val="19"/>
          <w:szCs w:val="19"/>
        </w:rPr>
        <w:t>o</w:t>
      </w:r>
      <w:r w:rsidRPr="00504494">
        <w:rPr>
          <w:rFonts w:ascii="Century Gothic" w:hAnsi="Century Gothic" w:cs="Arial"/>
          <w:sz w:val="19"/>
          <w:szCs w:val="19"/>
        </w:rPr>
        <w:t xml:space="preserve"> </w:t>
      </w:r>
      <w:r w:rsidR="004462B9" w:rsidRPr="00504494">
        <w:rPr>
          <w:rFonts w:ascii="Century Gothic" w:hAnsi="Century Gothic" w:cs="Arial"/>
          <w:sz w:val="19"/>
          <w:szCs w:val="19"/>
        </w:rPr>
        <w:t>à</w:t>
      </w:r>
      <w:r w:rsidRPr="00504494">
        <w:rPr>
          <w:rFonts w:ascii="Century Gothic" w:hAnsi="Century Gothic" w:cs="Arial"/>
          <w:sz w:val="19"/>
          <w:szCs w:val="19"/>
        </w:rPr>
        <w:t xml:space="preserve"> Chefe do Poder Executivo Municipal, na forma regimental, que, </w:t>
      </w:r>
      <w:r w:rsidRPr="00504494">
        <w:rPr>
          <w:rFonts w:ascii="Century Gothic" w:hAnsi="Century Gothic"/>
          <w:sz w:val="19"/>
          <w:szCs w:val="19"/>
        </w:rPr>
        <w:t xml:space="preserve">por meio do setor competente, </w:t>
      </w:r>
      <w:r w:rsidR="002E4317" w:rsidRPr="00504494">
        <w:rPr>
          <w:rFonts w:ascii="Century Gothic" w:hAnsi="Century Gothic"/>
          <w:sz w:val="19"/>
          <w:szCs w:val="19"/>
        </w:rPr>
        <w:t xml:space="preserve">seja </w:t>
      </w:r>
      <w:r w:rsidR="0085554F" w:rsidRPr="00504494">
        <w:rPr>
          <w:rFonts w:ascii="Century Gothic" w:hAnsi="Century Gothic"/>
          <w:sz w:val="19"/>
          <w:szCs w:val="19"/>
        </w:rPr>
        <w:t xml:space="preserve">adotada </w:t>
      </w:r>
      <w:r w:rsidR="00504494" w:rsidRPr="00504494">
        <w:rPr>
          <w:rFonts w:ascii="Century Gothic" w:hAnsi="Century Gothic"/>
          <w:sz w:val="19"/>
          <w:szCs w:val="19"/>
        </w:rPr>
        <w:t>medidas necessárias</w:t>
      </w:r>
      <w:r w:rsidR="0085554F" w:rsidRPr="00504494">
        <w:rPr>
          <w:rFonts w:ascii="Century Gothic" w:hAnsi="Century Gothic"/>
          <w:sz w:val="19"/>
          <w:szCs w:val="19"/>
        </w:rPr>
        <w:t xml:space="preserve"> </w:t>
      </w:r>
      <w:r w:rsidR="00DF2747" w:rsidRPr="00504494">
        <w:rPr>
          <w:rFonts w:ascii="Century Gothic" w:hAnsi="Century Gothic"/>
          <w:sz w:val="19"/>
          <w:szCs w:val="19"/>
        </w:rPr>
        <w:t>para bloquear o acesso irregular</w:t>
      </w:r>
      <w:r w:rsidR="00504494" w:rsidRPr="00504494">
        <w:rPr>
          <w:rFonts w:ascii="Century Gothic" w:hAnsi="Century Gothic"/>
          <w:sz w:val="19"/>
          <w:szCs w:val="19"/>
        </w:rPr>
        <w:t xml:space="preserve"> ao bairro Jardim Aurora II e aos bairros adjacentes, através de uma pequena passagem existente </w:t>
      </w:r>
      <w:r w:rsidR="00504494" w:rsidRPr="00504494">
        <w:rPr>
          <w:rFonts w:ascii="Century Gothic" w:hAnsi="Century Gothic"/>
          <w:bCs/>
          <w:sz w:val="19"/>
          <w:szCs w:val="19"/>
        </w:rPr>
        <w:t xml:space="preserve">entre </w:t>
      </w:r>
      <w:r w:rsidR="00504494" w:rsidRPr="00504494">
        <w:rPr>
          <w:rFonts w:ascii="Century Gothic" w:hAnsi="Century Gothic"/>
          <w:sz w:val="19"/>
          <w:szCs w:val="19"/>
        </w:rPr>
        <w:t xml:space="preserve">a Rodovia Francisco Marcos Junqueira Neto (SP – 328) e </w:t>
      </w:r>
      <w:r w:rsidR="00504494" w:rsidRPr="00504494">
        <w:rPr>
          <w:rFonts w:ascii="Century Gothic" w:hAnsi="Century Gothic"/>
          <w:bCs/>
          <w:sz w:val="19"/>
          <w:szCs w:val="19"/>
        </w:rPr>
        <w:t xml:space="preserve">a </w:t>
      </w:r>
      <w:r w:rsidR="00504494" w:rsidRPr="00504494">
        <w:rPr>
          <w:rFonts w:ascii="Century Gothic" w:hAnsi="Century Gothic"/>
          <w:sz w:val="19"/>
          <w:szCs w:val="19"/>
        </w:rPr>
        <w:t>avenida Marginal Lídia Lembi Ferreira.</w:t>
      </w:r>
    </w:p>
    <w:p w14:paraId="2A57F1C3" w14:textId="77777777" w:rsidR="008C3E69" w:rsidRPr="00504494" w:rsidRDefault="008C3E69" w:rsidP="00601D18">
      <w:pPr>
        <w:jc w:val="both"/>
        <w:rPr>
          <w:rFonts w:ascii="Century Gothic" w:hAnsi="Century Gothic"/>
          <w:sz w:val="19"/>
          <w:szCs w:val="19"/>
        </w:rPr>
      </w:pPr>
    </w:p>
    <w:p w14:paraId="2E6A5EF4" w14:textId="55AEFC13" w:rsidR="00C012AE" w:rsidRPr="00504494" w:rsidRDefault="00000354" w:rsidP="00267521">
      <w:pPr>
        <w:spacing w:line="360" w:lineRule="auto"/>
        <w:ind w:firstLine="1134"/>
        <w:jc w:val="both"/>
        <w:rPr>
          <w:rFonts w:ascii="Century Gothic" w:hAnsi="Century Gothic"/>
          <w:b/>
          <w:sz w:val="19"/>
          <w:szCs w:val="19"/>
          <w:u w:val="single"/>
        </w:rPr>
      </w:pPr>
      <w:r w:rsidRPr="00504494">
        <w:rPr>
          <w:rFonts w:ascii="Century Gothic" w:hAnsi="Century Gothic"/>
          <w:b/>
          <w:sz w:val="19"/>
          <w:szCs w:val="19"/>
          <w:u w:val="single"/>
        </w:rPr>
        <w:t xml:space="preserve">JUSTIFICATIVA: </w:t>
      </w:r>
    </w:p>
    <w:p w14:paraId="7C88FA7D" w14:textId="77777777" w:rsidR="0077048B" w:rsidRPr="00504494" w:rsidRDefault="0077048B" w:rsidP="003E226B">
      <w:pPr>
        <w:ind w:firstLine="1134"/>
        <w:jc w:val="both"/>
        <w:rPr>
          <w:rFonts w:ascii="Century Gothic" w:hAnsi="Century Gothic"/>
          <w:bCs/>
          <w:sz w:val="19"/>
          <w:szCs w:val="19"/>
        </w:rPr>
      </w:pPr>
    </w:p>
    <w:p w14:paraId="67908A53" w14:textId="235588F6" w:rsidR="001E4119" w:rsidRPr="00504494" w:rsidRDefault="003E226B" w:rsidP="009C1573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504494">
        <w:rPr>
          <w:rFonts w:ascii="Century Gothic" w:hAnsi="Century Gothic"/>
          <w:bCs/>
          <w:sz w:val="19"/>
          <w:szCs w:val="19"/>
        </w:rPr>
        <w:t>E</w:t>
      </w:r>
      <w:r w:rsidR="00B77906" w:rsidRPr="00504494">
        <w:rPr>
          <w:rFonts w:ascii="Century Gothic" w:hAnsi="Century Gothic"/>
          <w:bCs/>
          <w:sz w:val="19"/>
          <w:szCs w:val="19"/>
        </w:rPr>
        <w:t xml:space="preserve">ntre </w:t>
      </w:r>
      <w:r w:rsidR="005758FC" w:rsidRPr="00504494">
        <w:rPr>
          <w:rFonts w:ascii="Century Gothic" w:hAnsi="Century Gothic"/>
          <w:sz w:val="19"/>
          <w:szCs w:val="19"/>
        </w:rPr>
        <w:t xml:space="preserve">a Rodovia </w:t>
      </w:r>
      <w:r w:rsidR="00DD1A30" w:rsidRPr="00504494">
        <w:rPr>
          <w:rFonts w:ascii="Century Gothic" w:hAnsi="Century Gothic"/>
          <w:sz w:val="19"/>
          <w:szCs w:val="19"/>
        </w:rPr>
        <w:t>Francisco Marcos Junqueira Neto (SP – 328)</w:t>
      </w:r>
      <w:r w:rsidR="00B77906" w:rsidRPr="00504494">
        <w:rPr>
          <w:rFonts w:ascii="Century Gothic" w:hAnsi="Century Gothic"/>
          <w:sz w:val="19"/>
          <w:szCs w:val="19"/>
        </w:rPr>
        <w:t xml:space="preserve"> e </w:t>
      </w:r>
      <w:r w:rsidR="00B77906" w:rsidRPr="00504494">
        <w:rPr>
          <w:rFonts w:ascii="Century Gothic" w:hAnsi="Century Gothic"/>
          <w:bCs/>
          <w:sz w:val="19"/>
          <w:szCs w:val="19"/>
        </w:rPr>
        <w:t xml:space="preserve">a </w:t>
      </w:r>
      <w:r w:rsidR="00B77906" w:rsidRPr="00504494">
        <w:rPr>
          <w:rFonts w:ascii="Century Gothic" w:hAnsi="Century Gothic"/>
          <w:sz w:val="19"/>
          <w:szCs w:val="19"/>
        </w:rPr>
        <w:t>avenida Marginal Lídia Lembi Ferreira</w:t>
      </w:r>
      <w:r w:rsidR="0085554F" w:rsidRPr="00504494">
        <w:rPr>
          <w:rFonts w:ascii="Century Gothic" w:hAnsi="Century Gothic"/>
          <w:sz w:val="19"/>
          <w:szCs w:val="19"/>
        </w:rPr>
        <w:t>,</w:t>
      </w:r>
      <w:r w:rsidR="00B77906" w:rsidRPr="00504494">
        <w:rPr>
          <w:rFonts w:ascii="Century Gothic" w:hAnsi="Century Gothic"/>
          <w:sz w:val="19"/>
          <w:szCs w:val="19"/>
        </w:rPr>
        <w:t xml:space="preserve"> existe uma pequena passagem que permite </w:t>
      </w:r>
      <w:r w:rsidR="0085554F" w:rsidRPr="00504494">
        <w:rPr>
          <w:rFonts w:ascii="Century Gothic" w:hAnsi="Century Gothic"/>
          <w:sz w:val="19"/>
          <w:szCs w:val="19"/>
        </w:rPr>
        <w:t>aos</w:t>
      </w:r>
      <w:r w:rsidR="00B77906" w:rsidRPr="00504494">
        <w:rPr>
          <w:rFonts w:ascii="Century Gothic" w:hAnsi="Century Gothic"/>
          <w:sz w:val="19"/>
          <w:szCs w:val="19"/>
        </w:rPr>
        <w:t xml:space="preserve"> motoristas </w:t>
      </w:r>
      <w:r w:rsidR="0085554F" w:rsidRPr="00504494">
        <w:rPr>
          <w:rFonts w:ascii="Century Gothic" w:hAnsi="Century Gothic"/>
          <w:sz w:val="19"/>
          <w:szCs w:val="19"/>
        </w:rPr>
        <w:t>que trafegam</w:t>
      </w:r>
      <w:r w:rsidR="00B77906" w:rsidRPr="00504494">
        <w:rPr>
          <w:rFonts w:ascii="Century Gothic" w:hAnsi="Century Gothic"/>
          <w:sz w:val="19"/>
          <w:szCs w:val="19"/>
        </w:rPr>
        <w:t xml:space="preserve"> por </w:t>
      </w:r>
      <w:r w:rsidR="008D6BF0" w:rsidRPr="00504494">
        <w:rPr>
          <w:rFonts w:ascii="Century Gothic" w:hAnsi="Century Gothic"/>
          <w:sz w:val="19"/>
          <w:szCs w:val="19"/>
        </w:rPr>
        <w:t>essa</w:t>
      </w:r>
      <w:r w:rsidR="00B77906" w:rsidRPr="00504494">
        <w:rPr>
          <w:rFonts w:ascii="Century Gothic" w:hAnsi="Century Gothic"/>
          <w:sz w:val="19"/>
          <w:szCs w:val="19"/>
        </w:rPr>
        <w:t xml:space="preserve"> rodovia aces</w:t>
      </w:r>
      <w:r w:rsidR="001E4119" w:rsidRPr="00504494">
        <w:rPr>
          <w:rFonts w:ascii="Century Gothic" w:hAnsi="Century Gothic"/>
          <w:sz w:val="19"/>
          <w:szCs w:val="19"/>
        </w:rPr>
        <w:t>s</w:t>
      </w:r>
      <w:r w:rsidR="00F07F0C" w:rsidRPr="00504494">
        <w:rPr>
          <w:rFonts w:ascii="Century Gothic" w:hAnsi="Century Gothic"/>
          <w:sz w:val="19"/>
          <w:szCs w:val="19"/>
        </w:rPr>
        <w:t>o</w:t>
      </w:r>
      <w:r w:rsidR="001E4119" w:rsidRPr="00504494">
        <w:rPr>
          <w:rFonts w:ascii="Century Gothic" w:hAnsi="Century Gothic"/>
          <w:sz w:val="19"/>
          <w:szCs w:val="19"/>
        </w:rPr>
        <w:t xml:space="preserve"> diret</w:t>
      </w:r>
      <w:r w:rsidR="00F07F0C" w:rsidRPr="00504494">
        <w:rPr>
          <w:rFonts w:ascii="Century Gothic" w:hAnsi="Century Gothic"/>
          <w:sz w:val="19"/>
          <w:szCs w:val="19"/>
        </w:rPr>
        <w:t>o</w:t>
      </w:r>
      <w:r w:rsidR="00B77906" w:rsidRPr="00504494">
        <w:rPr>
          <w:rFonts w:ascii="Century Gothic" w:hAnsi="Century Gothic"/>
          <w:sz w:val="19"/>
          <w:szCs w:val="19"/>
        </w:rPr>
        <w:t xml:space="preserve"> </w:t>
      </w:r>
      <w:r w:rsidR="00F07F0C" w:rsidRPr="00504494">
        <w:rPr>
          <w:rFonts w:ascii="Century Gothic" w:hAnsi="Century Gothic"/>
          <w:sz w:val="19"/>
          <w:szCs w:val="19"/>
        </w:rPr>
        <w:t>a</w:t>
      </w:r>
      <w:r w:rsidR="00B77906" w:rsidRPr="00504494">
        <w:rPr>
          <w:rFonts w:ascii="Century Gothic" w:hAnsi="Century Gothic"/>
          <w:sz w:val="19"/>
          <w:szCs w:val="19"/>
        </w:rPr>
        <w:t xml:space="preserve">o bairro Jardim Aurora II </w:t>
      </w:r>
      <w:r w:rsidR="0067515B" w:rsidRPr="00504494">
        <w:rPr>
          <w:rFonts w:ascii="Century Gothic" w:hAnsi="Century Gothic"/>
          <w:sz w:val="19"/>
          <w:szCs w:val="19"/>
        </w:rPr>
        <w:t xml:space="preserve">e </w:t>
      </w:r>
      <w:r w:rsidR="00F07F0C" w:rsidRPr="00504494">
        <w:rPr>
          <w:rFonts w:ascii="Century Gothic" w:hAnsi="Century Gothic"/>
          <w:sz w:val="19"/>
          <w:szCs w:val="19"/>
        </w:rPr>
        <w:t>a</w:t>
      </w:r>
      <w:r w:rsidR="0067515B" w:rsidRPr="00504494">
        <w:rPr>
          <w:rFonts w:ascii="Century Gothic" w:hAnsi="Century Gothic"/>
          <w:sz w:val="19"/>
          <w:szCs w:val="19"/>
        </w:rPr>
        <w:t xml:space="preserve">os bairros adjacentes. </w:t>
      </w:r>
      <w:r w:rsidR="00F07F0C" w:rsidRPr="00504494">
        <w:rPr>
          <w:rFonts w:ascii="Century Gothic" w:hAnsi="Century Gothic"/>
          <w:sz w:val="19"/>
          <w:szCs w:val="19"/>
        </w:rPr>
        <w:t>Tal</w:t>
      </w:r>
      <w:r w:rsidR="00A93A42" w:rsidRPr="00504494">
        <w:rPr>
          <w:rFonts w:ascii="Century Gothic" w:hAnsi="Century Gothic"/>
          <w:sz w:val="19"/>
          <w:szCs w:val="19"/>
        </w:rPr>
        <w:t xml:space="preserve"> entrada</w:t>
      </w:r>
      <w:r w:rsidR="008C51C4" w:rsidRPr="00504494">
        <w:rPr>
          <w:rFonts w:ascii="Century Gothic" w:hAnsi="Century Gothic"/>
          <w:sz w:val="19"/>
          <w:szCs w:val="19"/>
        </w:rPr>
        <w:t xml:space="preserve"> </w:t>
      </w:r>
      <w:r w:rsidR="00F07F0C" w:rsidRPr="00504494">
        <w:rPr>
          <w:rFonts w:ascii="Century Gothic" w:hAnsi="Century Gothic"/>
          <w:sz w:val="19"/>
          <w:szCs w:val="19"/>
        </w:rPr>
        <w:t>está</w:t>
      </w:r>
      <w:r w:rsidR="008C51C4" w:rsidRPr="00504494">
        <w:rPr>
          <w:rFonts w:ascii="Century Gothic" w:hAnsi="Century Gothic"/>
          <w:sz w:val="19"/>
          <w:szCs w:val="19"/>
        </w:rPr>
        <w:t xml:space="preserve"> </w:t>
      </w:r>
      <w:r w:rsidR="001E4119" w:rsidRPr="00504494">
        <w:rPr>
          <w:rFonts w:ascii="Century Gothic" w:hAnsi="Century Gothic"/>
          <w:sz w:val="19"/>
          <w:szCs w:val="19"/>
        </w:rPr>
        <w:t xml:space="preserve">localizada </w:t>
      </w:r>
      <w:r w:rsidR="008C51C4" w:rsidRPr="00504494">
        <w:rPr>
          <w:rFonts w:ascii="Century Gothic" w:hAnsi="Century Gothic"/>
          <w:sz w:val="19"/>
          <w:szCs w:val="19"/>
        </w:rPr>
        <w:t>a poucos metros da “Rotatória do Cristo”</w:t>
      </w:r>
      <w:r w:rsidR="001E4119" w:rsidRPr="00504494">
        <w:rPr>
          <w:rFonts w:ascii="Century Gothic" w:hAnsi="Century Gothic"/>
          <w:sz w:val="19"/>
          <w:szCs w:val="19"/>
        </w:rPr>
        <w:t>.</w:t>
      </w:r>
    </w:p>
    <w:p w14:paraId="4174F491" w14:textId="53025EBE" w:rsidR="001E4119" w:rsidRPr="00504494" w:rsidRDefault="008C51C4" w:rsidP="009C1573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504494">
        <w:rPr>
          <w:rFonts w:ascii="Century Gothic" w:hAnsi="Century Gothic"/>
          <w:sz w:val="19"/>
          <w:szCs w:val="19"/>
        </w:rPr>
        <w:t xml:space="preserve"> </w:t>
      </w:r>
      <w:r w:rsidR="001E4119" w:rsidRPr="00504494">
        <w:rPr>
          <w:rFonts w:ascii="Century Gothic" w:hAnsi="Century Gothic"/>
          <w:sz w:val="19"/>
          <w:szCs w:val="19"/>
        </w:rPr>
        <w:t xml:space="preserve">Embora esse acesso facilite a entrada de </w:t>
      </w:r>
      <w:r w:rsidR="00F07F0C" w:rsidRPr="00504494">
        <w:rPr>
          <w:rFonts w:ascii="Century Gothic" w:hAnsi="Century Gothic"/>
          <w:sz w:val="19"/>
          <w:szCs w:val="19"/>
        </w:rPr>
        <w:t>veículos</w:t>
      </w:r>
      <w:r w:rsidR="001E4119" w:rsidRPr="00504494">
        <w:rPr>
          <w:rFonts w:ascii="Century Gothic" w:hAnsi="Century Gothic"/>
          <w:sz w:val="19"/>
          <w:szCs w:val="19"/>
        </w:rPr>
        <w:t xml:space="preserve"> </w:t>
      </w:r>
      <w:r w:rsidR="00F07F0C" w:rsidRPr="00504494">
        <w:rPr>
          <w:rFonts w:ascii="Century Gothic" w:hAnsi="Century Gothic"/>
          <w:sz w:val="19"/>
          <w:szCs w:val="19"/>
        </w:rPr>
        <w:t>n</w:t>
      </w:r>
      <w:r w:rsidR="001E4119" w:rsidRPr="00504494">
        <w:rPr>
          <w:rFonts w:ascii="Century Gothic" w:hAnsi="Century Gothic"/>
          <w:sz w:val="19"/>
          <w:szCs w:val="19"/>
        </w:rPr>
        <w:t>esses bairros</w:t>
      </w:r>
      <w:r w:rsidR="00A93A42" w:rsidRPr="00504494">
        <w:rPr>
          <w:rFonts w:ascii="Century Gothic" w:hAnsi="Century Gothic"/>
          <w:sz w:val="19"/>
          <w:szCs w:val="19"/>
        </w:rPr>
        <w:t xml:space="preserve">, ele foi </w:t>
      </w:r>
      <w:r w:rsidR="00F07F0C" w:rsidRPr="00504494">
        <w:rPr>
          <w:rFonts w:ascii="Century Gothic" w:hAnsi="Century Gothic"/>
          <w:sz w:val="19"/>
          <w:szCs w:val="19"/>
        </w:rPr>
        <w:t>aberto</w:t>
      </w:r>
      <w:r w:rsidR="00A93A42" w:rsidRPr="00504494">
        <w:rPr>
          <w:rFonts w:ascii="Century Gothic" w:hAnsi="Century Gothic"/>
          <w:sz w:val="19"/>
          <w:szCs w:val="19"/>
        </w:rPr>
        <w:t xml:space="preserve"> sem o consentimento e </w:t>
      </w:r>
      <w:r w:rsidR="00F07F0C" w:rsidRPr="00504494">
        <w:rPr>
          <w:rFonts w:ascii="Century Gothic" w:hAnsi="Century Gothic"/>
          <w:sz w:val="19"/>
          <w:szCs w:val="19"/>
        </w:rPr>
        <w:t xml:space="preserve">sem </w:t>
      </w:r>
      <w:r w:rsidR="00A93A42" w:rsidRPr="00504494">
        <w:rPr>
          <w:rFonts w:ascii="Century Gothic" w:hAnsi="Century Gothic"/>
          <w:sz w:val="19"/>
          <w:szCs w:val="19"/>
        </w:rPr>
        <w:t xml:space="preserve">a elaboração de estudo técnico prévio pelo órgão competente, no caso, o Departamento de Estradas de Rodagem (DER). </w:t>
      </w:r>
      <w:r w:rsidR="00F07F0C" w:rsidRPr="00504494">
        <w:rPr>
          <w:rFonts w:ascii="Century Gothic" w:hAnsi="Century Gothic"/>
          <w:sz w:val="19"/>
          <w:szCs w:val="19"/>
        </w:rPr>
        <w:t>Ademais</w:t>
      </w:r>
      <w:r w:rsidR="00A93A42" w:rsidRPr="00504494">
        <w:rPr>
          <w:rFonts w:ascii="Century Gothic" w:hAnsi="Century Gothic"/>
          <w:sz w:val="19"/>
          <w:szCs w:val="19"/>
        </w:rPr>
        <w:t xml:space="preserve">, não houve o aval do </w:t>
      </w:r>
      <w:r w:rsidR="001E25CD" w:rsidRPr="00504494">
        <w:rPr>
          <w:rFonts w:ascii="Century Gothic" w:hAnsi="Century Gothic"/>
          <w:sz w:val="19"/>
          <w:szCs w:val="19"/>
        </w:rPr>
        <w:t xml:space="preserve">município para </w:t>
      </w:r>
      <w:r w:rsidR="00F07F0C" w:rsidRPr="00504494">
        <w:rPr>
          <w:rFonts w:ascii="Century Gothic" w:hAnsi="Century Gothic"/>
          <w:sz w:val="19"/>
          <w:szCs w:val="19"/>
        </w:rPr>
        <w:t>criação</w:t>
      </w:r>
      <w:r w:rsidR="001E25CD" w:rsidRPr="00504494">
        <w:rPr>
          <w:rFonts w:ascii="Century Gothic" w:hAnsi="Century Gothic"/>
          <w:sz w:val="19"/>
          <w:szCs w:val="19"/>
        </w:rPr>
        <w:t xml:space="preserve"> dessa </w:t>
      </w:r>
      <w:r w:rsidR="00F07F0C" w:rsidRPr="00504494">
        <w:rPr>
          <w:rFonts w:ascii="Century Gothic" w:hAnsi="Century Gothic"/>
          <w:sz w:val="19"/>
          <w:szCs w:val="19"/>
        </w:rPr>
        <w:t>abertura</w:t>
      </w:r>
      <w:r w:rsidR="001E25CD" w:rsidRPr="00504494">
        <w:rPr>
          <w:rFonts w:ascii="Century Gothic" w:hAnsi="Century Gothic"/>
          <w:sz w:val="19"/>
          <w:szCs w:val="19"/>
        </w:rPr>
        <w:t xml:space="preserve">. </w:t>
      </w:r>
      <w:r w:rsidR="00A93A42" w:rsidRPr="00504494">
        <w:rPr>
          <w:rFonts w:ascii="Century Gothic" w:hAnsi="Century Gothic"/>
          <w:sz w:val="19"/>
          <w:szCs w:val="19"/>
        </w:rPr>
        <w:t xml:space="preserve"> </w:t>
      </w:r>
    </w:p>
    <w:p w14:paraId="30CF8488" w14:textId="4C5F86DD" w:rsidR="00485D7F" w:rsidRPr="00504494" w:rsidRDefault="004605CD" w:rsidP="009C1573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504494">
        <w:rPr>
          <w:rFonts w:ascii="Century Gothic" w:hAnsi="Century Gothic"/>
          <w:sz w:val="19"/>
          <w:szCs w:val="19"/>
        </w:rPr>
        <w:t>Nota-se</w:t>
      </w:r>
      <w:r w:rsidR="00F07F0C" w:rsidRPr="00504494">
        <w:rPr>
          <w:rFonts w:ascii="Century Gothic" w:hAnsi="Century Gothic"/>
          <w:sz w:val="19"/>
          <w:szCs w:val="19"/>
        </w:rPr>
        <w:t>, ainda,</w:t>
      </w:r>
      <w:r w:rsidRPr="00504494">
        <w:rPr>
          <w:rFonts w:ascii="Century Gothic" w:hAnsi="Century Gothic"/>
          <w:sz w:val="19"/>
          <w:szCs w:val="19"/>
        </w:rPr>
        <w:t xml:space="preserve"> que não há sinalização alguma na rodovia</w:t>
      </w:r>
      <w:r w:rsidR="00485D7F" w:rsidRPr="00504494">
        <w:rPr>
          <w:rFonts w:ascii="Century Gothic" w:hAnsi="Century Gothic"/>
          <w:sz w:val="19"/>
          <w:szCs w:val="19"/>
        </w:rPr>
        <w:t xml:space="preserve"> Francisco Marcos Junqueira Neto</w:t>
      </w:r>
      <w:r w:rsidRPr="00504494">
        <w:rPr>
          <w:rFonts w:ascii="Century Gothic" w:hAnsi="Century Gothic"/>
          <w:sz w:val="19"/>
          <w:szCs w:val="19"/>
        </w:rPr>
        <w:t xml:space="preserve">, </w:t>
      </w:r>
      <w:r w:rsidR="00F07F0C" w:rsidRPr="00504494">
        <w:rPr>
          <w:rFonts w:ascii="Century Gothic" w:hAnsi="Century Gothic"/>
          <w:sz w:val="19"/>
          <w:szCs w:val="19"/>
        </w:rPr>
        <w:t>tanto</w:t>
      </w:r>
      <w:r w:rsidRPr="00504494">
        <w:rPr>
          <w:rFonts w:ascii="Century Gothic" w:hAnsi="Century Gothic"/>
          <w:sz w:val="19"/>
          <w:szCs w:val="19"/>
        </w:rPr>
        <w:t xml:space="preserve"> horizontal </w:t>
      </w:r>
      <w:r w:rsidR="00F07F0C" w:rsidRPr="00504494">
        <w:rPr>
          <w:rFonts w:ascii="Century Gothic" w:hAnsi="Century Gothic"/>
          <w:sz w:val="19"/>
          <w:szCs w:val="19"/>
        </w:rPr>
        <w:t>quanto</w:t>
      </w:r>
      <w:r w:rsidRPr="00504494">
        <w:rPr>
          <w:rFonts w:ascii="Century Gothic" w:hAnsi="Century Gothic"/>
          <w:sz w:val="19"/>
          <w:szCs w:val="19"/>
        </w:rPr>
        <w:t xml:space="preserve"> vertical, indicando e</w:t>
      </w:r>
      <w:r w:rsidR="002062C9" w:rsidRPr="00504494">
        <w:rPr>
          <w:rFonts w:ascii="Century Gothic" w:hAnsi="Century Gothic"/>
          <w:sz w:val="19"/>
          <w:szCs w:val="19"/>
        </w:rPr>
        <w:t>ss</w:t>
      </w:r>
      <w:r w:rsidR="00A5148D" w:rsidRPr="00504494">
        <w:rPr>
          <w:rFonts w:ascii="Century Gothic" w:hAnsi="Century Gothic"/>
          <w:sz w:val="19"/>
          <w:szCs w:val="19"/>
        </w:rPr>
        <w:t>e acess</w:t>
      </w:r>
      <w:r w:rsidRPr="00504494">
        <w:rPr>
          <w:rFonts w:ascii="Century Gothic" w:hAnsi="Century Gothic"/>
          <w:sz w:val="19"/>
          <w:szCs w:val="19"/>
        </w:rPr>
        <w:t>o</w:t>
      </w:r>
      <w:r w:rsidR="00A5148D" w:rsidRPr="00504494">
        <w:rPr>
          <w:rFonts w:ascii="Century Gothic" w:hAnsi="Century Gothic"/>
          <w:sz w:val="19"/>
          <w:szCs w:val="19"/>
        </w:rPr>
        <w:t>, o</w:t>
      </w:r>
      <w:r w:rsidRPr="00504494">
        <w:rPr>
          <w:rFonts w:ascii="Century Gothic" w:hAnsi="Century Gothic"/>
          <w:sz w:val="19"/>
          <w:szCs w:val="19"/>
        </w:rPr>
        <w:t xml:space="preserve"> que compromete a segurança </w:t>
      </w:r>
      <w:r w:rsidR="00F07F0C" w:rsidRPr="00504494">
        <w:rPr>
          <w:rFonts w:ascii="Century Gothic" w:hAnsi="Century Gothic"/>
          <w:sz w:val="19"/>
          <w:szCs w:val="19"/>
        </w:rPr>
        <w:t>dos</w:t>
      </w:r>
      <w:r w:rsidRPr="00504494">
        <w:rPr>
          <w:rFonts w:ascii="Century Gothic" w:hAnsi="Century Gothic"/>
          <w:sz w:val="19"/>
          <w:szCs w:val="19"/>
        </w:rPr>
        <w:t xml:space="preserve"> motoristas </w:t>
      </w:r>
      <w:r w:rsidR="00485D7F" w:rsidRPr="00504494">
        <w:rPr>
          <w:rFonts w:ascii="Century Gothic" w:hAnsi="Century Gothic"/>
          <w:sz w:val="19"/>
          <w:szCs w:val="19"/>
        </w:rPr>
        <w:t xml:space="preserve">que trafegam pela via devido ao risco de acidentes. </w:t>
      </w:r>
    </w:p>
    <w:p w14:paraId="2DDC1627" w14:textId="28673187" w:rsidR="00304F19" w:rsidRPr="00504494" w:rsidRDefault="00D714C2" w:rsidP="007432B4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504494">
        <w:rPr>
          <w:rFonts w:ascii="Century Gothic" w:hAnsi="Century Gothic"/>
          <w:sz w:val="19"/>
          <w:szCs w:val="19"/>
        </w:rPr>
        <w:t>Conclui-se, assim, que esse acesso é irregular</w:t>
      </w:r>
      <w:r w:rsidR="007432B4" w:rsidRPr="00504494">
        <w:rPr>
          <w:rFonts w:ascii="Century Gothic" w:hAnsi="Century Gothic"/>
          <w:sz w:val="19"/>
          <w:szCs w:val="19"/>
        </w:rPr>
        <w:t xml:space="preserve"> e </w:t>
      </w:r>
      <w:r w:rsidR="002062C9" w:rsidRPr="00504494">
        <w:rPr>
          <w:rFonts w:ascii="Century Gothic" w:hAnsi="Century Gothic"/>
          <w:sz w:val="19"/>
          <w:szCs w:val="19"/>
        </w:rPr>
        <w:t>merece a atenção do Poder Público e dos órgãos competentes</w:t>
      </w:r>
      <w:r w:rsidR="00A5148D" w:rsidRPr="00504494">
        <w:rPr>
          <w:rFonts w:ascii="Century Gothic" w:hAnsi="Century Gothic"/>
          <w:sz w:val="19"/>
          <w:szCs w:val="19"/>
        </w:rPr>
        <w:t>,</w:t>
      </w:r>
      <w:r w:rsidR="002062C9" w:rsidRPr="00504494">
        <w:rPr>
          <w:rFonts w:ascii="Century Gothic" w:hAnsi="Century Gothic"/>
          <w:sz w:val="19"/>
          <w:szCs w:val="19"/>
        </w:rPr>
        <w:t xml:space="preserve"> no </w:t>
      </w:r>
      <w:r w:rsidR="00A5148D" w:rsidRPr="00504494">
        <w:rPr>
          <w:rFonts w:ascii="Century Gothic" w:hAnsi="Century Gothic"/>
          <w:sz w:val="19"/>
          <w:szCs w:val="19"/>
        </w:rPr>
        <w:t>sentido</w:t>
      </w:r>
      <w:r w:rsidR="002062C9" w:rsidRPr="00504494">
        <w:rPr>
          <w:rFonts w:ascii="Century Gothic" w:hAnsi="Century Gothic"/>
          <w:sz w:val="19"/>
          <w:szCs w:val="19"/>
        </w:rPr>
        <w:t xml:space="preserve"> </w:t>
      </w:r>
      <w:r w:rsidR="00A5148D" w:rsidRPr="00504494">
        <w:rPr>
          <w:rFonts w:ascii="Century Gothic" w:hAnsi="Century Gothic"/>
          <w:sz w:val="19"/>
          <w:szCs w:val="19"/>
        </w:rPr>
        <w:t>d</w:t>
      </w:r>
      <w:r w:rsidR="002062C9" w:rsidRPr="00504494">
        <w:rPr>
          <w:rFonts w:ascii="Century Gothic" w:hAnsi="Century Gothic"/>
          <w:sz w:val="19"/>
          <w:szCs w:val="19"/>
        </w:rPr>
        <w:t xml:space="preserve">a adoção de medidas </w:t>
      </w:r>
      <w:r w:rsidR="00B22831" w:rsidRPr="00504494">
        <w:rPr>
          <w:rFonts w:ascii="Century Gothic" w:hAnsi="Century Gothic"/>
          <w:sz w:val="19"/>
          <w:szCs w:val="19"/>
        </w:rPr>
        <w:t xml:space="preserve">cabíveis </w:t>
      </w:r>
      <w:r w:rsidR="00A5148D" w:rsidRPr="00504494">
        <w:rPr>
          <w:rFonts w:ascii="Century Gothic" w:hAnsi="Century Gothic"/>
          <w:sz w:val="19"/>
          <w:szCs w:val="19"/>
        </w:rPr>
        <w:t>para seu</w:t>
      </w:r>
      <w:r w:rsidR="00B22831" w:rsidRPr="00504494">
        <w:rPr>
          <w:rFonts w:ascii="Century Gothic" w:hAnsi="Century Gothic"/>
          <w:sz w:val="19"/>
          <w:szCs w:val="19"/>
        </w:rPr>
        <w:t xml:space="preserve"> fecha</w:t>
      </w:r>
      <w:r w:rsidR="00A5148D" w:rsidRPr="00504494">
        <w:rPr>
          <w:rFonts w:ascii="Century Gothic" w:hAnsi="Century Gothic"/>
          <w:sz w:val="19"/>
          <w:szCs w:val="19"/>
        </w:rPr>
        <w:t>mento.</w:t>
      </w:r>
      <w:r w:rsidR="007432B4" w:rsidRPr="00504494">
        <w:rPr>
          <w:rFonts w:ascii="Century Gothic" w:hAnsi="Century Gothic"/>
          <w:sz w:val="19"/>
          <w:szCs w:val="19"/>
        </w:rPr>
        <w:t xml:space="preserve"> </w:t>
      </w:r>
    </w:p>
    <w:p w14:paraId="674F319C" w14:textId="7FAD7AFE" w:rsidR="003E226B" w:rsidRPr="00504494" w:rsidRDefault="00850263" w:rsidP="00850263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504494">
        <w:rPr>
          <w:rFonts w:ascii="Century Gothic" w:hAnsi="Century Gothic"/>
          <w:sz w:val="19"/>
          <w:szCs w:val="19"/>
        </w:rPr>
        <w:t xml:space="preserve">Solicito, </w:t>
      </w:r>
      <w:r w:rsidR="00354065">
        <w:rPr>
          <w:rFonts w:ascii="Century Gothic" w:hAnsi="Century Gothic"/>
          <w:sz w:val="19"/>
          <w:szCs w:val="19"/>
        </w:rPr>
        <w:t>desse modo</w:t>
      </w:r>
      <w:r w:rsidRPr="00504494">
        <w:rPr>
          <w:rFonts w:ascii="Century Gothic" w:hAnsi="Century Gothic"/>
          <w:sz w:val="19"/>
          <w:szCs w:val="19"/>
        </w:rPr>
        <w:t xml:space="preserve">, que Vossa Excelência tome as providências cabíveis para fechar essa entrada e, caso não seja competência do município, </w:t>
      </w:r>
      <w:r w:rsidR="00A5148D" w:rsidRPr="00504494">
        <w:rPr>
          <w:rFonts w:ascii="Century Gothic" w:hAnsi="Century Gothic"/>
          <w:sz w:val="19"/>
          <w:szCs w:val="19"/>
        </w:rPr>
        <w:t xml:space="preserve">que seja </w:t>
      </w:r>
      <w:r w:rsidRPr="00504494">
        <w:rPr>
          <w:rFonts w:ascii="Century Gothic" w:hAnsi="Century Gothic"/>
          <w:sz w:val="19"/>
          <w:szCs w:val="19"/>
        </w:rPr>
        <w:t>envi</w:t>
      </w:r>
      <w:r w:rsidR="00A5148D" w:rsidRPr="00504494">
        <w:rPr>
          <w:rFonts w:ascii="Century Gothic" w:hAnsi="Century Gothic"/>
          <w:sz w:val="19"/>
          <w:szCs w:val="19"/>
        </w:rPr>
        <w:t>ado</w:t>
      </w:r>
      <w:r w:rsidRPr="00504494">
        <w:rPr>
          <w:rFonts w:ascii="Century Gothic" w:hAnsi="Century Gothic"/>
          <w:sz w:val="19"/>
          <w:szCs w:val="19"/>
        </w:rPr>
        <w:t xml:space="preserve"> ofício diretamente ao DER</w:t>
      </w:r>
      <w:r w:rsidR="008B7A05" w:rsidRPr="00504494">
        <w:rPr>
          <w:rFonts w:ascii="Century Gothic" w:hAnsi="Century Gothic"/>
          <w:sz w:val="19"/>
          <w:szCs w:val="19"/>
        </w:rPr>
        <w:t xml:space="preserve"> </w:t>
      </w:r>
      <w:r w:rsidR="004D66DD" w:rsidRPr="00504494">
        <w:rPr>
          <w:rFonts w:ascii="Century Gothic" w:hAnsi="Century Gothic"/>
          <w:sz w:val="19"/>
          <w:szCs w:val="19"/>
        </w:rPr>
        <w:t>pedindo que o faça.</w:t>
      </w:r>
      <w:r w:rsidRPr="00504494">
        <w:rPr>
          <w:rFonts w:ascii="Century Gothic" w:hAnsi="Century Gothic"/>
          <w:sz w:val="19"/>
          <w:szCs w:val="19"/>
        </w:rPr>
        <w:t xml:space="preserve">  </w:t>
      </w:r>
    </w:p>
    <w:p w14:paraId="7C0C3938" w14:textId="3B4CFE71" w:rsidR="00D62D92" w:rsidRPr="00504494" w:rsidRDefault="00000354" w:rsidP="00393F4F">
      <w:pPr>
        <w:ind w:firstLine="1134"/>
        <w:rPr>
          <w:rFonts w:ascii="Century Gothic" w:hAnsi="Century Gothic"/>
          <w:sz w:val="19"/>
          <w:szCs w:val="19"/>
        </w:rPr>
      </w:pPr>
      <w:r w:rsidRPr="00504494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4462B9" w:rsidRPr="00504494">
        <w:rPr>
          <w:rFonts w:ascii="Century Gothic" w:hAnsi="Century Gothic"/>
          <w:sz w:val="19"/>
          <w:szCs w:val="19"/>
        </w:rPr>
        <w:t>3</w:t>
      </w:r>
      <w:r w:rsidR="00393F4F" w:rsidRPr="00504494">
        <w:rPr>
          <w:rFonts w:ascii="Century Gothic" w:hAnsi="Century Gothic"/>
          <w:sz w:val="19"/>
          <w:szCs w:val="19"/>
        </w:rPr>
        <w:t>1</w:t>
      </w:r>
      <w:r w:rsidRPr="00504494">
        <w:rPr>
          <w:rFonts w:ascii="Century Gothic" w:hAnsi="Century Gothic"/>
          <w:sz w:val="19"/>
          <w:szCs w:val="19"/>
        </w:rPr>
        <w:t xml:space="preserve"> de </w:t>
      </w:r>
      <w:r w:rsidR="004462B9" w:rsidRPr="00504494">
        <w:rPr>
          <w:rFonts w:ascii="Century Gothic" w:hAnsi="Century Gothic"/>
          <w:sz w:val="19"/>
          <w:szCs w:val="19"/>
        </w:rPr>
        <w:t>março</w:t>
      </w:r>
      <w:r w:rsidRPr="00504494">
        <w:rPr>
          <w:rFonts w:ascii="Century Gothic" w:hAnsi="Century Gothic"/>
          <w:sz w:val="19"/>
          <w:szCs w:val="19"/>
        </w:rPr>
        <w:t xml:space="preserve"> de 202</w:t>
      </w:r>
      <w:r w:rsidR="004462B9" w:rsidRPr="00504494">
        <w:rPr>
          <w:rFonts w:ascii="Century Gothic" w:hAnsi="Century Gothic"/>
          <w:sz w:val="19"/>
          <w:szCs w:val="19"/>
        </w:rPr>
        <w:t>6</w:t>
      </w:r>
      <w:r w:rsidRPr="00504494">
        <w:rPr>
          <w:rFonts w:ascii="Century Gothic" w:hAnsi="Century Gothic"/>
          <w:sz w:val="19"/>
          <w:szCs w:val="19"/>
        </w:rPr>
        <w:t>.</w:t>
      </w:r>
    </w:p>
    <w:p w14:paraId="770DC0C9" w14:textId="77777777" w:rsidR="004462B9" w:rsidRPr="00504494" w:rsidRDefault="004462B9" w:rsidP="00244FE4">
      <w:pPr>
        <w:jc w:val="center"/>
        <w:rPr>
          <w:rFonts w:ascii="Century Gothic" w:hAnsi="Century Gothic"/>
          <w:sz w:val="19"/>
          <w:szCs w:val="19"/>
        </w:rPr>
      </w:pPr>
    </w:p>
    <w:p w14:paraId="0E8D3C18" w14:textId="77777777" w:rsidR="004462B9" w:rsidRPr="00504494" w:rsidRDefault="004462B9" w:rsidP="00BB1A41">
      <w:pPr>
        <w:rPr>
          <w:rFonts w:ascii="Century Gothic" w:hAnsi="Century Gothic"/>
          <w:sz w:val="19"/>
          <w:szCs w:val="19"/>
        </w:rPr>
      </w:pPr>
    </w:p>
    <w:p w14:paraId="502AADD7" w14:textId="77777777" w:rsidR="004462B9" w:rsidRPr="00504494" w:rsidRDefault="004462B9" w:rsidP="00244FE4">
      <w:pPr>
        <w:jc w:val="center"/>
        <w:rPr>
          <w:rFonts w:ascii="Century Gothic" w:hAnsi="Century Gothic"/>
          <w:sz w:val="19"/>
          <w:szCs w:val="19"/>
        </w:rPr>
      </w:pPr>
    </w:p>
    <w:p w14:paraId="31E339D0" w14:textId="31B4610F" w:rsidR="00A96270" w:rsidRPr="00504494" w:rsidRDefault="00A96270" w:rsidP="004462B9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504494">
        <w:rPr>
          <w:rFonts w:ascii="Century Gothic" w:hAnsi="Century Gothic"/>
          <w:b/>
          <w:bCs/>
          <w:sz w:val="19"/>
          <w:szCs w:val="19"/>
        </w:rPr>
        <w:t>Marco Aurélio Balugoli</w:t>
      </w:r>
    </w:p>
    <w:p w14:paraId="69EBE5BB" w14:textId="7EA62EF4" w:rsidR="001324CF" w:rsidRPr="00E160BC" w:rsidRDefault="00A96270" w:rsidP="00E160BC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504494">
        <w:rPr>
          <w:rFonts w:ascii="Century Gothic" w:hAnsi="Century Gothic"/>
          <w:b/>
          <w:bCs/>
          <w:sz w:val="19"/>
          <w:szCs w:val="19"/>
        </w:rPr>
        <w:t>Vereador – MDB</w:t>
      </w:r>
    </w:p>
    <w:sectPr w:rsidR="001324CF" w:rsidRPr="00E160B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41C86" w14:textId="77777777" w:rsidR="00E257E6" w:rsidRDefault="00E257E6">
      <w:r>
        <w:separator/>
      </w:r>
    </w:p>
  </w:endnote>
  <w:endnote w:type="continuationSeparator" w:id="0">
    <w:p w14:paraId="33FECE7F" w14:textId="77777777" w:rsidR="00E257E6" w:rsidRDefault="00E25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7354B53B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09711" w14:textId="77777777" w:rsidR="00E257E6" w:rsidRDefault="00E257E6">
      <w:r>
        <w:separator/>
      </w:r>
    </w:p>
  </w:footnote>
  <w:footnote w:type="continuationSeparator" w:id="0">
    <w:p w14:paraId="7CEA7F84" w14:textId="77777777" w:rsidR="00E257E6" w:rsidRDefault="00E25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35406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6477504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32910F87"/>
    <w:multiLevelType w:val="multilevel"/>
    <w:tmpl w:val="D96A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5"/>
  </w:num>
  <w:num w:numId="2" w16cid:durableId="1636718750">
    <w:abstractNumId w:val="1"/>
  </w:num>
  <w:num w:numId="3" w16cid:durableId="966932256">
    <w:abstractNumId w:val="7"/>
  </w:num>
  <w:num w:numId="4" w16cid:durableId="172189992">
    <w:abstractNumId w:val="4"/>
  </w:num>
  <w:num w:numId="5" w16cid:durableId="1675720226">
    <w:abstractNumId w:val="6"/>
  </w:num>
  <w:num w:numId="6" w16cid:durableId="24603210">
    <w:abstractNumId w:val="0"/>
  </w:num>
  <w:num w:numId="7" w16cid:durableId="172375611">
    <w:abstractNumId w:val="2"/>
  </w:num>
  <w:num w:numId="8" w16cid:durableId="18482154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05BBA"/>
    <w:rsid w:val="0001338B"/>
    <w:rsid w:val="00017B39"/>
    <w:rsid w:val="000251A3"/>
    <w:rsid w:val="000267A2"/>
    <w:rsid w:val="00026D32"/>
    <w:rsid w:val="00027917"/>
    <w:rsid w:val="00030848"/>
    <w:rsid w:val="00033381"/>
    <w:rsid w:val="00034188"/>
    <w:rsid w:val="00034986"/>
    <w:rsid w:val="0004577C"/>
    <w:rsid w:val="00050BAD"/>
    <w:rsid w:val="000540AE"/>
    <w:rsid w:val="00054C95"/>
    <w:rsid w:val="000571E1"/>
    <w:rsid w:val="0006062C"/>
    <w:rsid w:val="00061155"/>
    <w:rsid w:val="00062B51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0788"/>
    <w:rsid w:val="000A215E"/>
    <w:rsid w:val="000A2AFB"/>
    <w:rsid w:val="000A36A8"/>
    <w:rsid w:val="000A440E"/>
    <w:rsid w:val="000A49A6"/>
    <w:rsid w:val="000A4DEB"/>
    <w:rsid w:val="000A5817"/>
    <w:rsid w:val="000A636D"/>
    <w:rsid w:val="000B4BBE"/>
    <w:rsid w:val="000B4F27"/>
    <w:rsid w:val="000B535B"/>
    <w:rsid w:val="000C377D"/>
    <w:rsid w:val="000C459F"/>
    <w:rsid w:val="000D3406"/>
    <w:rsid w:val="000D3456"/>
    <w:rsid w:val="000D3F22"/>
    <w:rsid w:val="000D5F97"/>
    <w:rsid w:val="000D7408"/>
    <w:rsid w:val="000E1CBE"/>
    <w:rsid w:val="000F3274"/>
    <w:rsid w:val="000F39D0"/>
    <w:rsid w:val="000F6E7C"/>
    <w:rsid w:val="000F7B3C"/>
    <w:rsid w:val="00100E97"/>
    <w:rsid w:val="00103527"/>
    <w:rsid w:val="00105045"/>
    <w:rsid w:val="00110080"/>
    <w:rsid w:val="00112D98"/>
    <w:rsid w:val="00112DC8"/>
    <w:rsid w:val="00120C9A"/>
    <w:rsid w:val="001270B7"/>
    <w:rsid w:val="001270BC"/>
    <w:rsid w:val="0012740B"/>
    <w:rsid w:val="00127545"/>
    <w:rsid w:val="001324CF"/>
    <w:rsid w:val="0013319F"/>
    <w:rsid w:val="001334BF"/>
    <w:rsid w:val="00135B02"/>
    <w:rsid w:val="001379AD"/>
    <w:rsid w:val="00146CE4"/>
    <w:rsid w:val="00147659"/>
    <w:rsid w:val="00147D24"/>
    <w:rsid w:val="00151D25"/>
    <w:rsid w:val="00152DD4"/>
    <w:rsid w:val="001532E3"/>
    <w:rsid w:val="001549EC"/>
    <w:rsid w:val="00170746"/>
    <w:rsid w:val="00173025"/>
    <w:rsid w:val="001736EB"/>
    <w:rsid w:val="00173770"/>
    <w:rsid w:val="00173AB0"/>
    <w:rsid w:val="00176C08"/>
    <w:rsid w:val="00182AB5"/>
    <w:rsid w:val="00191C3B"/>
    <w:rsid w:val="00193E97"/>
    <w:rsid w:val="001A0869"/>
    <w:rsid w:val="001A79BE"/>
    <w:rsid w:val="001B0712"/>
    <w:rsid w:val="001B0D7E"/>
    <w:rsid w:val="001B354C"/>
    <w:rsid w:val="001B64E8"/>
    <w:rsid w:val="001C1516"/>
    <w:rsid w:val="001C4531"/>
    <w:rsid w:val="001C4EF7"/>
    <w:rsid w:val="001C6B12"/>
    <w:rsid w:val="001D30E6"/>
    <w:rsid w:val="001D4ADC"/>
    <w:rsid w:val="001E02DD"/>
    <w:rsid w:val="001E04C5"/>
    <w:rsid w:val="001E25CD"/>
    <w:rsid w:val="001E32B1"/>
    <w:rsid w:val="001E4119"/>
    <w:rsid w:val="001E634A"/>
    <w:rsid w:val="001F0C47"/>
    <w:rsid w:val="001F1BD4"/>
    <w:rsid w:val="001F28A3"/>
    <w:rsid w:val="001F49D4"/>
    <w:rsid w:val="001F7F38"/>
    <w:rsid w:val="002015E1"/>
    <w:rsid w:val="00204B03"/>
    <w:rsid w:val="00204BC6"/>
    <w:rsid w:val="002062C9"/>
    <w:rsid w:val="00206C1A"/>
    <w:rsid w:val="00206F30"/>
    <w:rsid w:val="00214BF2"/>
    <w:rsid w:val="00214CAC"/>
    <w:rsid w:val="0021723B"/>
    <w:rsid w:val="00221D1C"/>
    <w:rsid w:val="00221FC2"/>
    <w:rsid w:val="00225A92"/>
    <w:rsid w:val="00232400"/>
    <w:rsid w:val="00232626"/>
    <w:rsid w:val="00235B32"/>
    <w:rsid w:val="0024010D"/>
    <w:rsid w:val="0024016E"/>
    <w:rsid w:val="00244FE4"/>
    <w:rsid w:val="00245392"/>
    <w:rsid w:val="00245EC3"/>
    <w:rsid w:val="0024650B"/>
    <w:rsid w:val="00247A3B"/>
    <w:rsid w:val="002518A0"/>
    <w:rsid w:val="002670F2"/>
    <w:rsid w:val="00267439"/>
    <w:rsid w:val="00267521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C0AF7"/>
    <w:rsid w:val="002D3D6B"/>
    <w:rsid w:val="002D492E"/>
    <w:rsid w:val="002D5145"/>
    <w:rsid w:val="002E0BAA"/>
    <w:rsid w:val="002E31FA"/>
    <w:rsid w:val="002E34E6"/>
    <w:rsid w:val="002E4317"/>
    <w:rsid w:val="002E7397"/>
    <w:rsid w:val="002E7D33"/>
    <w:rsid w:val="002F0A05"/>
    <w:rsid w:val="002F1FCA"/>
    <w:rsid w:val="002F7177"/>
    <w:rsid w:val="003008D4"/>
    <w:rsid w:val="00304F19"/>
    <w:rsid w:val="003114EA"/>
    <w:rsid w:val="00311B76"/>
    <w:rsid w:val="0031207D"/>
    <w:rsid w:val="00314FD4"/>
    <w:rsid w:val="003215B1"/>
    <w:rsid w:val="00321B0F"/>
    <w:rsid w:val="00323503"/>
    <w:rsid w:val="00324395"/>
    <w:rsid w:val="003416AA"/>
    <w:rsid w:val="00343A48"/>
    <w:rsid w:val="0034676A"/>
    <w:rsid w:val="00347B36"/>
    <w:rsid w:val="003503CB"/>
    <w:rsid w:val="00352854"/>
    <w:rsid w:val="00354065"/>
    <w:rsid w:val="00356662"/>
    <w:rsid w:val="00361E9C"/>
    <w:rsid w:val="003670FF"/>
    <w:rsid w:val="00373985"/>
    <w:rsid w:val="00384C79"/>
    <w:rsid w:val="00386EE7"/>
    <w:rsid w:val="00393F4F"/>
    <w:rsid w:val="003947AA"/>
    <w:rsid w:val="003A0F1D"/>
    <w:rsid w:val="003A1BD5"/>
    <w:rsid w:val="003B7444"/>
    <w:rsid w:val="003C5636"/>
    <w:rsid w:val="003C7A2E"/>
    <w:rsid w:val="003D15BC"/>
    <w:rsid w:val="003D61DC"/>
    <w:rsid w:val="003E226B"/>
    <w:rsid w:val="003E42E1"/>
    <w:rsid w:val="003E4378"/>
    <w:rsid w:val="003F0C1A"/>
    <w:rsid w:val="003F225C"/>
    <w:rsid w:val="003F7E42"/>
    <w:rsid w:val="004020ED"/>
    <w:rsid w:val="00411A0E"/>
    <w:rsid w:val="00420809"/>
    <w:rsid w:val="004218AC"/>
    <w:rsid w:val="0042754A"/>
    <w:rsid w:val="00431949"/>
    <w:rsid w:val="00433065"/>
    <w:rsid w:val="00441E67"/>
    <w:rsid w:val="004462B9"/>
    <w:rsid w:val="004579F3"/>
    <w:rsid w:val="004605CD"/>
    <w:rsid w:val="00465650"/>
    <w:rsid w:val="00465FEE"/>
    <w:rsid w:val="0046700D"/>
    <w:rsid w:val="0047043E"/>
    <w:rsid w:val="00473324"/>
    <w:rsid w:val="004779B2"/>
    <w:rsid w:val="00480050"/>
    <w:rsid w:val="00483DEE"/>
    <w:rsid w:val="00485D7F"/>
    <w:rsid w:val="0048633A"/>
    <w:rsid w:val="00486D12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C384A"/>
    <w:rsid w:val="004D1839"/>
    <w:rsid w:val="004D2326"/>
    <w:rsid w:val="004D32FD"/>
    <w:rsid w:val="004D3808"/>
    <w:rsid w:val="004D4635"/>
    <w:rsid w:val="004D5F43"/>
    <w:rsid w:val="004D66DD"/>
    <w:rsid w:val="004E0699"/>
    <w:rsid w:val="004E5766"/>
    <w:rsid w:val="004F1ED8"/>
    <w:rsid w:val="004F565B"/>
    <w:rsid w:val="004F6AE6"/>
    <w:rsid w:val="00501474"/>
    <w:rsid w:val="00504494"/>
    <w:rsid w:val="00504D79"/>
    <w:rsid w:val="00507684"/>
    <w:rsid w:val="005100E8"/>
    <w:rsid w:val="00516313"/>
    <w:rsid w:val="005238A1"/>
    <w:rsid w:val="00531567"/>
    <w:rsid w:val="00532DF2"/>
    <w:rsid w:val="0053395A"/>
    <w:rsid w:val="0053506D"/>
    <w:rsid w:val="00546818"/>
    <w:rsid w:val="005534E8"/>
    <w:rsid w:val="00553CD9"/>
    <w:rsid w:val="00565A69"/>
    <w:rsid w:val="00574C8B"/>
    <w:rsid w:val="005758FC"/>
    <w:rsid w:val="005815E2"/>
    <w:rsid w:val="00596DD2"/>
    <w:rsid w:val="005B3243"/>
    <w:rsid w:val="005C353D"/>
    <w:rsid w:val="005C3FD8"/>
    <w:rsid w:val="005C75EE"/>
    <w:rsid w:val="005C7C90"/>
    <w:rsid w:val="005D12E4"/>
    <w:rsid w:val="005D4528"/>
    <w:rsid w:val="005E0129"/>
    <w:rsid w:val="005E02D6"/>
    <w:rsid w:val="005E2115"/>
    <w:rsid w:val="005E2607"/>
    <w:rsid w:val="005E4D17"/>
    <w:rsid w:val="005E696B"/>
    <w:rsid w:val="006007CD"/>
    <w:rsid w:val="00601D18"/>
    <w:rsid w:val="006065E7"/>
    <w:rsid w:val="00614B82"/>
    <w:rsid w:val="00620F4E"/>
    <w:rsid w:val="006215F4"/>
    <w:rsid w:val="00623EDD"/>
    <w:rsid w:val="00624DF2"/>
    <w:rsid w:val="00633D88"/>
    <w:rsid w:val="00640144"/>
    <w:rsid w:val="00642405"/>
    <w:rsid w:val="00642E44"/>
    <w:rsid w:val="00643B4C"/>
    <w:rsid w:val="00645F5E"/>
    <w:rsid w:val="00654DDE"/>
    <w:rsid w:val="00657BD3"/>
    <w:rsid w:val="00660DB3"/>
    <w:rsid w:val="00662680"/>
    <w:rsid w:val="00667596"/>
    <w:rsid w:val="00673056"/>
    <w:rsid w:val="0067324A"/>
    <w:rsid w:val="0067515B"/>
    <w:rsid w:val="006760FA"/>
    <w:rsid w:val="00681D3E"/>
    <w:rsid w:val="00682F40"/>
    <w:rsid w:val="006832B1"/>
    <w:rsid w:val="00684E53"/>
    <w:rsid w:val="006860A4"/>
    <w:rsid w:val="00686EF0"/>
    <w:rsid w:val="00690217"/>
    <w:rsid w:val="006914EB"/>
    <w:rsid w:val="00693D9B"/>
    <w:rsid w:val="006A28F1"/>
    <w:rsid w:val="006B2315"/>
    <w:rsid w:val="006B2D8E"/>
    <w:rsid w:val="006B2EC4"/>
    <w:rsid w:val="006B5387"/>
    <w:rsid w:val="006C0D2F"/>
    <w:rsid w:val="006C2B87"/>
    <w:rsid w:val="006C3CC9"/>
    <w:rsid w:val="006C62DE"/>
    <w:rsid w:val="006D751E"/>
    <w:rsid w:val="006E0F10"/>
    <w:rsid w:val="006E2769"/>
    <w:rsid w:val="006F1474"/>
    <w:rsid w:val="00700F66"/>
    <w:rsid w:val="00704803"/>
    <w:rsid w:val="00705CE3"/>
    <w:rsid w:val="00706558"/>
    <w:rsid w:val="00706A20"/>
    <w:rsid w:val="00707D7A"/>
    <w:rsid w:val="00715A59"/>
    <w:rsid w:val="00723A3D"/>
    <w:rsid w:val="00725893"/>
    <w:rsid w:val="00730203"/>
    <w:rsid w:val="007316B6"/>
    <w:rsid w:val="00732636"/>
    <w:rsid w:val="007432B4"/>
    <w:rsid w:val="00744548"/>
    <w:rsid w:val="00745473"/>
    <w:rsid w:val="00755960"/>
    <w:rsid w:val="00756266"/>
    <w:rsid w:val="00757ACC"/>
    <w:rsid w:val="00763594"/>
    <w:rsid w:val="00763988"/>
    <w:rsid w:val="00763E3B"/>
    <w:rsid w:val="007673EC"/>
    <w:rsid w:val="0077048B"/>
    <w:rsid w:val="007715ED"/>
    <w:rsid w:val="007727B9"/>
    <w:rsid w:val="007739C4"/>
    <w:rsid w:val="00777665"/>
    <w:rsid w:val="007803F0"/>
    <w:rsid w:val="007806EA"/>
    <w:rsid w:val="007823D6"/>
    <w:rsid w:val="00785578"/>
    <w:rsid w:val="007872FC"/>
    <w:rsid w:val="007942F5"/>
    <w:rsid w:val="007945DE"/>
    <w:rsid w:val="007B3E64"/>
    <w:rsid w:val="007B4DA1"/>
    <w:rsid w:val="007C318F"/>
    <w:rsid w:val="007C526A"/>
    <w:rsid w:val="007D1CDC"/>
    <w:rsid w:val="007D4951"/>
    <w:rsid w:val="007D51D4"/>
    <w:rsid w:val="007D5F81"/>
    <w:rsid w:val="007E20AC"/>
    <w:rsid w:val="007E286C"/>
    <w:rsid w:val="007E5488"/>
    <w:rsid w:val="007F2E3B"/>
    <w:rsid w:val="007F6592"/>
    <w:rsid w:val="007F7CE4"/>
    <w:rsid w:val="00800882"/>
    <w:rsid w:val="00805091"/>
    <w:rsid w:val="00811E6A"/>
    <w:rsid w:val="00823EE9"/>
    <w:rsid w:val="008255CA"/>
    <w:rsid w:val="008265A9"/>
    <w:rsid w:val="00831113"/>
    <w:rsid w:val="008348A0"/>
    <w:rsid w:val="00850263"/>
    <w:rsid w:val="00850E16"/>
    <w:rsid w:val="0085171F"/>
    <w:rsid w:val="0085554F"/>
    <w:rsid w:val="00861ACB"/>
    <w:rsid w:val="00861F0A"/>
    <w:rsid w:val="00862530"/>
    <w:rsid w:val="00862F50"/>
    <w:rsid w:val="00870210"/>
    <w:rsid w:val="00873FD2"/>
    <w:rsid w:val="00876D8B"/>
    <w:rsid w:val="00884AFA"/>
    <w:rsid w:val="00894EC0"/>
    <w:rsid w:val="0089506B"/>
    <w:rsid w:val="008A1D5E"/>
    <w:rsid w:val="008A7ABF"/>
    <w:rsid w:val="008B00AB"/>
    <w:rsid w:val="008B60E8"/>
    <w:rsid w:val="008B6E84"/>
    <w:rsid w:val="008B7A05"/>
    <w:rsid w:val="008C019E"/>
    <w:rsid w:val="008C05EF"/>
    <w:rsid w:val="008C3E69"/>
    <w:rsid w:val="008C51C4"/>
    <w:rsid w:val="008D4A27"/>
    <w:rsid w:val="008D6542"/>
    <w:rsid w:val="008D6BF0"/>
    <w:rsid w:val="008D6C77"/>
    <w:rsid w:val="008E255D"/>
    <w:rsid w:val="008F0048"/>
    <w:rsid w:val="008F4BC3"/>
    <w:rsid w:val="008F6A20"/>
    <w:rsid w:val="00905A73"/>
    <w:rsid w:val="009074EE"/>
    <w:rsid w:val="00912728"/>
    <w:rsid w:val="00916548"/>
    <w:rsid w:val="00921140"/>
    <w:rsid w:val="00927087"/>
    <w:rsid w:val="00927D7D"/>
    <w:rsid w:val="00934285"/>
    <w:rsid w:val="009372F5"/>
    <w:rsid w:val="0094549A"/>
    <w:rsid w:val="009462C8"/>
    <w:rsid w:val="00950C07"/>
    <w:rsid w:val="00953717"/>
    <w:rsid w:val="00953AD0"/>
    <w:rsid w:val="00954D3D"/>
    <w:rsid w:val="00955E63"/>
    <w:rsid w:val="00963DAF"/>
    <w:rsid w:val="009649B4"/>
    <w:rsid w:val="00966453"/>
    <w:rsid w:val="0097794F"/>
    <w:rsid w:val="00980903"/>
    <w:rsid w:val="0098374B"/>
    <w:rsid w:val="00986930"/>
    <w:rsid w:val="00991873"/>
    <w:rsid w:val="00993EFA"/>
    <w:rsid w:val="00996DD2"/>
    <w:rsid w:val="00997099"/>
    <w:rsid w:val="009A118B"/>
    <w:rsid w:val="009A34ED"/>
    <w:rsid w:val="009A3C74"/>
    <w:rsid w:val="009A5570"/>
    <w:rsid w:val="009A6F05"/>
    <w:rsid w:val="009B03C3"/>
    <w:rsid w:val="009B0B61"/>
    <w:rsid w:val="009B52BB"/>
    <w:rsid w:val="009B5C76"/>
    <w:rsid w:val="009C1573"/>
    <w:rsid w:val="009C15A0"/>
    <w:rsid w:val="009C588D"/>
    <w:rsid w:val="009C72E3"/>
    <w:rsid w:val="009D06AC"/>
    <w:rsid w:val="009D2BFC"/>
    <w:rsid w:val="009D5FE1"/>
    <w:rsid w:val="009E0119"/>
    <w:rsid w:val="009E28C9"/>
    <w:rsid w:val="009E527C"/>
    <w:rsid w:val="009F25AC"/>
    <w:rsid w:val="00A01D6A"/>
    <w:rsid w:val="00A04ED5"/>
    <w:rsid w:val="00A06A02"/>
    <w:rsid w:val="00A07171"/>
    <w:rsid w:val="00A15507"/>
    <w:rsid w:val="00A15600"/>
    <w:rsid w:val="00A173B7"/>
    <w:rsid w:val="00A21745"/>
    <w:rsid w:val="00A223FC"/>
    <w:rsid w:val="00A33ABC"/>
    <w:rsid w:val="00A35F09"/>
    <w:rsid w:val="00A377CD"/>
    <w:rsid w:val="00A37D74"/>
    <w:rsid w:val="00A41DD6"/>
    <w:rsid w:val="00A439DC"/>
    <w:rsid w:val="00A46130"/>
    <w:rsid w:val="00A47282"/>
    <w:rsid w:val="00A47558"/>
    <w:rsid w:val="00A5148D"/>
    <w:rsid w:val="00A62E9B"/>
    <w:rsid w:val="00A70D87"/>
    <w:rsid w:val="00A73A28"/>
    <w:rsid w:val="00A74EC5"/>
    <w:rsid w:val="00A802F8"/>
    <w:rsid w:val="00A82016"/>
    <w:rsid w:val="00A82EE0"/>
    <w:rsid w:val="00A84DC8"/>
    <w:rsid w:val="00A90794"/>
    <w:rsid w:val="00A91F4C"/>
    <w:rsid w:val="00A93A42"/>
    <w:rsid w:val="00A93A63"/>
    <w:rsid w:val="00A96270"/>
    <w:rsid w:val="00AA0A95"/>
    <w:rsid w:val="00AA1D3C"/>
    <w:rsid w:val="00AA5DA3"/>
    <w:rsid w:val="00AA77E5"/>
    <w:rsid w:val="00AB2DD9"/>
    <w:rsid w:val="00AC1DC1"/>
    <w:rsid w:val="00AC213B"/>
    <w:rsid w:val="00AD0D09"/>
    <w:rsid w:val="00AD359D"/>
    <w:rsid w:val="00AD4E42"/>
    <w:rsid w:val="00AD5DFF"/>
    <w:rsid w:val="00AD6A7B"/>
    <w:rsid w:val="00AF5AA8"/>
    <w:rsid w:val="00AF73CD"/>
    <w:rsid w:val="00B004DF"/>
    <w:rsid w:val="00B0130D"/>
    <w:rsid w:val="00B03490"/>
    <w:rsid w:val="00B1430F"/>
    <w:rsid w:val="00B17802"/>
    <w:rsid w:val="00B22831"/>
    <w:rsid w:val="00B25FD4"/>
    <w:rsid w:val="00B26AB1"/>
    <w:rsid w:val="00B30080"/>
    <w:rsid w:val="00B4489C"/>
    <w:rsid w:val="00B44E88"/>
    <w:rsid w:val="00B45D94"/>
    <w:rsid w:val="00B5038F"/>
    <w:rsid w:val="00B56541"/>
    <w:rsid w:val="00B56F92"/>
    <w:rsid w:val="00B612EB"/>
    <w:rsid w:val="00B62665"/>
    <w:rsid w:val="00B76028"/>
    <w:rsid w:val="00B7692A"/>
    <w:rsid w:val="00B77906"/>
    <w:rsid w:val="00B816AE"/>
    <w:rsid w:val="00B850A6"/>
    <w:rsid w:val="00B94CC7"/>
    <w:rsid w:val="00BA5E4A"/>
    <w:rsid w:val="00BB1A41"/>
    <w:rsid w:val="00BB415E"/>
    <w:rsid w:val="00BB4473"/>
    <w:rsid w:val="00BB7024"/>
    <w:rsid w:val="00BB730D"/>
    <w:rsid w:val="00BC3980"/>
    <w:rsid w:val="00BC3C05"/>
    <w:rsid w:val="00BD035A"/>
    <w:rsid w:val="00BE071B"/>
    <w:rsid w:val="00BE21E6"/>
    <w:rsid w:val="00BE6B58"/>
    <w:rsid w:val="00BF630E"/>
    <w:rsid w:val="00C012AE"/>
    <w:rsid w:val="00C026BB"/>
    <w:rsid w:val="00C041D6"/>
    <w:rsid w:val="00C10683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1FBC"/>
    <w:rsid w:val="00C47E8D"/>
    <w:rsid w:val="00C552BE"/>
    <w:rsid w:val="00C56884"/>
    <w:rsid w:val="00C57A46"/>
    <w:rsid w:val="00C635AD"/>
    <w:rsid w:val="00C675BB"/>
    <w:rsid w:val="00C67812"/>
    <w:rsid w:val="00C74431"/>
    <w:rsid w:val="00C74D6C"/>
    <w:rsid w:val="00C75275"/>
    <w:rsid w:val="00C843C8"/>
    <w:rsid w:val="00C873E7"/>
    <w:rsid w:val="00C90ECA"/>
    <w:rsid w:val="00CA1FD1"/>
    <w:rsid w:val="00CA5B77"/>
    <w:rsid w:val="00CA5CD2"/>
    <w:rsid w:val="00CB0F8E"/>
    <w:rsid w:val="00CC65FA"/>
    <w:rsid w:val="00CC77C7"/>
    <w:rsid w:val="00CD0A70"/>
    <w:rsid w:val="00CE4DED"/>
    <w:rsid w:val="00CF4BAB"/>
    <w:rsid w:val="00D0226C"/>
    <w:rsid w:val="00D02352"/>
    <w:rsid w:val="00D141C8"/>
    <w:rsid w:val="00D144FE"/>
    <w:rsid w:val="00D14D33"/>
    <w:rsid w:val="00D17E5C"/>
    <w:rsid w:val="00D2429D"/>
    <w:rsid w:val="00D26FB4"/>
    <w:rsid w:val="00D44B7E"/>
    <w:rsid w:val="00D46215"/>
    <w:rsid w:val="00D526BF"/>
    <w:rsid w:val="00D539D5"/>
    <w:rsid w:val="00D55D06"/>
    <w:rsid w:val="00D62D92"/>
    <w:rsid w:val="00D714C2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156E"/>
    <w:rsid w:val="00DC15D2"/>
    <w:rsid w:val="00DC213F"/>
    <w:rsid w:val="00DC2F4F"/>
    <w:rsid w:val="00DC5693"/>
    <w:rsid w:val="00DC6814"/>
    <w:rsid w:val="00DC7A10"/>
    <w:rsid w:val="00DD1A30"/>
    <w:rsid w:val="00DD4BDB"/>
    <w:rsid w:val="00DD4E60"/>
    <w:rsid w:val="00DD6505"/>
    <w:rsid w:val="00DE03C7"/>
    <w:rsid w:val="00DE0F0C"/>
    <w:rsid w:val="00DE41D3"/>
    <w:rsid w:val="00DE752F"/>
    <w:rsid w:val="00DE7BDF"/>
    <w:rsid w:val="00DF00BB"/>
    <w:rsid w:val="00DF17B0"/>
    <w:rsid w:val="00DF2747"/>
    <w:rsid w:val="00E0095C"/>
    <w:rsid w:val="00E052E2"/>
    <w:rsid w:val="00E07615"/>
    <w:rsid w:val="00E078A9"/>
    <w:rsid w:val="00E160BC"/>
    <w:rsid w:val="00E17209"/>
    <w:rsid w:val="00E20AD8"/>
    <w:rsid w:val="00E22862"/>
    <w:rsid w:val="00E257E6"/>
    <w:rsid w:val="00E314FB"/>
    <w:rsid w:val="00E34C92"/>
    <w:rsid w:val="00E35D3E"/>
    <w:rsid w:val="00E35E1B"/>
    <w:rsid w:val="00E36530"/>
    <w:rsid w:val="00E51FA4"/>
    <w:rsid w:val="00E5537B"/>
    <w:rsid w:val="00E604A9"/>
    <w:rsid w:val="00E61C17"/>
    <w:rsid w:val="00E62738"/>
    <w:rsid w:val="00E70724"/>
    <w:rsid w:val="00E72178"/>
    <w:rsid w:val="00E84E6F"/>
    <w:rsid w:val="00E85383"/>
    <w:rsid w:val="00E85BD6"/>
    <w:rsid w:val="00E9093C"/>
    <w:rsid w:val="00E9693F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477"/>
    <w:rsid w:val="00EE17E2"/>
    <w:rsid w:val="00EF1506"/>
    <w:rsid w:val="00EF2A5A"/>
    <w:rsid w:val="00EF3F78"/>
    <w:rsid w:val="00F0502D"/>
    <w:rsid w:val="00F052CD"/>
    <w:rsid w:val="00F05D01"/>
    <w:rsid w:val="00F07F0C"/>
    <w:rsid w:val="00F15C65"/>
    <w:rsid w:val="00F23319"/>
    <w:rsid w:val="00F24376"/>
    <w:rsid w:val="00F367AB"/>
    <w:rsid w:val="00F62DAB"/>
    <w:rsid w:val="00F63B4B"/>
    <w:rsid w:val="00F7175D"/>
    <w:rsid w:val="00F72FE9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6A43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4621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7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8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4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2477</TotalTime>
  <Pages>1</Pages>
  <Words>313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2034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326</cp:revision>
  <cp:lastPrinted>2025-05-15T15:24:00Z</cp:lastPrinted>
  <dcterms:created xsi:type="dcterms:W3CDTF">2023-02-13T12:52:00Z</dcterms:created>
  <dcterms:modified xsi:type="dcterms:W3CDTF">2026-03-31T18:52:00Z</dcterms:modified>
</cp:coreProperties>
</file>